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Default="00943BA5">
      <w:pPr>
        <w:widowControl w:val="0"/>
        <w:autoSpaceDE w:val="0"/>
        <w:autoSpaceDN w:val="0"/>
        <w:adjustRightInd w:val="0"/>
        <w:spacing w:after="0" w:line="240" w:lineRule="exact"/>
        <w:rPr>
          <w:rFonts w:ascii="Times New Roman" w:hAnsi="Times New Roman" w:cs="Times New Roman"/>
          <w:sz w:val="24"/>
          <w:szCs w:val="24"/>
        </w:rPr>
      </w:pPr>
      <w:bookmarkStart w:id="0" w:name="_GoBack"/>
      <w:bookmarkEnd w:id="0"/>
      <w:r>
        <w:rPr>
          <w:noProof/>
        </w:rPr>
        <w:pict>
          <v:shape id="_x0000_s1026" style="position:absolute;margin-left:28.35pt;margin-top:28.35pt;width:538.6pt;height:785.2pt;z-index:-251658240;mso-position-horizontal-relative:page;mso-position-vertical-relative:page" coordsize="10772,15704" o:allowincell="f" path="m,15704hhl,,10772,r,15704l,15704e" fillcolor="#76b132" stroked="f">
            <w10:wrap anchorx="page" anchory="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8.35pt;margin-top:28.35pt;width:538.55pt;height:785.2pt;z-index:-251657216;mso-position-horizontal-relative:page;mso-position-vertical-relative:page" o:allowincell="f">
            <v:imagedata r:id="rId4" o:title=""/>
            <w10:wrap anchorx="page" anchory="page"/>
          </v:shape>
        </w:pict>
      </w:r>
      <w:bookmarkStart w:id="1" w:name="Pg1"/>
      <w:bookmarkEnd w:id="1"/>
    </w:p>
    <w:p w:rsidR="00000000" w:rsidRDefault="00943BA5">
      <w:pPr>
        <w:widowControl w:val="0"/>
        <w:autoSpaceDE w:val="0"/>
        <w:autoSpaceDN w:val="0"/>
        <w:adjustRightInd w:val="0"/>
        <w:spacing w:after="0" w:line="874" w:lineRule="exact"/>
        <w:ind w:left="1403"/>
        <w:rPr>
          <w:rFonts w:ascii="Times New Roman" w:hAnsi="Times New Roman" w:cs="Times New Roman"/>
          <w:sz w:val="24"/>
          <w:szCs w:val="24"/>
        </w:rPr>
      </w:pPr>
    </w:p>
    <w:p w:rsidR="00000000" w:rsidRDefault="00943BA5">
      <w:pPr>
        <w:widowControl w:val="0"/>
        <w:autoSpaceDE w:val="0"/>
        <w:autoSpaceDN w:val="0"/>
        <w:adjustRightInd w:val="0"/>
        <w:spacing w:after="0" w:line="874" w:lineRule="exact"/>
        <w:ind w:left="1403"/>
        <w:rPr>
          <w:rFonts w:ascii="Times New Roman" w:hAnsi="Times New Roman" w:cs="Times New Roman"/>
          <w:sz w:val="24"/>
          <w:szCs w:val="24"/>
        </w:rPr>
      </w:pPr>
    </w:p>
    <w:p w:rsidR="00000000" w:rsidRDefault="00943BA5">
      <w:pPr>
        <w:widowControl w:val="0"/>
        <w:autoSpaceDE w:val="0"/>
        <w:autoSpaceDN w:val="0"/>
        <w:adjustRightInd w:val="0"/>
        <w:spacing w:after="0" w:line="874" w:lineRule="exact"/>
        <w:ind w:left="1403"/>
        <w:rPr>
          <w:rFonts w:ascii="Times New Roman" w:hAnsi="Times New Roman" w:cs="Times New Roman"/>
          <w:sz w:val="24"/>
          <w:szCs w:val="24"/>
        </w:rPr>
      </w:pPr>
    </w:p>
    <w:p w:rsidR="00000000" w:rsidRDefault="00943BA5">
      <w:pPr>
        <w:widowControl w:val="0"/>
        <w:autoSpaceDE w:val="0"/>
        <w:autoSpaceDN w:val="0"/>
        <w:adjustRightInd w:val="0"/>
        <w:spacing w:after="0" w:line="874" w:lineRule="exact"/>
        <w:ind w:left="1403"/>
        <w:rPr>
          <w:rFonts w:ascii="Times New Roman" w:hAnsi="Times New Roman" w:cs="Times New Roman"/>
          <w:sz w:val="24"/>
          <w:szCs w:val="24"/>
        </w:rPr>
      </w:pPr>
    </w:p>
    <w:p w:rsidR="00000000" w:rsidRDefault="00943BA5">
      <w:pPr>
        <w:widowControl w:val="0"/>
        <w:autoSpaceDE w:val="0"/>
        <w:autoSpaceDN w:val="0"/>
        <w:adjustRightInd w:val="0"/>
        <w:spacing w:after="0" w:line="874" w:lineRule="exact"/>
        <w:ind w:left="1403"/>
        <w:rPr>
          <w:rFonts w:ascii="Times New Roman" w:hAnsi="Times New Roman" w:cs="Times New Roman"/>
          <w:sz w:val="24"/>
          <w:szCs w:val="24"/>
        </w:rPr>
      </w:pPr>
    </w:p>
    <w:p w:rsidR="00000000" w:rsidRDefault="00943BA5">
      <w:pPr>
        <w:widowControl w:val="0"/>
        <w:autoSpaceDE w:val="0"/>
        <w:autoSpaceDN w:val="0"/>
        <w:adjustRightInd w:val="0"/>
        <w:spacing w:after="0" w:line="874" w:lineRule="exact"/>
        <w:ind w:left="1403"/>
        <w:rPr>
          <w:rFonts w:ascii="Times New Roman" w:hAnsi="Times New Roman" w:cs="Times New Roman"/>
          <w:sz w:val="24"/>
          <w:szCs w:val="24"/>
        </w:rPr>
      </w:pPr>
    </w:p>
    <w:p w:rsidR="00000000" w:rsidRDefault="00943BA5">
      <w:pPr>
        <w:widowControl w:val="0"/>
        <w:autoSpaceDE w:val="0"/>
        <w:autoSpaceDN w:val="0"/>
        <w:adjustRightInd w:val="0"/>
        <w:spacing w:after="0" w:line="874" w:lineRule="exact"/>
        <w:ind w:left="1403"/>
        <w:rPr>
          <w:rFonts w:ascii="Times New Roman" w:hAnsi="Times New Roman" w:cs="Times New Roman"/>
          <w:sz w:val="24"/>
          <w:szCs w:val="24"/>
        </w:rPr>
      </w:pPr>
    </w:p>
    <w:p w:rsidR="00000000" w:rsidRDefault="00943BA5">
      <w:pPr>
        <w:widowControl w:val="0"/>
        <w:autoSpaceDE w:val="0"/>
        <w:autoSpaceDN w:val="0"/>
        <w:adjustRightInd w:val="0"/>
        <w:spacing w:after="0" w:line="874" w:lineRule="exact"/>
        <w:ind w:left="1403"/>
        <w:rPr>
          <w:rFonts w:ascii="Times New Roman" w:hAnsi="Times New Roman" w:cs="Times New Roman"/>
          <w:sz w:val="24"/>
          <w:szCs w:val="24"/>
        </w:rPr>
      </w:pPr>
    </w:p>
    <w:p w:rsidR="00000000" w:rsidRDefault="00943BA5">
      <w:pPr>
        <w:widowControl w:val="0"/>
        <w:autoSpaceDE w:val="0"/>
        <w:autoSpaceDN w:val="0"/>
        <w:adjustRightInd w:val="0"/>
        <w:spacing w:after="0" w:line="874" w:lineRule="exact"/>
        <w:ind w:left="1403"/>
        <w:rPr>
          <w:rFonts w:ascii="Times New Roman" w:hAnsi="Times New Roman" w:cs="Times New Roman"/>
          <w:sz w:val="24"/>
          <w:szCs w:val="24"/>
        </w:rPr>
      </w:pPr>
    </w:p>
    <w:p w:rsidR="00000000" w:rsidRDefault="00943BA5">
      <w:pPr>
        <w:widowControl w:val="0"/>
        <w:autoSpaceDE w:val="0"/>
        <w:autoSpaceDN w:val="0"/>
        <w:adjustRightInd w:val="0"/>
        <w:spacing w:after="0" w:line="874" w:lineRule="exact"/>
        <w:ind w:left="1403"/>
        <w:rPr>
          <w:rFonts w:ascii="Times New Roman" w:hAnsi="Times New Roman" w:cs="Times New Roman"/>
          <w:sz w:val="24"/>
          <w:szCs w:val="24"/>
        </w:rPr>
      </w:pPr>
    </w:p>
    <w:p w:rsidR="00000000" w:rsidRDefault="00943BA5">
      <w:pPr>
        <w:widowControl w:val="0"/>
        <w:autoSpaceDE w:val="0"/>
        <w:autoSpaceDN w:val="0"/>
        <w:adjustRightInd w:val="0"/>
        <w:spacing w:after="0" w:line="874" w:lineRule="exact"/>
        <w:ind w:left="1403"/>
        <w:rPr>
          <w:rFonts w:ascii="Times New Roman" w:hAnsi="Times New Roman" w:cs="Times New Roman"/>
          <w:sz w:val="24"/>
          <w:szCs w:val="24"/>
        </w:rPr>
      </w:pPr>
    </w:p>
    <w:p w:rsidR="00000000" w:rsidRDefault="00943BA5">
      <w:pPr>
        <w:widowControl w:val="0"/>
        <w:autoSpaceDE w:val="0"/>
        <w:autoSpaceDN w:val="0"/>
        <w:adjustRightInd w:val="0"/>
        <w:spacing w:before="203" w:after="0" w:line="874" w:lineRule="exact"/>
        <w:ind w:left="1403"/>
        <w:rPr>
          <w:rFonts w:ascii="Corbel" w:hAnsi="Corbel" w:cs="Corbel"/>
          <w:color w:val="FEFFFF"/>
          <w:w w:val="87"/>
          <w:sz w:val="75"/>
          <w:szCs w:val="75"/>
        </w:rPr>
      </w:pPr>
      <w:r>
        <w:rPr>
          <w:rFonts w:ascii="Corbel" w:hAnsi="Corbel" w:cs="Corbel"/>
          <w:color w:val="FEFFFF"/>
          <w:w w:val="87"/>
          <w:sz w:val="75"/>
          <w:szCs w:val="75"/>
        </w:rPr>
        <w:t xml:space="preserve">Children transitioning: </w:t>
      </w:r>
    </w:p>
    <w:p w:rsidR="00000000" w:rsidRDefault="00943BA5">
      <w:pPr>
        <w:widowControl w:val="0"/>
        <w:autoSpaceDE w:val="0"/>
        <w:autoSpaceDN w:val="0"/>
        <w:adjustRightInd w:val="0"/>
        <w:spacing w:before="43" w:after="0" w:line="345" w:lineRule="exact"/>
        <w:ind w:left="2305"/>
        <w:rPr>
          <w:rFonts w:ascii="Corbel" w:hAnsi="Corbel" w:cs="Corbel"/>
          <w:color w:val="FEFFFF"/>
          <w:w w:val="96"/>
          <w:sz w:val="30"/>
          <w:szCs w:val="30"/>
        </w:rPr>
      </w:pPr>
      <w:r>
        <w:rPr>
          <w:rFonts w:ascii="Corbel" w:hAnsi="Corbel" w:cs="Corbel"/>
          <w:color w:val="FEFFFF"/>
          <w:w w:val="96"/>
          <w:sz w:val="30"/>
          <w:szCs w:val="30"/>
        </w:rPr>
        <w:t xml:space="preserve">CHILDHOOD GENDER DYSPHORIA </w:t>
      </w:r>
    </w:p>
    <w:p w:rsidR="00000000" w:rsidRDefault="00943BA5">
      <w:pPr>
        <w:widowControl w:val="0"/>
        <w:tabs>
          <w:tab w:val="left" w:pos="3344"/>
        </w:tabs>
        <w:autoSpaceDE w:val="0"/>
        <w:autoSpaceDN w:val="0"/>
        <w:adjustRightInd w:val="0"/>
        <w:spacing w:after="0" w:line="460" w:lineRule="exact"/>
        <w:ind w:left="2186" w:right="1946"/>
        <w:rPr>
          <w:rFonts w:ascii="Corbel" w:hAnsi="Corbel" w:cs="Corbel"/>
          <w:color w:val="FEFFFF"/>
          <w:w w:val="89"/>
          <w:sz w:val="30"/>
          <w:szCs w:val="30"/>
        </w:rPr>
      </w:pPr>
      <w:r>
        <w:rPr>
          <w:rFonts w:ascii="Corbel" w:hAnsi="Corbel" w:cs="Corbel"/>
          <w:color w:val="FEFFFF"/>
          <w:w w:val="88"/>
          <w:sz w:val="30"/>
          <w:szCs w:val="30"/>
        </w:rPr>
        <w:t>A paediatrician</w:t>
      </w:r>
      <w:r>
        <w:rPr>
          <w:rFonts w:ascii="Corbel" w:hAnsi="Corbel" w:cs="Corbel"/>
          <w:color w:val="FEFFFF"/>
          <w:w w:val="88"/>
          <w:sz w:val="30"/>
          <w:szCs w:val="30"/>
        </w:rPr>
        <w:t>’</w:t>
      </w:r>
      <w:r>
        <w:rPr>
          <w:rFonts w:ascii="Corbel" w:hAnsi="Corbel" w:cs="Corbel"/>
          <w:color w:val="FEFFFF"/>
          <w:w w:val="88"/>
          <w:sz w:val="30"/>
          <w:szCs w:val="30"/>
        </w:rPr>
        <w:t xml:space="preserve">s warning to New Zealand </w:t>
      </w:r>
      <w:r>
        <w:rPr>
          <w:rFonts w:ascii="Corbel" w:hAnsi="Corbel" w:cs="Corbel"/>
          <w:color w:val="FEFFFF"/>
          <w:w w:val="88"/>
          <w:sz w:val="30"/>
          <w:szCs w:val="30"/>
        </w:rPr>
        <w:br/>
      </w:r>
      <w:r>
        <w:rPr>
          <w:rFonts w:ascii="Corbel" w:hAnsi="Corbel" w:cs="Corbel"/>
          <w:color w:val="FEFFFF"/>
          <w:w w:val="88"/>
          <w:sz w:val="30"/>
          <w:szCs w:val="30"/>
        </w:rPr>
        <w:tab/>
      </w:r>
      <w:r>
        <w:rPr>
          <w:rFonts w:ascii="Corbel" w:hAnsi="Corbel" w:cs="Corbel"/>
          <w:color w:val="FEFFFF"/>
          <w:w w:val="89"/>
          <w:sz w:val="30"/>
          <w:szCs w:val="30"/>
        </w:rPr>
        <w:t xml:space="preserve">By Dr John Whitehall </w:t>
      </w:r>
    </w:p>
    <w:p w:rsidR="00000000" w:rsidRDefault="00943BA5">
      <w:pPr>
        <w:widowControl w:val="0"/>
        <w:autoSpaceDE w:val="0"/>
        <w:autoSpaceDN w:val="0"/>
        <w:adjustRightInd w:val="0"/>
        <w:spacing w:after="0" w:line="270" w:lineRule="exact"/>
        <w:ind w:left="3741"/>
        <w:rPr>
          <w:rFonts w:ascii="Corbel" w:hAnsi="Corbel" w:cs="Corbel"/>
          <w:color w:val="FEFFFF"/>
          <w:w w:val="89"/>
          <w:sz w:val="30"/>
          <w:szCs w:val="30"/>
        </w:rPr>
      </w:pPr>
      <w:r>
        <w:rPr>
          <w:rFonts w:ascii="Corbel" w:hAnsi="Corbel" w:cs="Corbel"/>
          <w:color w:val="FEFFFF"/>
          <w:w w:val="89"/>
          <w:sz w:val="30"/>
          <w:szCs w:val="30"/>
        </w:rPr>
        <w:t xml:space="preserve">October 2018 </w:t>
      </w:r>
      <w:r>
        <w:rPr>
          <w:noProof/>
        </w:rPr>
        <w:pict>
          <v:shape id="_x0000_s1028" style="position:absolute;left:0;text-align:left;margin-left:214.55pt;margin-top:706.6pt;width:169.25pt;height:72.35pt;z-index:-251656192;mso-position-horizontal-relative:page;mso-position-vertical-relative:page" coordsize="3385,1447" o:allowincell="f" path="m1989,1447hhl1817,1445r-92,-2l1549,1432r-167,-18l1225,1389r-149,-31l937,1321,808,1279,687,1232,577,1180,475,1124r-92,-59l301,1002,228,937,165,870,112,801,69,731,51,696,32,651,8,563,,477,7,395,25,317,55,246,92,183r45,-54l161,107,182,90,224,60,268,36,312,19,377,2,460,r74,15l581,38r27,20l630,81r18,27l659,137r5,31l664,185r-1,15l657,225r-11,19l632,259r-23,16l580,284r-10,l553,283,522,270,499,247,486,216r-1,-17l485,190r4,-17l497,158r12,-14l523,134r17,-6l560,127r22,6l594,139,583,124,556,100,522,84,482,76,438,75r-46,7l345,97r-47,22l253,148r-42,36l175,227r-31,50l121,333r-14,64l104,467r8,77l122,585r14,45l174,713r50,77l284,859r68,63l425,978r77,50l580,1072r117,56l838,1182r133,42l1019,1234r-32,-17l931,1179r-47,-40l846,1097r-30,-44l794,1009,780,964r-8,-45l771,875r6,-42l787,793r17,-37l825,722r26,-30l881,667r33,-20l932,639r23,-8l1000,624r42,4l1079,640r32,20l1136,686r18,30l1161,748r,17l1159,782r-13,33l1124,841r-22,13l1086,858r-8,l1061,857r-30,-12l1009,822,996,792r-1,-17l996,758r8,-21l1013,726r11,-8l1037,713r15,l1068,718r8,5l1073,717r-7,-10l1057,699r-12,-4l1026,691r-30,4l964,707r-32,20l904,755r-24,34l864,830r-6,46l864,928r20,56l922,1044r56,64l1057,1175r102,69l1221,1279r27,14l1316,1317r83,19l1496,1352r165,18l1914,1384r413,7l2867,1385r222,-2l3175,1384r120,5l3385,1394r-141,12l2856,1427r-445,14l1989,1447e" fillcolor="#feffff" stroked="f">
            <w10:wrap anchorx="page" anchory="page"/>
          </v:shape>
        </w:pict>
      </w:r>
      <w:r>
        <w:rPr>
          <w:noProof/>
        </w:rPr>
        <w:pict>
          <v:shape id="_x0000_s1029" style="position:absolute;left:0;text-align:left;margin-left:383.45pt;margin-top:776.3pt;width:.35pt;height:.05pt;z-index:-251655168;mso-position-horizontal-relative:page;mso-position-vertical-relative:page" coordsize="7,1" o:allowincell="f" path="m,1hhl7,,,1e" fillcolor="#feffff" stroked="f">
            <w10:wrap anchorx="page" anchory="page"/>
          </v:shape>
        </w:pict>
      </w:r>
      <w:r>
        <w:rPr>
          <w:noProof/>
        </w:rPr>
        <w:pict>
          <v:shape id="_x0000_s1030" style="position:absolute;left:0;text-align:left;margin-left:214.55pt;margin-top:706.55pt;width:169.25pt;height:72.4pt;z-index:-251654144;mso-position-horizontal-relative:page;mso-position-vertical-relative:page" coordsize="3385,1448" o:allowincell="f" path="m1989,1448hhl1817,1446r-92,-2l1549,1433r-167,-18l1225,1390r-149,-31l937,1322,808,1280,687,1232,577,1181,475,1125r-92,-59l301,1003,228,938,165,871,112,802,69,732,51,697,32,652,8,564,,478,7,396,25,318,55,247,92,184r45,-54l161,108,194,81,262,40,331,14,399,1,431,r25,1l502,8r43,13l583,40r31,25l639,94r17,34l664,166r,20l663,201r-6,25l646,245r-14,15l609,276r-29,9l570,285r-17,-1l522,271,499,248,486,217r-1,-17l485,191r4,-17l497,159r11,-14l523,135r17,-6l560,128r22,6l594,140,583,125,556,101,522,85,482,77,438,76r-46,7l345,98r-47,22l253,149r-42,36l175,228r-31,50l121,334r-14,64l104,468r8,77l122,586r14,44l174,714r50,77l284,860r68,63l425,979r77,50l580,1073r117,56l838,1183r133,42l1019,1235r-32,-17l931,1180r-47,-40l846,1098r-30,-44l794,1010,780,965r-8,-45l771,876r6,-42l787,794r17,-37l825,723r26,-30l881,668r33,-20l932,640r23,-8l1000,625r42,4l1079,641r32,20l1136,687r18,30l1161,749r,17l1159,783r-13,33l1124,842r-22,13l1086,859r-8,l1061,858r-30,-12l1009,823,996,793r-1,-17l996,759r8,-21l1013,727r11,-8l1037,714r15,l1068,719r8,5l1073,718r-7,-10l1057,700r-12,-4l1026,692r-30,4l964,708r-32,20l904,756r-24,34l864,831r-6,46l864,929r20,56l922,1045r57,64l1057,1176r102,69l1221,1280r27,14l1316,1318r83,19l1496,1353r165,18l1914,1385r413,7l2867,1386r222,-2l3175,1385r120,5l3385,1395r-141,12l2856,1428r-445,14l1989,1448e" fillcolor="#feffff" stroked="f">
            <w10:wrap anchorx="page" anchory="page"/>
          </v:shape>
        </w:pict>
      </w:r>
      <w:r>
        <w:rPr>
          <w:noProof/>
        </w:rPr>
        <w:pict>
          <v:shape id="_x0000_s1031" style="position:absolute;left:0;text-align:left;margin-left:367.35pt;margin-top:765.15pt;width:6.35pt;height:4.5pt;z-index:-251653120;mso-position-horizontal-relative:page;mso-position-vertical-relative:page" coordsize="127,90" o:allowincell="f" path="m,90hhl,67,99,17,,17,,,127,r,22l25,73r102,l127,90,,90e" fillcolor="#feffff" stroked="f">
            <w10:wrap anchorx="page" anchory="page"/>
          </v:shape>
        </w:pict>
      </w:r>
      <w:r>
        <w:rPr>
          <w:noProof/>
        </w:rPr>
        <w:pict>
          <v:shape id="_x0000_s1032" style="position:absolute;left:0;text-align:left;margin-left:367.35pt;margin-top:760.15pt;width:6.35pt;height:3.55pt;z-index:-251652096;mso-position-horizontal-relative:page;mso-position-vertical-relative:page" coordsize="127,71" o:allowincell="f" path="m,71hhl,1r15,l15,53r39,l54,4r14,l68,53r44,l112,r15,l127,71,,71e" fillcolor="#feffff" stroked="f">
            <w10:wrap anchorx="page" anchory="page"/>
          </v:shape>
        </w:pict>
      </w:r>
      <w:r>
        <w:rPr>
          <w:noProof/>
        </w:rPr>
        <w:pict>
          <v:shape id="_x0000_s1033" style="position:absolute;left:0;text-align:left;margin-left:367.35pt;margin-top:752.15pt;width:6.35pt;height:7.45pt;z-index:-251651072;mso-position-horizontal-relative:page;mso-position-vertical-relative:page" coordsize="127,149" o:allowincell="f" path="m,149hhl,133,101,114,,82,,66,101,35,,16,,,127,23r,20l27,74r100,31l127,126,,149e" fillcolor="#feffff" stroked="f">
            <w10:wrap anchorx="page" anchory="page"/>
          </v:shape>
        </w:pict>
      </w:r>
      <w:r>
        <w:rPr>
          <w:noProof/>
        </w:rPr>
        <w:pict>
          <v:shape id="_x0000_s1034" style="position:absolute;left:0;text-align:left;margin-left:367.35pt;margin-top:744.8pt;width:6.35pt;height:4.2pt;z-index:-251650048;mso-position-horizontal-relative:page;mso-position-vertical-relative:page" coordsize="127,84" o:allowincell="f" path="m112,84hhl15,24r,57l,81,,3r15,l112,62,112,r15,l127,84r-15,e" fillcolor="#feffff" stroked="f">
            <w10:wrap anchorx="page" anchory="page"/>
          </v:shape>
        </w:pict>
      </w:r>
      <w:r>
        <w:rPr>
          <w:noProof/>
        </w:rPr>
        <w:pict>
          <v:shape id="_x0000_s1035" style="position:absolute;left:0;text-align:left;margin-left:367.35pt;margin-top:740.3pt;width:6.35pt;height:3.55pt;z-index:-251649024;mso-position-horizontal-relative:page;mso-position-vertical-relative:page" coordsize="127,71" o:allowincell="f" path="m,71hhl,1r15,l15,53r39,l54,4r14,l68,53r44,l112,r15,l127,71,,71e" fillcolor="#feffff" stroked="f">
            <w10:wrap anchorx="page" anchory="page"/>
          </v:shape>
        </w:pict>
      </w:r>
      <w:r>
        <w:rPr>
          <w:noProof/>
        </w:rPr>
        <w:pict>
          <v:shape id="_x0000_s1036" style="position:absolute;left:0;text-align:left;margin-left:367.35pt;margin-top:734.5pt;width:6.35pt;height:5.45pt;z-index:-251648000;mso-position-horizontal-relative:page;mso-position-vertical-relative:page" coordsize="127,109" o:allowincell="f" path="m127,109hhl,66,,43,127,r,19l91,32r,45l76,73r,-36l17,54r,l76,73r15,4l127,89r,20e" fillcolor="#feffff" stroked="f">
            <w10:wrap anchorx="page" anchory="page"/>
          </v:shape>
        </w:pict>
      </w:r>
      <w:r>
        <w:rPr>
          <w:noProof/>
        </w:rPr>
        <w:pict>
          <v:shape id="_x0000_s1037" style="position:absolute;left:0;text-align:left;margin-left:367.35pt;margin-top:730.35pt;width:6.35pt;height:3.35pt;z-index:-251646976;mso-position-horizontal-relative:page;mso-position-vertical-relative:page" coordsize="127,67" o:allowincell="f" path="m,67hhl,48r112,l112,r15,l127,67,,67e" fillcolor="#feffff" stroked="f">
            <w10:wrap anchorx="page" anchory="page"/>
          </v:shape>
        </w:pict>
      </w:r>
      <w:r>
        <w:rPr>
          <w:noProof/>
        </w:rPr>
        <w:pict>
          <v:shape id="_x0000_s1038" style="position:absolute;left:0;text-align:left;margin-left:367.35pt;margin-top:724.85pt;width:6.35pt;height:5.4pt;z-index:-251645952;mso-position-horizontal-relative:page;mso-position-vertical-relative:page" coordsize="127,108" o:allowincell="f" path="m127,108hhl,65,,43,127,r,19l91,31r,46l76,72r,-36l17,54r,l76,72r15,5l127,89r,19e" fillcolor="#feffff" stroked="f">
            <w10:wrap anchorx="page" anchory="page"/>
          </v:shape>
        </w:pict>
      </w:r>
      <w:r>
        <w:rPr>
          <w:noProof/>
        </w:rPr>
        <w:pict>
          <v:shape id="_x0000_s1039" style="position:absolute;left:0;text-align:left;margin-left:367.35pt;margin-top:719.55pt;width:6.35pt;height:4.45pt;z-index:-251644928;mso-position-horizontal-relative:page;mso-position-vertical-relative:page" coordsize="127,89" o:allowincell="f" path="m,89hhl,66,99,17,,16,,,127,r,21l25,73r102,l127,89,,89e" fillcolor="#feffff" stroked="f">
            <w10:wrap anchorx="page" anchory="page"/>
          </v:shape>
        </w:pict>
      </w:r>
      <w:r>
        <w:rPr>
          <w:noProof/>
        </w:rPr>
        <w:pict>
          <v:shape id="_x0000_s1040" style="position:absolute;left:0;text-align:left;margin-left:367.35pt;margin-top:713.8pt;width:6.35pt;height:4.3pt;z-index:-251643904;mso-position-horizontal-relative:page;mso-position-vertical-relative:page" coordsize="127,86" o:allowincell="f" path="m,86hhl,53,1,40,7,24r5,-9l25,6,48,,63,,82,1r19,5l111,12r7,7l123,28r4,14l127,53r-15,3l112,48,109,38r-4,-6l100,27,93,24,78,20r-14,l50,20,34,24r-7,3l22,32r-4,6l15,48r,9l15,67r97,l112,56r15,-3l127,86,,86e" fillcolor="#feffff" stroked="f">
            <w10:wrap anchorx="page" anchory="page"/>
          </v:shape>
        </w:pict>
      </w:r>
      <w:r>
        <w:rPr>
          <w:noProof/>
        </w:rPr>
        <w:pict>
          <v:shape id="_x0000_s1041" style="position:absolute;left:0;text-align:left;margin-left:280.3pt;margin-top:745.65pt;width:13pt;height:21.6pt;z-index:-251642880;mso-position-horizontal-relative:page;mso-position-vertical-relative:page" coordsize="260,432" o:allowincell="f" path="m,432hhl,,260,r,43l73,43r,164l256,207r,43l73,250r,182l,432e" fillcolor="#feffff" stroked="f">
            <w10:wrap anchorx="page" anchory="page"/>
          </v:shape>
        </w:pict>
      </w:r>
      <w:r>
        <w:rPr>
          <w:noProof/>
        </w:rPr>
        <w:pict>
          <v:shape id="_x0000_s1042" style="position:absolute;left:0;text-align:left;margin-left:296.15pt;margin-top:745.65pt;width:3.65pt;height:21.6pt;z-index:-251641856;mso-position-horizontal-relative:page;mso-position-vertical-relative:page" coordsize="73,432" o:allowincell="f" path="m,432hhl,,73,r,432l,432e" fillcolor="#feffff" stroked="f">
            <w10:wrap anchorx="page" anchory="page"/>
          </v:shape>
        </w:pict>
      </w:r>
      <w:r>
        <w:rPr>
          <w:noProof/>
        </w:rPr>
        <w:pict>
          <v:shape id="_x0000_s1043" style="position:absolute;left:0;text-align:left;margin-left:306.15pt;margin-top:745.65pt;width:17.35pt;height:21.95pt;z-index:-251640832;mso-position-horizontal-relative:page;mso-position-vertical-relative:page" coordsize="347,439" o:allowincell="f" path="m273,439hhl150,253r-77,l73,209r41,l131,209r28,-5l182,195r16,-12l215,162r10,-31l225,116r,-9l221,90,214,76,205,64,186,52,154,43r-19,l73,43r,166l73,253r,179l,432,,,150,r32,1l237,14r32,20l286,52r11,21l303,97r1,14l302,134r-13,38l266,202r-32,24l215,237,347,421r-74,18e" fillcolor="#feffff" stroked="f">
            <w10:wrap anchorx="page" anchory="page"/>
          </v:shape>
        </w:pict>
      </w:r>
      <w:r>
        <w:rPr>
          <w:noProof/>
        </w:rPr>
        <w:pict>
          <v:shape id="_x0000_s1044" style="position:absolute;left:0;text-align:left;margin-left:324.8pt;margin-top:745.25pt;width:15.6pt;height:22.35pt;z-index:-251639808;mso-position-horizontal-relative:page;mso-position-vertical-relative:page" coordsize="312,447" o:allowincell="f" path="m148,447hhl129,447,89,441,50,430,15,413,,402,32,366r24,14l97,397r32,6l147,404r19,-1l199,395r19,-13l228,371r7,-14l239,342r,-9l238,323r-6,-19l212,279,153,238,117,217,83,197,41,158,25,124,24,102r,-11l31,71,49,44,90,17,144,2,175,r20,1l233,6r33,12l294,34r11,9l271,74,250,63,203,45,179,43r-19,1l130,53,113,64r-8,10l100,84,97,96r,6l97,108r3,11l110,135r41,33l197,196r27,16l266,244r29,33l311,314r1,20l311,347r-7,23l291,391r-18,18l238,430r-58,16l148,447e" fillcolor="#feffff" stroked="f">
            <w10:wrap anchorx="page" anchory="page"/>
          </v:shape>
        </w:pict>
      </w:r>
      <w:r>
        <w:rPr>
          <w:noProof/>
        </w:rPr>
        <w:pict>
          <v:shape id="_x0000_s1045" style="position:absolute;left:0;text-align:left;margin-left:341.45pt;margin-top:745.65pt;width:20.6pt;height:21.6pt;z-index:-251638784;mso-position-horizontal-relative:page;mso-position-vertical-relative:page" coordsize="412,432" o:allowincell="f" path="m169,432hhl169,43,,43,,,412,r,43l242,43r,389l169,432e" fillcolor="#feffff" stroked="f">
            <w10:wrap anchorx="page" anchory="page"/>
          </v:shape>
        </w:pict>
      </w:r>
      <w:r>
        <w:rPr>
          <w:noProof/>
        </w:rPr>
        <w:pict>
          <v:shape id="_x0000_s1046" style="position:absolute;left:0;text-align:left;margin-left:251.35pt;margin-top:713.6pt;width:13.05pt;height:21.6pt;z-index:-251637760;mso-position-horizontal-relative:page;mso-position-vertical-relative:page" coordsize="261,432" o:allowincell="f" path="m,432hhl,,261,r,43l73,43r,164l257,207r,43l73,250r,182l,432e" fillcolor="#feffff" stroked="f">
            <w10:wrap anchorx="page" anchory="page"/>
          </v:shape>
        </w:pict>
      </w:r>
      <w:r>
        <w:rPr>
          <w:noProof/>
        </w:rPr>
        <w:pict>
          <v:shape id="_x0000_s1047" style="position:absolute;left:0;text-align:left;margin-left:262.8pt;margin-top:713.6pt;width:23.35pt;height:21.6pt;z-index:-251636736;mso-position-horizontal-relative:page;mso-position-vertical-relative:page" coordsize="467,432" o:allowincell="f" path="m,432hhl215,r55,l467,432r-84,l328,305,311,262,272,172,233,64r-22,56l169,217r-22,45l311,262r17,43l127,305,70,432,,432e" fillcolor="#feffff" stroked="f">
            <w10:wrap anchorx="page" anchory="page"/>
          </v:shape>
        </w:pict>
      </w:r>
      <w:r>
        <w:rPr>
          <w:noProof/>
        </w:rPr>
        <w:pict>
          <v:shape id="_x0000_s1048" style="position:absolute;left:0;text-align:left;margin-left:288.05pt;margin-top:713.6pt;width:28.65pt;height:21.6pt;z-index:-251635712;mso-position-horizontal-relative:page;mso-position-vertical-relative:page" coordsize="573,432" o:allowincell="f" path="m,432hhl,,78,,180,172,281,352,393,172,504,r69,l573,432r-73,l500,80r-30,56l346,339r-60,93l257,432,202,340,114,186,72,105,62,80,60,432,,432e" fillcolor="#feffff" stroked="f">
            <w10:wrap anchorx="page" anchory="page"/>
          </v:shape>
        </w:pict>
      </w:r>
      <w:r>
        <w:rPr>
          <w:noProof/>
        </w:rPr>
        <w:pict>
          <v:shape id="_x0000_s1049" style="position:absolute;left:0;text-align:left;margin-left:323.05pt;margin-top:713.6pt;width:3.65pt;height:21.6pt;z-index:-251634688;mso-position-horizontal-relative:page;mso-position-vertical-relative:page" coordsize="73,432" o:allowincell="f" path="m,432hhl,,73,r,432l,432e" fillcolor="#feffff" stroked="f">
            <w10:wrap anchorx="page" anchory="page"/>
          </v:shape>
        </w:pict>
      </w:r>
      <w:r>
        <w:rPr>
          <w:noProof/>
        </w:rPr>
        <w:pict>
          <v:shape id="_x0000_s1050" style="position:absolute;left:0;text-align:left;margin-left:333.05pt;margin-top:713.6pt;width:14.6pt;height:21.6pt;z-index:-251633664;mso-position-horizontal-relative:page;mso-position-vertical-relative:page" coordsize="292,432" o:allowincell="f" path="m,432hhl,,73,r,389l292,389r,43l,432e" fillcolor="#feffff" stroked="f">
            <w10:wrap anchorx="page" anchory="page"/>
          </v:shape>
        </w:pict>
      </w:r>
      <w:r>
        <w:rPr>
          <w:noProof/>
        </w:rPr>
        <w:pict>
          <v:shape id="_x0000_s1051" style="position:absolute;left:0;text-align:left;margin-left:344.1pt;margin-top:713.3pt;width:20.5pt;height:21.9pt;z-index:-251632640;mso-position-horizontal-relative:page;mso-position-vertical-relative:page" coordsize="410,438" o:allowincell="f" path="m159,438hhl159,251,,12,79,,207,205,346,r64,7l232,251r,187l159,438e" fillcolor="#feffff" stroked="f">
            <w10:wrap anchorx="page" anchory="page"/>
          </v:shape>
        </w:pict>
      </w:r>
    </w:p>
    <w:p w:rsidR="00000000" w:rsidRDefault="00943BA5">
      <w:pPr>
        <w:widowControl w:val="0"/>
        <w:autoSpaceDE w:val="0"/>
        <w:autoSpaceDN w:val="0"/>
        <w:adjustRightInd w:val="0"/>
        <w:spacing w:after="0" w:line="240" w:lineRule="auto"/>
        <w:rPr>
          <w:rFonts w:ascii="Corbel" w:hAnsi="Corbel" w:cs="Corbel"/>
          <w:color w:val="FEFFFF"/>
          <w:w w:val="89"/>
          <w:sz w:val="30"/>
          <w:szCs w:val="30"/>
        </w:rPr>
        <w:sectPr w:rsidR="00000000">
          <w:pgSz w:w="11900" w:h="16820"/>
          <w:pgMar w:top="-1440" w:right="1440" w:bottom="-20" w:left="1440" w:header="720" w:footer="720" w:gutter="0"/>
          <w:cols w:space="720"/>
          <w:noEndnote/>
        </w:sectPr>
      </w:pPr>
    </w:p>
    <w:p w:rsidR="00000000" w:rsidRDefault="00943BA5">
      <w:pPr>
        <w:widowControl w:val="0"/>
        <w:autoSpaceDE w:val="0"/>
        <w:autoSpaceDN w:val="0"/>
        <w:adjustRightInd w:val="0"/>
        <w:spacing w:after="0" w:line="260" w:lineRule="exact"/>
        <w:ind w:left="754" w:right="140"/>
        <w:jc w:val="both"/>
        <w:rPr>
          <w:rFonts w:ascii="Corbel" w:hAnsi="Corbel" w:cs="Corbel"/>
          <w:color w:val="2B2A29"/>
          <w:spacing w:val="-6"/>
        </w:rPr>
      </w:pPr>
      <w:r>
        <w:rPr>
          <w:noProof/>
        </w:rPr>
        <w:lastRenderedPageBreak/>
        <w:pict>
          <v:shape id="_x0000_s1052" type="#_x0000_t75" style="position:absolute;left:0;text-align:left;margin-left:56.7pt;margin-top:178pt;width:83.45pt;height:103.4pt;z-index:-251631616;mso-position-horizontal-relative:page;mso-position-vertical-relative:page" o:allowincell="f">
            <v:imagedata r:id="rId5" o:title=""/>
            <w10:wrap anchorx="page" anchory="page"/>
          </v:shape>
        </w:pict>
      </w:r>
      <w:bookmarkStart w:id="2" w:name="Pg2"/>
      <w:bookmarkEnd w:id="2"/>
      <w:r>
        <w:rPr>
          <w:rFonts w:ascii="Corbel" w:hAnsi="Corbel" w:cs="Corbel"/>
          <w:color w:val="2B2A29"/>
          <w:spacing w:val="-6"/>
        </w:rPr>
        <w:t xml:space="preserve">This Report is an Extract from the book </w:t>
      </w:r>
      <w:r>
        <w:rPr>
          <w:rFonts w:ascii="Corbel Bold Italic" w:hAnsi="Corbel Bold Italic" w:cs="Corbel Bold Italic"/>
          <w:i/>
          <w:iCs/>
          <w:color w:val="2B2A29"/>
          <w:spacing w:val="-6"/>
        </w:rPr>
        <w:t xml:space="preserve">TRANSGENDER: one shade of grey - The legal consequences for man &amp; </w:t>
      </w:r>
      <w:r>
        <w:rPr>
          <w:rFonts w:ascii="Corbel Bold Italic" w:hAnsi="Corbel Bold Italic" w:cs="Corbel Bold Italic"/>
          <w:i/>
          <w:iCs/>
          <w:color w:val="2B2A29"/>
          <w:spacing w:val="-5"/>
        </w:rPr>
        <w:t>woman, schools, sport, politics, democracy</w:t>
      </w:r>
      <w:r>
        <w:rPr>
          <w:rFonts w:ascii="Corbel Italic" w:hAnsi="Corbel Italic" w:cs="Corbel Italic"/>
          <w:i/>
          <w:iCs/>
          <w:color w:val="2B2A29"/>
          <w:spacing w:val="-5"/>
        </w:rPr>
        <w:t xml:space="preserve"> </w:t>
      </w:r>
      <w:r>
        <w:rPr>
          <w:rFonts w:ascii="Corbel" w:hAnsi="Corbel" w:cs="Corbel"/>
          <w:color w:val="2B2A29"/>
          <w:spacing w:val="-5"/>
        </w:rPr>
        <w:t xml:space="preserve">by Patrick J Byrne - with guest chapters by Professor John Whitehall </w:t>
      </w:r>
      <w:r>
        <w:rPr>
          <w:rFonts w:ascii="Corbel" w:hAnsi="Corbel" w:cs="Corbel"/>
          <w:color w:val="2B2A29"/>
          <w:spacing w:val="-6"/>
        </w:rPr>
        <w:t>and Lane Anderson (a pseudonym), Wilki</w:t>
      </w:r>
      <w:r>
        <w:rPr>
          <w:rFonts w:ascii="Corbel" w:hAnsi="Corbel" w:cs="Corbel"/>
          <w:color w:val="2B2A29"/>
          <w:spacing w:val="-6"/>
        </w:rPr>
        <w:t xml:space="preserve">nson Publishing, 2018. </w:t>
      </w:r>
    </w:p>
    <w:p w:rsidR="00000000" w:rsidRDefault="00943BA5">
      <w:pPr>
        <w:widowControl w:val="0"/>
        <w:autoSpaceDE w:val="0"/>
        <w:autoSpaceDN w:val="0"/>
        <w:adjustRightInd w:val="0"/>
        <w:spacing w:before="115" w:after="0" w:line="253" w:lineRule="exact"/>
        <w:ind w:left="754"/>
        <w:rPr>
          <w:rFonts w:ascii="Corbel" w:hAnsi="Corbel" w:cs="Corbel"/>
          <w:color w:val="2B2A29"/>
          <w:spacing w:val="-6"/>
        </w:rPr>
      </w:pPr>
      <w:r>
        <w:rPr>
          <w:rFonts w:ascii="Corbel" w:hAnsi="Corbel" w:cs="Corbel"/>
          <w:color w:val="2B2A29"/>
          <w:spacing w:val="-6"/>
        </w:rPr>
        <w:t xml:space="preserve">Available at </w:t>
      </w:r>
      <w:hyperlink r:id="rId6" w:history="1">
        <w:r>
          <w:rPr>
            <w:rFonts w:ascii="Corbel" w:hAnsi="Corbel" w:cs="Corbel"/>
            <w:color w:val="2B2A29"/>
            <w:spacing w:val="-6"/>
          </w:rPr>
          <w:t>https://shop.newsweekly.com.au/product/transgender-one-shade-of-grey/</w:t>
        </w:r>
      </w:hyperlink>
      <w:r>
        <w:rPr>
          <w:rFonts w:ascii="Corbel" w:hAnsi="Corbel" w:cs="Corbel"/>
          <w:color w:val="2B2A29"/>
          <w:spacing w:val="-6"/>
        </w:rPr>
        <w:t xml:space="preserve"> </w:t>
      </w:r>
    </w:p>
    <w:p w:rsidR="00000000" w:rsidRDefault="00943BA5">
      <w:pPr>
        <w:widowControl w:val="0"/>
        <w:autoSpaceDE w:val="0"/>
        <w:autoSpaceDN w:val="0"/>
        <w:adjustRightInd w:val="0"/>
        <w:spacing w:after="0" w:line="368" w:lineRule="exact"/>
        <w:ind w:left="760"/>
        <w:rPr>
          <w:rFonts w:ascii="Corbel" w:hAnsi="Corbel" w:cs="Corbel"/>
          <w:color w:val="2B2A29"/>
          <w:spacing w:val="-6"/>
        </w:rPr>
      </w:pPr>
    </w:p>
    <w:p w:rsidR="00000000" w:rsidRDefault="00943BA5">
      <w:pPr>
        <w:widowControl w:val="0"/>
        <w:autoSpaceDE w:val="0"/>
        <w:autoSpaceDN w:val="0"/>
        <w:adjustRightInd w:val="0"/>
        <w:spacing w:after="0" w:line="368" w:lineRule="exact"/>
        <w:ind w:left="760"/>
        <w:rPr>
          <w:rFonts w:ascii="Corbel" w:hAnsi="Corbel" w:cs="Corbel"/>
          <w:color w:val="2B2A29"/>
          <w:spacing w:val="-6"/>
        </w:rPr>
      </w:pPr>
    </w:p>
    <w:p w:rsidR="00000000" w:rsidRDefault="00943BA5">
      <w:pPr>
        <w:widowControl w:val="0"/>
        <w:autoSpaceDE w:val="0"/>
        <w:autoSpaceDN w:val="0"/>
        <w:adjustRightInd w:val="0"/>
        <w:spacing w:before="16" w:after="0" w:line="368" w:lineRule="exact"/>
        <w:ind w:left="760"/>
        <w:rPr>
          <w:rFonts w:ascii="Calibri Bold" w:hAnsi="Calibri Bold" w:cs="Calibri Bold"/>
          <w:color w:val="18417B"/>
          <w:sz w:val="32"/>
          <w:szCs w:val="32"/>
        </w:rPr>
      </w:pPr>
      <w:r>
        <w:rPr>
          <w:rFonts w:ascii="Calibri Bold" w:hAnsi="Calibri Bold" w:cs="Calibri Bold"/>
          <w:color w:val="18417B"/>
          <w:sz w:val="32"/>
          <w:szCs w:val="32"/>
        </w:rPr>
        <w:t xml:space="preserve">ABOUT THE AUTHOR </w:t>
      </w:r>
    </w:p>
    <w:p w:rsidR="00000000" w:rsidRDefault="00943BA5">
      <w:pPr>
        <w:widowControl w:val="0"/>
        <w:autoSpaceDE w:val="0"/>
        <w:autoSpaceDN w:val="0"/>
        <w:adjustRightInd w:val="0"/>
        <w:spacing w:before="142" w:after="0" w:line="260" w:lineRule="exact"/>
        <w:ind w:left="2644" w:right="121"/>
        <w:rPr>
          <w:rFonts w:ascii="Corbel" w:hAnsi="Corbel" w:cs="Corbel"/>
          <w:color w:val="2B2A29"/>
          <w:spacing w:val="-6"/>
        </w:rPr>
      </w:pPr>
      <w:r>
        <w:rPr>
          <w:rFonts w:ascii="Corbel" w:hAnsi="Corbel" w:cs="Corbel"/>
          <w:color w:val="2B2A29"/>
          <w:spacing w:val="-6"/>
        </w:rPr>
        <w:t xml:space="preserve">Professor John Whitehall is Foundation Chair and Professor of Paediatrics and Child Health </w:t>
      </w:r>
      <w:r>
        <w:rPr>
          <w:rFonts w:ascii="Corbel" w:hAnsi="Corbel" w:cs="Corbel"/>
          <w:color w:val="2B2A29"/>
          <w:spacing w:val="-6"/>
        </w:rPr>
        <w:br/>
        <w:t xml:space="preserve">at the University of Western Sydney. Dr Whitehall graduated from Sydney University in </w:t>
      </w:r>
      <w:r>
        <w:rPr>
          <w:rFonts w:ascii="Corbel" w:hAnsi="Corbel" w:cs="Corbel"/>
          <w:color w:val="2B2A29"/>
          <w:spacing w:val="-6"/>
        </w:rPr>
        <w:br/>
      </w:r>
      <w:r>
        <w:rPr>
          <w:rFonts w:ascii="Corbel" w:hAnsi="Corbel" w:cs="Corbel"/>
          <w:color w:val="2B2A29"/>
          <w:spacing w:val="-5"/>
        </w:rPr>
        <w:t>1966 and completed his residency at Sydney Hospital before working in develop</w:t>
      </w:r>
      <w:r>
        <w:rPr>
          <w:rFonts w:ascii="Corbel" w:hAnsi="Corbel" w:cs="Corbel"/>
          <w:color w:val="2B2A29"/>
          <w:spacing w:val="-5"/>
        </w:rPr>
        <w:t xml:space="preserve">ing </w:t>
      </w:r>
      <w:r>
        <w:rPr>
          <w:rFonts w:ascii="Corbel" w:hAnsi="Corbel" w:cs="Corbel"/>
          <w:color w:val="2B2A29"/>
          <w:spacing w:val="-5"/>
        </w:rPr>
        <w:br/>
        <w:t xml:space="preserve">countries. He then pursued paediatric training in England and Australia, followed by </w:t>
      </w:r>
      <w:r>
        <w:rPr>
          <w:rFonts w:ascii="Corbel" w:hAnsi="Corbel" w:cs="Corbel"/>
          <w:color w:val="2B2A29"/>
          <w:spacing w:val="-5"/>
        </w:rPr>
        <w:br/>
      </w:r>
      <w:r>
        <w:rPr>
          <w:rFonts w:ascii="Corbel" w:hAnsi="Corbel" w:cs="Corbel"/>
          <w:color w:val="2B2A29"/>
          <w:spacing w:val="-6"/>
        </w:rPr>
        <w:t xml:space="preserve">training in neonatology. Dr Whitehall has held positions as Staff Specialist in the neonatal </w:t>
      </w:r>
      <w:r>
        <w:rPr>
          <w:rFonts w:ascii="Corbel" w:hAnsi="Corbel" w:cs="Corbel"/>
          <w:color w:val="2B2A29"/>
          <w:spacing w:val="-6"/>
        </w:rPr>
        <w:br/>
      </w:r>
      <w:r>
        <w:rPr>
          <w:rFonts w:ascii="Corbel" w:hAnsi="Corbel" w:cs="Corbel"/>
          <w:color w:val="2B2A29"/>
          <w:spacing w:val="-5"/>
        </w:rPr>
        <w:t>intensive care unit at Nepean Hospital, Director of the Neonatal Intens</w:t>
      </w:r>
      <w:r>
        <w:rPr>
          <w:rFonts w:ascii="Corbel" w:hAnsi="Corbel" w:cs="Corbel"/>
          <w:color w:val="2B2A29"/>
          <w:spacing w:val="-5"/>
        </w:rPr>
        <w:t xml:space="preserve">ive Care Unit in </w:t>
      </w:r>
      <w:r>
        <w:rPr>
          <w:rFonts w:ascii="Corbel" w:hAnsi="Corbel" w:cs="Corbel"/>
          <w:color w:val="2B2A29"/>
          <w:spacing w:val="-5"/>
        </w:rPr>
        <w:br/>
      </w:r>
      <w:r>
        <w:rPr>
          <w:rFonts w:ascii="Corbel" w:hAnsi="Corbel" w:cs="Corbel"/>
          <w:color w:val="2B2A29"/>
          <w:spacing w:val="-6"/>
        </w:rPr>
        <w:t>Townsville and member of Northern Region Women</w:t>
      </w:r>
      <w:r>
        <w:rPr>
          <w:rFonts w:ascii="Corbel" w:hAnsi="Corbel" w:cs="Corbel"/>
          <w:color w:val="2B2A29"/>
          <w:spacing w:val="-6"/>
        </w:rPr>
        <w:t>’</w:t>
      </w:r>
      <w:r>
        <w:rPr>
          <w:rFonts w:ascii="Corbel" w:hAnsi="Corbel" w:cs="Corbel"/>
          <w:color w:val="2B2A29"/>
          <w:spacing w:val="-6"/>
        </w:rPr>
        <w:t>s and Children</w:t>
      </w:r>
      <w:r>
        <w:rPr>
          <w:rFonts w:ascii="Corbel" w:hAnsi="Corbel" w:cs="Corbel"/>
          <w:color w:val="2B2A29"/>
          <w:spacing w:val="-6"/>
        </w:rPr>
        <w:t>’</w:t>
      </w:r>
      <w:r>
        <w:rPr>
          <w:rFonts w:ascii="Corbel" w:hAnsi="Corbel" w:cs="Corbel"/>
          <w:color w:val="2B2A29"/>
          <w:spacing w:val="-6"/>
        </w:rPr>
        <w:t xml:space="preserve">s Committee which </w:t>
      </w:r>
      <w:r>
        <w:rPr>
          <w:rFonts w:ascii="Corbel" w:hAnsi="Corbel" w:cs="Corbel"/>
          <w:color w:val="2B2A29"/>
          <w:spacing w:val="-6"/>
        </w:rPr>
        <w:br/>
      </w:r>
      <w:r>
        <w:rPr>
          <w:rFonts w:ascii="Corbel" w:hAnsi="Corbel" w:cs="Corbel"/>
          <w:color w:val="2B2A29"/>
          <w:spacing w:val="-5"/>
        </w:rPr>
        <w:t xml:space="preserve">oversaw the development of services and the maintenance of standards throughout the </w:t>
      </w:r>
      <w:r>
        <w:rPr>
          <w:rFonts w:ascii="Corbel" w:hAnsi="Corbel" w:cs="Corbel"/>
          <w:color w:val="2B2A29"/>
          <w:spacing w:val="-5"/>
        </w:rPr>
        <w:br/>
      </w:r>
      <w:r>
        <w:rPr>
          <w:rFonts w:ascii="Corbel" w:hAnsi="Corbel" w:cs="Corbel"/>
          <w:color w:val="2B2A29"/>
          <w:spacing w:val="-6"/>
        </w:rPr>
        <w:t>region. As Associate Professor in the School of Public Health and Tropic</w:t>
      </w:r>
      <w:r>
        <w:rPr>
          <w:rFonts w:ascii="Corbel" w:hAnsi="Corbel" w:cs="Corbel"/>
          <w:color w:val="2B2A29"/>
          <w:spacing w:val="-6"/>
        </w:rPr>
        <w:t xml:space="preserve">al Medicine at </w:t>
      </w:r>
    </w:p>
    <w:p w:rsidR="00000000" w:rsidRDefault="00943BA5">
      <w:pPr>
        <w:widowControl w:val="0"/>
        <w:autoSpaceDE w:val="0"/>
        <w:autoSpaceDN w:val="0"/>
        <w:adjustRightInd w:val="0"/>
        <w:spacing w:after="0" w:line="260" w:lineRule="exact"/>
        <w:ind w:left="754" w:right="540"/>
        <w:jc w:val="both"/>
        <w:rPr>
          <w:rFonts w:ascii="Corbel" w:hAnsi="Corbel" w:cs="Corbel"/>
          <w:color w:val="2B2A29"/>
          <w:spacing w:val="-6"/>
        </w:rPr>
      </w:pPr>
      <w:r>
        <w:rPr>
          <w:rFonts w:ascii="Corbel" w:hAnsi="Corbel" w:cs="Corbel"/>
          <w:color w:val="2B2A29"/>
          <w:spacing w:val="-6"/>
        </w:rPr>
        <w:t xml:space="preserve">James Cook University, Dr Whitehall developed and delivered courses in Tropical Paediatrics and was deeply involved in developing the School of Medicine. </w:t>
      </w:r>
    </w:p>
    <w:p w:rsidR="00000000" w:rsidRDefault="00943BA5">
      <w:pPr>
        <w:widowControl w:val="0"/>
        <w:autoSpaceDE w:val="0"/>
        <w:autoSpaceDN w:val="0"/>
        <w:adjustRightInd w:val="0"/>
        <w:spacing w:before="120" w:after="0" w:line="260" w:lineRule="exact"/>
        <w:ind w:left="754" w:right="30"/>
        <w:jc w:val="both"/>
        <w:rPr>
          <w:rFonts w:ascii="Corbel" w:hAnsi="Corbel" w:cs="Corbel"/>
          <w:color w:val="2B2A29"/>
          <w:spacing w:val="-6"/>
        </w:rPr>
      </w:pPr>
      <w:r>
        <w:rPr>
          <w:rFonts w:ascii="Corbel" w:hAnsi="Corbel" w:cs="Corbel"/>
          <w:color w:val="2B2A29"/>
          <w:spacing w:val="-2"/>
        </w:rPr>
        <w:t>Professor Whitehall</w:t>
      </w:r>
      <w:r>
        <w:rPr>
          <w:rFonts w:ascii="Corbel" w:hAnsi="Corbel" w:cs="Corbel"/>
          <w:color w:val="2B2A29"/>
          <w:spacing w:val="-2"/>
        </w:rPr>
        <w:t>’</w:t>
      </w:r>
      <w:r>
        <w:rPr>
          <w:rFonts w:ascii="Corbel" w:hAnsi="Corbel" w:cs="Corbel"/>
          <w:color w:val="2B2A29"/>
          <w:spacing w:val="-2"/>
        </w:rPr>
        <w:t>s extensive experience working in developing countries includes a</w:t>
      </w:r>
      <w:r>
        <w:rPr>
          <w:rFonts w:ascii="Corbel" w:hAnsi="Corbel" w:cs="Corbel"/>
          <w:color w:val="2B2A29"/>
          <w:spacing w:val="-2"/>
        </w:rPr>
        <w:t xml:space="preserve"> refugee aid program in </w:t>
      </w:r>
      <w:r>
        <w:rPr>
          <w:rFonts w:ascii="Corbel" w:hAnsi="Corbel" w:cs="Corbel"/>
          <w:color w:val="2B2A29"/>
          <w:spacing w:val="-2"/>
        </w:rPr>
        <w:br/>
      </w:r>
      <w:r>
        <w:rPr>
          <w:rFonts w:ascii="Corbel" w:hAnsi="Corbel" w:cs="Corbel"/>
          <w:color w:val="2B2A29"/>
          <w:spacing w:val="-4"/>
        </w:rPr>
        <w:t xml:space="preserve">Vietnam, a mission hospital in remote South Africa, and the university hospital in Zimbabwe (then Rhodesia). He </w:t>
      </w:r>
      <w:r>
        <w:rPr>
          <w:rFonts w:ascii="Corbel" w:hAnsi="Corbel" w:cs="Corbel"/>
          <w:color w:val="2B2A29"/>
          <w:spacing w:val="-4"/>
        </w:rPr>
        <w:br/>
      </w:r>
      <w:r>
        <w:rPr>
          <w:rFonts w:ascii="Corbel" w:hAnsi="Corbel" w:cs="Corbel"/>
          <w:color w:val="2B2A29"/>
          <w:spacing w:val="-5"/>
        </w:rPr>
        <w:t xml:space="preserve">has also been involved in aid organisations in Guam (for Vietnamese refugees), East Timor, Lebanon and Mexico. </w:t>
      </w:r>
      <w:r>
        <w:rPr>
          <w:rFonts w:ascii="Corbel" w:hAnsi="Corbel" w:cs="Corbel"/>
          <w:color w:val="2B2A29"/>
          <w:spacing w:val="-5"/>
        </w:rPr>
        <w:br/>
        <w:t>In 200</w:t>
      </w:r>
      <w:r>
        <w:rPr>
          <w:rFonts w:ascii="Corbel" w:hAnsi="Corbel" w:cs="Corbel"/>
          <w:color w:val="2B2A29"/>
          <w:spacing w:val="-5"/>
        </w:rPr>
        <w:t xml:space="preserve">5, he led an aid program in Sri Lanka after the Asian tsunami, and became finalist for </w:t>
      </w:r>
      <w:r>
        <w:rPr>
          <w:rFonts w:ascii="Corbel Italic" w:hAnsi="Corbel Italic" w:cs="Corbel Italic"/>
          <w:i/>
          <w:iCs/>
          <w:color w:val="2B2A29"/>
          <w:spacing w:val="-5"/>
        </w:rPr>
        <w:t xml:space="preserve">Senior Australian of the </w:t>
      </w:r>
      <w:r>
        <w:rPr>
          <w:rFonts w:ascii="Corbel Italic" w:hAnsi="Corbel Italic" w:cs="Corbel Italic"/>
          <w:i/>
          <w:iCs/>
          <w:color w:val="2B2A29"/>
          <w:spacing w:val="-5"/>
        </w:rPr>
        <w:br/>
      </w:r>
      <w:r>
        <w:rPr>
          <w:rFonts w:ascii="Corbel Italic" w:hAnsi="Corbel Italic" w:cs="Corbel Italic"/>
          <w:i/>
          <w:iCs/>
          <w:color w:val="2B2A29"/>
          <w:spacing w:val="-4"/>
        </w:rPr>
        <w:t>Year in 2006</w:t>
      </w:r>
      <w:r>
        <w:rPr>
          <w:rFonts w:ascii="Corbel" w:hAnsi="Corbel" w:cs="Corbel"/>
          <w:color w:val="2B2A29"/>
          <w:spacing w:val="-4"/>
        </w:rPr>
        <w:t xml:space="preserve"> for this humanitarian work. For two months over Christmas 2014, he worked as locum physician in a </w:t>
      </w:r>
      <w:r>
        <w:rPr>
          <w:rFonts w:ascii="Corbel" w:hAnsi="Corbel" w:cs="Corbel"/>
          <w:color w:val="2B2A29"/>
          <w:spacing w:val="-4"/>
        </w:rPr>
        <w:br/>
      </w:r>
      <w:r>
        <w:rPr>
          <w:rFonts w:ascii="Corbel" w:hAnsi="Corbel" w:cs="Corbel"/>
          <w:color w:val="2B2A29"/>
          <w:spacing w:val="-6"/>
        </w:rPr>
        <w:t xml:space="preserve">remote hospital in Madagascar. </w:t>
      </w:r>
    </w:p>
    <w:p w:rsidR="00000000" w:rsidRDefault="00943BA5">
      <w:pPr>
        <w:widowControl w:val="0"/>
        <w:autoSpaceDE w:val="0"/>
        <w:autoSpaceDN w:val="0"/>
        <w:adjustRightInd w:val="0"/>
        <w:spacing w:before="180" w:after="0" w:line="260" w:lineRule="exact"/>
        <w:ind w:left="754" w:right="30"/>
        <w:jc w:val="both"/>
        <w:rPr>
          <w:rFonts w:ascii="Corbel" w:hAnsi="Corbel" w:cs="Corbel"/>
          <w:color w:val="2B2A29"/>
          <w:spacing w:val="-6"/>
        </w:rPr>
      </w:pPr>
      <w:r>
        <w:rPr>
          <w:rFonts w:ascii="Corbel" w:hAnsi="Corbel" w:cs="Corbel"/>
          <w:color w:val="2B2A29"/>
          <w:spacing w:val="-2"/>
        </w:rPr>
        <w:t xml:space="preserve">Dr Whitehall maintains a special interest in international health, and has published on a range of subjects from </w:t>
      </w:r>
      <w:r>
        <w:rPr>
          <w:rFonts w:ascii="Corbel" w:hAnsi="Corbel" w:cs="Corbel"/>
          <w:color w:val="2B2A29"/>
          <w:spacing w:val="-5"/>
        </w:rPr>
        <w:t xml:space="preserve">neonatology to public health. As a neonatologist, Dr Whitehall has been particularly interested in the embryology </w:t>
      </w:r>
      <w:r>
        <w:rPr>
          <w:rFonts w:ascii="Corbel" w:hAnsi="Corbel" w:cs="Corbel"/>
          <w:color w:val="2B2A29"/>
          <w:spacing w:val="-7"/>
        </w:rPr>
        <w:t xml:space="preserve">of the brain and the effect </w:t>
      </w:r>
      <w:r>
        <w:rPr>
          <w:rFonts w:ascii="Corbel" w:hAnsi="Corbel" w:cs="Corbel"/>
          <w:color w:val="2B2A29"/>
          <w:spacing w:val="-7"/>
        </w:rPr>
        <w:t xml:space="preserve">of drugs, such as alcohol. It was concern about the interruption of the developing brain by </w:t>
      </w:r>
      <w:r>
        <w:rPr>
          <w:rFonts w:ascii="Corbel" w:hAnsi="Corbel" w:cs="Corbel"/>
          <w:color w:val="2B2A29"/>
          <w:spacing w:val="-5"/>
        </w:rPr>
        <w:t xml:space="preserve">drugs that blocked puberty and evoked sexual characteristics of the opposite sex that inspired involvement in the </w:t>
      </w:r>
      <w:r>
        <w:rPr>
          <w:rFonts w:ascii="Corbel" w:hAnsi="Corbel" w:cs="Corbel"/>
          <w:color w:val="2B2A29"/>
          <w:spacing w:val="-4"/>
        </w:rPr>
        <w:t>gender dysphoria debate. That involvement has invo</w:t>
      </w:r>
      <w:r>
        <w:rPr>
          <w:rFonts w:ascii="Corbel" w:hAnsi="Corbel" w:cs="Corbel"/>
          <w:color w:val="2B2A29"/>
          <w:spacing w:val="-4"/>
        </w:rPr>
        <w:t xml:space="preserve">lved four lengthy articles in </w:t>
      </w:r>
      <w:r>
        <w:rPr>
          <w:rFonts w:ascii="Corbel Italic" w:hAnsi="Corbel Italic" w:cs="Corbel Italic"/>
          <w:i/>
          <w:iCs/>
          <w:color w:val="2B2A29"/>
          <w:spacing w:val="-4"/>
        </w:rPr>
        <w:t>Quadrant Magazine</w:t>
      </w:r>
      <w:r>
        <w:rPr>
          <w:rFonts w:ascii="Corbel" w:hAnsi="Corbel" w:cs="Corbel"/>
          <w:color w:val="2B2A29"/>
          <w:spacing w:val="-4"/>
        </w:rPr>
        <w:t xml:space="preserve"> (December </w:t>
      </w:r>
      <w:r>
        <w:rPr>
          <w:rFonts w:ascii="Corbel" w:hAnsi="Corbel" w:cs="Corbel"/>
          <w:color w:val="2B2A29"/>
          <w:spacing w:val="-6"/>
        </w:rPr>
        <w:t xml:space="preserve">2016, May &amp; December 2017, July 2018), radio interviews and public speaking. </w:t>
      </w:r>
    </w:p>
    <w:p w:rsidR="00000000" w:rsidRDefault="00943BA5">
      <w:pPr>
        <w:widowControl w:val="0"/>
        <w:autoSpaceDE w:val="0"/>
        <w:autoSpaceDN w:val="0"/>
        <w:adjustRightInd w:val="0"/>
        <w:spacing w:before="160" w:after="0" w:line="260" w:lineRule="exact"/>
        <w:ind w:left="754" w:right="32"/>
        <w:jc w:val="both"/>
        <w:rPr>
          <w:rFonts w:ascii="Corbel" w:hAnsi="Corbel" w:cs="Corbel"/>
          <w:color w:val="2B2A29"/>
          <w:spacing w:val="-6"/>
        </w:rPr>
      </w:pPr>
      <w:r>
        <w:rPr>
          <w:rFonts w:ascii="Corbel" w:hAnsi="Corbel" w:cs="Corbel"/>
          <w:color w:val="2B2A29"/>
          <w:spacing w:val="1"/>
        </w:rPr>
        <w:t>Dr Whitehall spoke at Family First</w:t>
      </w:r>
      <w:r>
        <w:rPr>
          <w:rFonts w:ascii="Corbel" w:hAnsi="Corbel" w:cs="Corbel"/>
          <w:color w:val="2B2A29"/>
          <w:spacing w:val="1"/>
        </w:rPr>
        <w:t>’</w:t>
      </w:r>
      <w:r>
        <w:rPr>
          <w:rFonts w:ascii="Corbel" w:hAnsi="Corbel" w:cs="Corbel"/>
          <w:color w:val="2B2A29"/>
          <w:spacing w:val="1"/>
        </w:rPr>
        <w:t xml:space="preserve">s </w:t>
      </w:r>
      <w:r>
        <w:rPr>
          <w:rFonts w:ascii="Corbel Italic" w:hAnsi="Corbel Italic" w:cs="Corbel Italic"/>
          <w:i/>
          <w:iCs/>
          <w:color w:val="2B2A29"/>
          <w:spacing w:val="1"/>
        </w:rPr>
        <w:t>Forum on the Family</w:t>
      </w:r>
      <w:r>
        <w:rPr>
          <w:rFonts w:ascii="Corbel" w:hAnsi="Corbel" w:cs="Corbel"/>
          <w:color w:val="2B2A29"/>
          <w:spacing w:val="1"/>
        </w:rPr>
        <w:t xml:space="preserve"> in</w:t>
      </w:r>
      <w:r>
        <w:rPr>
          <w:rFonts w:ascii="Corbel" w:hAnsi="Corbel" w:cs="Corbel"/>
          <w:color w:val="2B2A29"/>
          <w:spacing w:val="1"/>
        </w:rPr>
        <w:t xml:space="preserve"> 2017. His presentations can be viewed at </w:t>
      </w:r>
      <w:hyperlink r:id="rId7" w:history="1">
        <w:r>
          <w:rPr>
            <w:rFonts w:ascii="Corbel" w:hAnsi="Corbel" w:cs="Corbel"/>
            <w:color w:val="2B2A29"/>
            <w:spacing w:val="1"/>
          </w:rPr>
          <w:t>www.</w:t>
        </w:r>
      </w:hyperlink>
      <w:r>
        <w:rPr>
          <w:rFonts w:ascii="Corbel" w:hAnsi="Corbel" w:cs="Corbel"/>
          <w:color w:val="2B2A29"/>
          <w:spacing w:val="1"/>
        </w:rPr>
        <w:t xml:space="preserve"> </w:t>
      </w:r>
      <w:r>
        <w:rPr>
          <w:rFonts w:ascii="Corbel" w:hAnsi="Corbel" w:cs="Corbel"/>
          <w:color w:val="2B2A29"/>
          <w:spacing w:val="1"/>
        </w:rPr>
        <w:br/>
      </w:r>
      <w:r>
        <w:rPr>
          <w:rFonts w:ascii="Corbel" w:hAnsi="Corbel" w:cs="Corbel"/>
          <w:color w:val="2B2A29"/>
          <w:spacing w:val="-6"/>
        </w:rPr>
        <w:t xml:space="preserve">forumonthefamily.nz </w:t>
      </w:r>
    </w:p>
    <w:p w:rsidR="00000000" w:rsidRDefault="00943BA5">
      <w:pPr>
        <w:widowControl w:val="0"/>
        <w:autoSpaceDE w:val="0"/>
        <w:autoSpaceDN w:val="0"/>
        <w:adjustRightInd w:val="0"/>
        <w:spacing w:after="0" w:line="368" w:lineRule="exact"/>
        <w:ind w:left="760"/>
        <w:rPr>
          <w:rFonts w:ascii="Corbel" w:hAnsi="Corbel" w:cs="Corbel"/>
          <w:color w:val="2B2A29"/>
          <w:spacing w:val="-6"/>
        </w:rPr>
      </w:pPr>
    </w:p>
    <w:p w:rsidR="00000000" w:rsidRDefault="00943BA5">
      <w:pPr>
        <w:widowControl w:val="0"/>
        <w:autoSpaceDE w:val="0"/>
        <w:autoSpaceDN w:val="0"/>
        <w:adjustRightInd w:val="0"/>
        <w:spacing w:before="343" w:after="0" w:line="368" w:lineRule="exact"/>
        <w:ind w:left="760"/>
        <w:rPr>
          <w:rFonts w:ascii="Calibri Bold" w:hAnsi="Calibri Bold" w:cs="Calibri Bold"/>
          <w:color w:val="18417B"/>
          <w:sz w:val="32"/>
          <w:szCs w:val="32"/>
        </w:rPr>
      </w:pPr>
      <w:r>
        <w:rPr>
          <w:rFonts w:ascii="Calibri Bold" w:hAnsi="Calibri Bold" w:cs="Calibri Bold"/>
          <w:color w:val="18417B"/>
          <w:sz w:val="32"/>
          <w:szCs w:val="32"/>
        </w:rPr>
        <w:t xml:space="preserve">ABOUT FAMILY FIRST NZ </w:t>
      </w:r>
    </w:p>
    <w:p w:rsidR="00000000" w:rsidRDefault="00943BA5">
      <w:pPr>
        <w:widowControl w:val="0"/>
        <w:autoSpaceDE w:val="0"/>
        <w:autoSpaceDN w:val="0"/>
        <w:adjustRightInd w:val="0"/>
        <w:spacing w:before="142" w:after="0" w:line="260" w:lineRule="exact"/>
        <w:ind w:left="754" w:right="108"/>
        <w:jc w:val="both"/>
        <w:rPr>
          <w:rFonts w:ascii="Corbel" w:hAnsi="Corbel" w:cs="Corbel"/>
          <w:color w:val="2B2A29"/>
          <w:spacing w:val="-7"/>
        </w:rPr>
      </w:pPr>
      <w:r>
        <w:rPr>
          <w:rFonts w:ascii="Corbel" w:hAnsi="Corbel" w:cs="Corbel"/>
          <w:color w:val="2B2A29"/>
          <w:spacing w:val="-7"/>
          <w:w w:val="97"/>
        </w:rPr>
        <w:t xml:space="preserve">Family First NZ is a charitable organisation formed in 2006, and registered as a charity with the Charities Commission. </w:t>
      </w:r>
      <w:r>
        <w:rPr>
          <w:rFonts w:ascii="Corbel" w:hAnsi="Corbel" w:cs="Corbel"/>
          <w:color w:val="2B2A29"/>
          <w:spacing w:val="-7"/>
        </w:rPr>
        <w:t>Its purposes an</w:t>
      </w:r>
      <w:r>
        <w:rPr>
          <w:rFonts w:ascii="Corbel" w:hAnsi="Corbel" w:cs="Corbel"/>
          <w:color w:val="2B2A29"/>
          <w:spacing w:val="-7"/>
        </w:rPr>
        <w:t xml:space="preserve">d aims are: </w:t>
      </w:r>
    </w:p>
    <w:p w:rsidR="00000000" w:rsidRDefault="00943BA5">
      <w:pPr>
        <w:widowControl w:val="0"/>
        <w:autoSpaceDE w:val="0"/>
        <w:autoSpaceDN w:val="0"/>
        <w:adjustRightInd w:val="0"/>
        <w:spacing w:before="6" w:after="0" w:line="253" w:lineRule="exact"/>
        <w:ind w:left="754"/>
        <w:rPr>
          <w:rFonts w:ascii="Corbel" w:hAnsi="Corbel" w:cs="Corbel"/>
          <w:color w:val="2B2A29"/>
          <w:spacing w:val="-7"/>
        </w:rPr>
      </w:pPr>
      <w:r>
        <w:rPr>
          <w:rFonts w:ascii="Corbel" w:hAnsi="Corbel" w:cs="Corbel"/>
          <w:color w:val="2B2A29"/>
          <w:spacing w:val="-7"/>
        </w:rPr>
        <w:t>•</w:t>
      </w:r>
      <w:r>
        <w:rPr>
          <w:rFonts w:ascii="Corbel" w:hAnsi="Corbel" w:cs="Corbel"/>
          <w:color w:val="2B2A29"/>
          <w:spacing w:val="-7"/>
        </w:rPr>
        <w:t xml:space="preserve"> to promote and advance research and policy regarding family and marriage </w:t>
      </w:r>
    </w:p>
    <w:p w:rsidR="00000000" w:rsidRDefault="00943BA5">
      <w:pPr>
        <w:widowControl w:val="0"/>
        <w:autoSpaceDE w:val="0"/>
        <w:autoSpaceDN w:val="0"/>
        <w:adjustRightInd w:val="0"/>
        <w:spacing w:before="7" w:after="0" w:line="253" w:lineRule="exact"/>
        <w:ind w:left="754"/>
        <w:rPr>
          <w:rFonts w:ascii="Corbel" w:hAnsi="Corbel" w:cs="Corbel"/>
          <w:color w:val="2B2A29"/>
          <w:spacing w:val="-7"/>
        </w:rPr>
      </w:pPr>
      <w:r>
        <w:rPr>
          <w:rFonts w:ascii="Corbel" w:hAnsi="Corbel" w:cs="Corbel"/>
          <w:color w:val="2B2A29"/>
          <w:spacing w:val="-7"/>
        </w:rPr>
        <w:t>•</w:t>
      </w:r>
      <w:r>
        <w:rPr>
          <w:rFonts w:ascii="Corbel" w:hAnsi="Corbel" w:cs="Corbel"/>
          <w:color w:val="2B2A29"/>
          <w:spacing w:val="-7"/>
        </w:rPr>
        <w:t xml:space="preserve"> to participate in social analysis and debate surrounding issues relating to and affecting the family </w:t>
      </w:r>
    </w:p>
    <w:p w:rsidR="00000000" w:rsidRDefault="00943BA5">
      <w:pPr>
        <w:widowControl w:val="0"/>
        <w:tabs>
          <w:tab w:val="left" w:pos="981"/>
        </w:tabs>
        <w:autoSpaceDE w:val="0"/>
        <w:autoSpaceDN w:val="0"/>
        <w:adjustRightInd w:val="0"/>
        <w:spacing w:before="2" w:after="0" w:line="260" w:lineRule="exact"/>
        <w:ind w:left="754" w:right="281"/>
        <w:jc w:val="both"/>
        <w:rPr>
          <w:rFonts w:ascii="Corbel" w:hAnsi="Corbel" w:cs="Corbel"/>
          <w:color w:val="2B2A29"/>
          <w:spacing w:val="-7"/>
        </w:rPr>
      </w:pPr>
      <w:r>
        <w:rPr>
          <w:rFonts w:ascii="Corbel" w:hAnsi="Corbel" w:cs="Corbel"/>
          <w:color w:val="2B2A29"/>
          <w:spacing w:val="-7"/>
          <w:w w:val="98"/>
        </w:rPr>
        <w:t>•</w:t>
      </w:r>
      <w:r>
        <w:rPr>
          <w:rFonts w:ascii="Corbel" w:hAnsi="Corbel" w:cs="Corbel"/>
          <w:color w:val="2B2A29"/>
          <w:spacing w:val="-7"/>
          <w:w w:val="98"/>
        </w:rPr>
        <w:t xml:space="preserve"> to produce and publish relevant and stimulating material in newspapers, magazines, and other media relating to </w:t>
      </w:r>
      <w:r>
        <w:rPr>
          <w:rFonts w:ascii="Corbel" w:hAnsi="Corbel" w:cs="Corbel"/>
          <w:color w:val="2B2A29"/>
          <w:spacing w:val="-7"/>
          <w:w w:val="98"/>
        </w:rPr>
        <w:br/>
      </w:r>
      <w:r>
        <w:rPr>
          <w:rFonts w:ascii="Corbel" w:hAnsi="Corbel" w:cs="Corbel"/>
          <w:color w:val="2B2A29"/>
          <w:spacing w:val="-7"/>
          <w:w w:val="98"/>
        </w:rPr>
        <w:tab/>
      </w:r>
      <w:r>
        <w:rPr>
          <w:rFonts w:ascii="Corbel" w:hAnsi="Corbel" w:cs="Corbel"/>
          <w:color w:val="2B2A29"/>
          <w:spacing w:val="-7"/>
        </w:rPr>
        <w:t xml:space="preserve">issues affecting families </w:t>
      </w:r>
    </w:p>
    <w:p w:rsidR="00000000" w:rsidRDefault="00943BA5">
      <w:pPr>
        <w:widowControl w:val="0"/>
        <w:autoSpaceDE w:val="0"/>
        <w:autoSpaceDN w:val="0"/>
        <w:adjustRightInd w:val="0"/>
        <w:spacing w:before="6" w:after="0" w:line="253" w:lineRule="exact"/>
        <w:ind w:left="754"/>
        <w:rPr>
          <w:rFonts w:ascii="Corbel" w:hAnsi="Corbel" w:cs="Corbel"/>
          <w:color w:val="2B2A29"/>
          <w:spacing w:val="-7"/>
        </w:rPr>
      </w:pPr>
      <w:r>
        <w:rPr>
          <w:rFonts w:ascii="Corbel" w:hAnsi="Corbel" w:cs="Corbel"/>
          <w:color w:val="2B2A29"/>
          <w:spacing w:val="-7"/>
        </w:rPr>
        <w:t>•</w:t>
      </w:r>
      <w:r>
        <w:rPr>
          <w:rFonts w:ascii="Corbel" w:hAnsi="Corbel" w:cs="Corbel"/>
          <w:color w:val="2B2A29"/>
          <w:spacing w:val="-7"/>
        </w:rPr>
        <w:t xml:space="preserve"> to speak up about issues relating to families that are in the public domain </w:t>
      </w:r>
    </w:p>
    <w:p w:rsidR="00000000" w:rsidRDefault="00943BA5">
      <w:pPr>
        <w:widowControl w:val="0"/>
        <w:autoSpaceDE w:val="0"/>
        <w:autoSpaceDN w:val="0"/>
        <w:adjustRightInd w:val="0"/>
        <w:spacing w:before="182" w:after="0" w:line="260" w:lineRule="exact"/>
        <w:ind w:left="754" w:right="3769"/>
        <w:jc w:val="both"/>
        <w:rPr>
          <w:rFonts w:ascii="Corbel" w:hAnsi="Corbel" w:cs="Corbel"/>
          <w:color w:val="2B2A29"/>
          <w:spacing w:val="-7"/>
        </w:rPr>
      </w:pPr>
      <w:r>
        <w:rPr>
          <w:rFonts w:ascii="Corbel" w:hAnsi="Corbel" w:cs="Corbel"/>
          <w:color w:val="2B2A29"/>
          <w:spacing w:val="-7"/>
          <w:w w:val="97"/>
        </w:rPr>
        <w:t xml:space="preserve">For more information and copies of this report, go to </w:t>
      </w:r>
      <w:hyperlink r:id="rId8" w:history="1">
        <w:r>
          <w:rPr>
            <w:rFonts w:ascii="Corbel" w:hAnsi="Corbel" w:cs="Corbel"/>
            <w:color w:val="2B2A29"/>
            <w:spacing w:val="-7"/>
            <w:w w:val="97"/>
          </w:rPr>
          <w:t>www.familyfirst.nz</w:t>
        </w:r>
      </w:hyperlink>
      <w:r>
        <w:rPr>
          <w:rFonts w:ascii="Corbel" w:hAnsi="Corbel" w:cs="Corbel"/>
          <w:color w:val="2B2A29"/>
          <w:spacing w:val="-7"/>
          <w:w w:val="97"/>
        </w:rPr>
        <w:t xml:space="preserve"> </w:t>
      </w:r>
      <w:r>
        <w:rPr>
          <w:rFonts w:ascii="Corbel" w:hAnsi="Corbel" w:cs="Corbel"/>
          <w:color w:val="2B2A29"/>
          <w:spacing w:val="-7"/>
          <w:w w:val="97"/>
        </w:rPr>
        <w:br/>
      </w:r>
      <w:r>
        <w:rPr>
          <w:rFonts w:ascii="Corbel" w:hAnsi="Corbel" w:cs="Corbel"/>
          <w:color w:val="2B2A29"/>
          <w:spacing w:val="-7"/>
        </w:rPr>
        <w:t xml:space="preserve">tel: 09 261 2426 </w:t>
      </w:r>
    </w:p>
    <w:p w:rsidR="00000000" w:rsidRDefault="00943BA5">
      <w:pPr>
        <w:widowControl w:val="0"/>
        <w:autoSpaceDE w:val="0"/>
        <w:autoSpaceDN w:val="0"/>
        <w:adjustRightInd w:val="0"/>
        <w:spacing w:before="6" w:after="0" w:line="253" w:lineRule="exact"/>
        <w:ind w:left="754"/>
        <w:rPr>
          <w:rFonts w:ascii="Corbel" w:hAnsi="Corbel" w:cs="Corbel"/>
          <w:color w:val="2B2A29"/>
          <w:spacing w:val="-7"/>
          <w:w w:val="96"/>
        </w:rPr>
      </w:pPr>
      <w:r>
        <w:rPr>
          <w:rFonts w:ascii="Corbel" w:hAnsi="Corbel" w:cs="Corbel"/>
          <w:color w:val="2B2A29"/>
          <w:spacing w:val="-7"/>
          <w:w w:val="96"/>
        </w:rPr>
        <w:t xml:space="preserve">fax: 09 261 2520 </w:t>
      </w:r>
    </w:p>
    <w:p w:rsidR="00000000" w:rsidRDefault="00943BA5">
      <w:pPr>
        <w:widowControl w:val="0"/>
        <w:autoSpaceDE w:val="0"/>
        <w:autoSpaceDN w:val="0"/>
        <w:adjustRightInd w:val="0"/>
        <w:spacing w:before="2" w:after="0" w:line="260" w:lineRule="exact"/>
        <w:ind w:left="754" w:right="6961"/>
        <w:jc w:val="both"/>
        <w:rPr>
          <w:rFonts w:ascii="Corbel" w:hAnsi="Corbel" w:cs="Corbel"/>
          <w:color w:val="2B2A29"/>
          <w:spacing w:val="-7"/>
        </w:rPr>
      </w:pPr>
      <w:r>
        <w:rPr>
          <w:rFonts w:ascii="Corbel" w:hAnsi="Corbel" w:cs="Corbel"/>
          <w:color w:val="2B2A29"/>
          <w:spacing w:val="-7"/>
        </w:rPr>
        <w:t xml:space="preserve">email: admin@familyfirst.org.nz </w:t>
      </w:r>
      <w:r>
        <w:rPr>
          <w:rFonts w:ascii="Corbel" w:hAnsi="Corbel" w:cs="Corbel"/>
          <w:color w:val="2B2A29"/>
          <w:spacing w:val="-7"/>
        </w:rPr>
        <w:br/>
        <w:t xml:space="preserve">web: </w:t>
      </w:r>
      <w:hyperlink r:id="rId9" w:history="1">
        <w:r>
          <w:rPr>
            <w:rFonts w:ascii="Corbel" w:hAnsi="Corbel" w:cs="Corbel"/>
            <w:color w:val="2B2A29"/>
            <w:spacing w:val="-7"/>
          </w:rPr>
          <w:t>www.familyfirst.nz</w:t>
        </w:r>
      </w:hyperlink>
      <w:r>
        <w:rPr>
          <w:rFonts w:ascii="Corbel" w:hAnsi="Corbel" w:cs="Corbel"/>
          <w:color w:val="2B2A29"/>
          <w:spacing w:val="-7"/>
        </w:rPr>
        <w:t xml:space="preserve"> </w:t>
      </w:r>
    </w:p>
    <w:p w:rsidR="00000000" w:rsidRDefault="00943BA5">
      <w:pPr>
        <w:widowControl w:val="0"/>
        <w:autoSpaceDE w:val="0"/>
        <w:autoSpaceDN w:val="0"/>
        <w:adjustRightInd w:val="0"/>
        <w:spacing w:before="6" w:after="0" w:line="253" w:lineRule="exact"/>
        <w:ind w:left="754"/>
        <w:rPr>
          <w:rFonts w:ascii="Corbel" w:hAnsi="Corbel" w:cs="Corbel"/>
          <w:color w:val="2B2A29"/>
          <w:spacing w:val="-7"/>
          <w:w w:val="95"/>
        </w:rPr>
      </w:pPr>
      <w:r>
        <w:rPr>
          <w:rFonts w:ascii="Corbel" w:hAnsi="Corbel" w:cs="Corbel"/>
          <w:color w:val="2B2A29"/>
          <w:spacing w:val="-7"/>
          <w:w w:val="95"/>
        </w:rPr>
        <w:t>post</w:t>
      </w:r>
      <w:r>
        <w:rPr>
          <w:rFonts w:ascii="Corbel" w:hAnsi="Corbel" w:cs="Corbel"/>
          <w:color w:val="2B2A29"/>
          <w:spacing w:val="-7"/>
          <w:w w:val="95"/>
        </w:rPr>
        <w:t xml:space="preserve">: PO Box 276-133, Manukau City 2241, New Zealand </w:t>
      </w:r>
    </w:p>
    <w:p w:rsidR="00000000" w:rsidRDefault="00943BA5">
      <w:pPr>
        <w:widowControl w:val="0"/>
        <w:autoSpaceDE w:val="0"/>
        <w:autoSpaceDN w:val="0"/>
        <w:adjustRightInd w:val="0"/>
        <w:spacing w:after="0" w:line="253" w:lineRule="exact"/>
        <w:ind w:left="754"/>
        <w:rPr>
          <w:rFonts w:ascii="Corbel" w:hAnsi="Corbel" w:cs="Corbel"/>
          <w:color w:val="2B2A29"/>
          <w:spacing w:val="-7"/>
          <w:w w:val="95"/>
        </w:rPr>
      </w:pPr>
    </w:p>
    <w:p w:rsidR="00000000" w:rsidRDefault="00943BA5">
      <w:pPr>
        <w:widowControl w:val="0"/>
        <w:autoSpaceDE w:val="0"/>
        <w:autoSpaceDN w:val="0"/>
        <w:adjustRightInd w:val="0"/>
        <w:spacing w:before="14" w:after="0" w:line="253" w:lineRule="exact"/>
        <w:ind w:left="754"/>
        <w:rPr>
          <w:rFonts w:ascii="Corbel" w:hAnsi="Corbel" w:cs="Corbel"/>
          <w:color w:val="2B2A29"/>
          <w:spacing w:val="-7"/>
          <w:w w:val="97"/>
        </w:rPr>
      </w:pPr>
      <w:r>
        <w:rPr>
          <w:rFonts w:ascii="Corbel" w:hAnsi="Corbel" w:cs="Corbel"/>
          <w:color w:val="2B2A29"/>
          <w:spacing w:val="-7"/>
          <w:w w:val="97"/>
        </w:rPr>
        <w:t xml:space="preserve">Copyright - This report and all information contained herein is </w:t>
      </w:r>
      <w:r>
        <w:rPr>
          <w:rFonts w:ascii="Corbel" w:hAnsi="Corbel" w:cs="Corbel"/>
          <w:color w:val="2B2A29"/>
          <w:spacing w:val="-7"/>
          <w:w w:val="97"/>
        </w:rPr>
        <w:t>©</w:t>
      </w:r>
      <w:r>
        <w:rPr>
          <w:rFonts w:ascii="Corbel" w:hAnsi="Corbel" w:cs="Corbel"/>
          <w:color w:val="2B2A29"/>
          <w:spacing w:val="-7"/>
          <w:w w:val="97"/>
        </w:rPr>
        <w:t xml:space="preserve"> Family First NZ 2018. </w:t>
      </w:r>
    </w:p>
    <w:p w:rsidR="00000000" w:rsidRDefault="00943BA5">
      <w:pPr>
        <w:framePr w:w="181" w:wrap="auto" w:vAnchor="page" w:hAnchor="page" w:x="401" w:y="16279"/>
        <w:widowControl w:val="0"/>
        <w:autoSpaceDE w:val="0"/>
        <w:autoSpaceDN w:val="0"/>
        <w:adjustRightInd w:val="0"/>
        <w:spacing w:after="0" w:line="240" w:lineRule="auto"/>
        <w:jc w:val="both"/>
        <w:rPr>
          <w:rFonts w:ascii="Calibri" w:hAnsi="Calibri" w:cs="Calibri"/>
          <w:color w:val="2B2A29"/>
          <w:sz w:val="16"/>
          <w:szCs w:val="16"/>
        </w:rPr>
      </w:pPr>
      <w:r>
        <w:rPr>
          <w:rFonts w:ascii="Calibri" w:hAnsi="Calibri" w:cs="Calibri"/>
          <w:color w:val="2B2A29"/>
          <w:sz w:val="16"/>
          <w:szCs w:val="16"/>
        </w:rPr>
        <w:t>2</w:t>
      </w:r>
    </w:p>
    <w:p w:rsidR="00000000" w:rsidRDefault="00943BA5">
      <w:pPr>
        <w:widowControl w:val="0"/>
        <w:autoSpaceDE w:val="0"/>
        <w:autoSpaceDN w:val="0"/>
        <w:adjustRightInd w:val="0"/>
        <w:spacing w:after="0" w:line="240" w:lineRule="auto"/>
        <w:rPr>
          <w:rFonts w:ascii="Calibri" w:hAnsi="Calibri" w:cs="Calibri"/>
          <w:color w:val="2B2A29"/>
          <w:sz w:val="16"/>
          <w:szCs w:val="16"/>
        </w:rPr>
        <w:sectPr w:rsidR="00000000">
          <w:pgSz w:w="11900" w:h="16820"/>
          <w:pgMar w:top="-1077" w:right="927" w:bottom="-20" w:left="380" w:header="720" w:footer="720" w:gutter="0"/>
          <w:cols w:space="720"/>
          <w:noEndnote/>
        </w:sectPr>
      </w:pPr>
    </w:p>
    <w:p w:rsidR="00000000" w:rsidRDefault="00943BA5">
      <w:pPr>
        <w:widowControl w:val="0"/>
        <w:autoSpaceDE w:val="0"/>
        <w:autoSpaceDN w:val="0"/>
        <w:adjustRightInd w:val="0"/>
        <w:spacing w:before="2" w:after="0" w:line="368" w:lineRule="exact"/>
        <w:ind w:left="20"/>
        <w:rPr>
          <w:rFonts w:ascii="Calibri Bold" w:hAnsi="Calibri Bold" w:cs="Calibri Bold"/>
          <w:color w:val="18417B"/>
          <w:w w:val="93"/>
          <w:sz w:val="32"/>
          <w:szCs w:val="32"/>
        </w:rPr>
      </w:pPr>
      <w:r>
        <w:rPr>
          <w:noProof/>
        </w:rPr>
        <w:pict>
          <v:shape id="_x0000_s1053" type="#_x0000_t75" style="position:absolute;left:0;text-align:left;margin-left:0;margin-top:0;width:595pt;height:841pt;z-index:-251630592;mso-position-horizontal-relative:page;mso-position-vertical-relative:page" o:allowincell="f">
            <v:imagedata r:id="rId10" o:title=""/>
            <w10:wrap anchorx="page" anchory="page"/>
          </v:shape>
        </w:pict>
      </w:r>
      <w:bookmarkStart w:id="3" w:name="Pg3"/>
      <w:bookmarkEnd w:id="3"/>
      <w:r>
        <w:rPr>
          <w:rFonts w:ascii="Calibri Bold" w:hAnsi="Calibri Bold" w:cs="Calibri Bold"/>
          <w:color w:val="18417B"/>
          <w:w w:val="93"/>
          <w:sz w:val="32"/>
          <w:szCs w:val="32"/>
        </w:rPr>
        <w:t xml:space="preserve">EXECUTIVE SUMMARY </w:t>
      </w:r>
    </w:p>
    <w:p w:rsidR="00000000" w:rsidRDefault="00943BA5">
      <w:pPr>
        <w:widowControl w:val="0"/>
        <w:autoSpaceDE w:val="0"/>
        <w:autoSpaceDN w:val="0"/>
        <w:adjustRightInd w:val="0"/>
        <w:spacing w:before="162" w:after="0" w:line="260" w:lineRule="exact"/>
        <w:ind w:left="20" w:right="961"/>
        <w:rPr>
          <w:rFonts w:ascii="Corbel" w:hAnsi="Corbel" w:cs="Corbel"/>
          <w:color w:val="2B2A29"/>
          <w:spacing w:val="-5"/>
        </w:rPr>
      </w:pPr>
      <w:r>
        <w:rPr>
          <w:rFonts w:ascii="Corbel" w:hAnsi="Corbel" w:cs="Corbel"/>
          <w:color w:val="2B2A29"/>
          <w:spacing w:val="-5"/>
        </w:rPr>
        <w:t xml:space="preserve">An epidemic of </w:t>
      </w:r>
      <w:r>
        <w:rPr>
          <w:rFonts w:ascii="Corbel" w:hAnsi="Corbel" w:cs="Corbel"/>
          <w:color w:val="2B2A29"/>
          <w:spacing w:val="-5"/>
        </w:rPr>
        <w:t>‘</w:t>
      </w:r>
      <w:r>
        <w:rPr>
          <w:rFonts w:ascii="Corbel" w:hAnsi="Corbel" w:cs="Corbel"/>
          <w:color w:val="2B2A29"/>
          <w:spacing w:val="-5"/>
        </w:rPr>
        <w:t>childhood gender dysphoria</w:t>
      </w:r>
      <w:r>
        <w:rPr>
          <w:rFonts w:ascii="Corbel" w:hAnsi="Corbel" w:cs="Corbel"/>
          <w:color w:val="2B2A29"/>
          <w:spacing w:val="-5"/>
        </w:rPr>
        <w:t>’</w:t>
      </w:r>
      <w:r>
        <w:rPr>
          <w:rFonts w:ascii="Corbel" w:hAnsi="Corbel" w:cs="Corbel"/>
          <w:color w:val="2B2A29"/>
          <w:spacing w:val="-5"/>
        </w:rPr>
        <w:t xml:space="preserve"> is sweeping the Western</w:t>
      </w:r>
      <w:r>
        <w:rPr>
          <w:rFonts w:ascii="Corbel" w:hAnsi="Corbel" w:cs="Corbel"/>
          <w:color w:val="2B2A29"/>
          <w:spacing w:val="-5"/>
        </w:rPr>
        <w:t xml:space="preserve"> world. Having exploded from rarity less than a decade ago, there is now an exponential increase in the number of children being presented to specially created units in major children</w:t>
      </w:r>
      <w:r>
        <w:rPr>
          <w:rFonts w:ascii="Corbel" w:hAnsi="Corbel" w:cs="Corbel"/>
          <w:color w:val="2B2A29"/>
          <w:spacing w:val="-5"/>
        </w:rPr>
        <w:t>’</w:t>
      </w:r>
      <w:r>
        <w:rPr>
          <w:rFonts w:ascii="Corbel" w:hAnsi="Corbel" w:cs="Corbel"/>
          <w:color w:val="2B2A29"/>
          <w:spacing w:val="-5"/>
        </w:rPr>
        <w:t xml:space="preserve">s hospitals with the complaint </w:t>
      </w:r>
      <w:r>
        <w:rPr>
          <w:rFonts w:ascii="Corbel" w:hAnsi="Corbel" w:cs="Corbel"/>
          <w:color w:val="2B2A29"/>
          <w:spacing w:val="-5"/>
        </w:rPr>
        <w:t>‘</w:t>
      </w:r>
      <w:r>
        <w:rPr>
          <w:rFonts w:ascii="Corbel" w:hAnsi="Corbel" w:cs="Corbel"/>
          <w:color w:val="2B2A29"/>
          <w:spacing w:val="-5"/>
        </w:rPr>
        <w:t>they have been born in the wrong body</w:t>
      </w:r>
      <w:r>
        <w:rPr>
          <w:rFonts w:ascii="Corbel" w:hAnsi="Corbel" w:cs="Corbel"/>
          <w:color w:val="2B2A29"/>
          <w:spacing w:val="-5"/>
        </w:rPr>
        <w:t>’</w:t>
      </w:r>
      <w:r>
        <w:rPr>
          <w:rFonts w:ascii="Corbel" w:hAnsi="Corbel" w:cs="Corbel"/>
          <w:color w:val="2B2A29"/>
          <w:spacing w:val="-5"/>
        </w:rPr>
        <w:t xml:space="preserve"> a</w:t>
      </w:r>
      <w:r>
        <w:rPr>
          <w:rFonts w:ascii="Corbel" w:hAnsi="Corbel" w:cs="Corbel"/>
          <w:color w:val="2B2A29"/>
          <w:spacing w:val="-5"/>
        </w:rPr>
        <w:t xml:space="preserve">nd </w:t>
      </w:r>
      <w:r>
        <w:rPr>
          <w:rFonts w:ascii="Corbel" w:hAnsi="Corbel" w:cs="Corbel"/>
          <w:color w:val="2B2A29"/>
          <w:spacing w:val="-5"/>
        </w:rPr>
        <w:br/>
      </w:r>
      <w:r>
        <w:rPr>
          <w:rFonts w:ascii="Corbel" w:hAnsi="Corbel" w:cs="Corbel"/>
          <w:color w:val="2B2A29"/>
          <w:spacing w:val="-5"/>
        </w:rPr>
        <w:t>‘</w:t>
      </w:r>
      <w:r>
        <w:rPr>
          <w:rFonts w:ascii="Corbel" w:hAnsi="Corbel" w:cs="Corbel"/>
          <w:color w:val="2B2A29"/>
          <w:spacing w:val="-5"/>
        </w:rPr>
        <w:t>belong</w:t>
      </w:r>
      <w:r>
        <w:rPr>
          <w:rFonts w:ascii="Corbel" w:hAnsi="Corbel" w:cs="Corbel"/>
          <w:color w:val="2B2A29"/>
          <w:spacing w:val="-5"/>
        </w:rPr>
        <w:t>’</w:t>
      </w:r>
      <w:r>
        <w:rPr>
          <w:rFonts w:ascii="Corbel" w:hAnsi="Corbel" w:cs="Corbel"/>
          <w:color w:val="2B2A29"/>
          <w:spacing w:val="-5"/>
        </w:rPr>
        <w:t xml:space="preserve"> in that of the opposite sex. Such a problem in identity does not surprise in its depth of pain, both for the children and, usually, for the parents. </w:t>
      </w:r>
    </w:p>
    <w:p w:rsidR="00000000" w:rsidRDefault="00943BA5">
      <w:pPr>
        <w:widowControl w:val="0"/>
        <w:autoSpaceDE w:val="0"/>
        <w:autoSpaceDN w:val="0"/>
        <w:adjustRightInd w:val="0"/>
        <w:spacing w:before="160" w:after="0" w:line="260" w:lineRule="exact"/>
        <w:ind w:left="20" w:right="777"/>
        <w:jc w:val="both"/>
        <w:rPr>
          <w:rFonts w:ascii="Corbel" w:hAnsi="Corbel" w:cs="Corbel"/>
          <w:color w:val="2B2A29"/>
          <w:spacing w:val="-6"/>
        </w:rPr>
      </w:pPr>
      <w:r>
        <w:rPr>
          <w:rFonts w:ascii="Corbel" w:hAnsi="Corbel" w:cs="Corbel"/>
          <w:color w:val="2B2A29"/>
          <w:spacing w:val="-5"/>
        </w:rPr>
        <w:t>The</w:t>
      </w:r>
      <w:r>
        <w:rPr>
          <w:rFonts w:ascii="Corbel" w:hAnsi="Corbel" w:cs="Corbel"/>
          <w:color w:val="2B2A29"/>
          <w:spacing w:val="-5"/>
        </w:rPr>
        <w:t xml:space="preserve"> good epidemiological news is that most children confused about their gender will orientate through puberty to the one with which they were born. In the great majority, nature</w:t>
      </w:r>
      <w:r>
        <w:rPr>
          <w:rFonts w:ascii="Corbel" w:hAnsi="Corbel" w:cs="Corbel"/>
          <w:color w:val="2B2A29"/>
          <w:spacing w:val="-5"/>
        </w:rPr>
        <w:t>’</w:t>
      </w:r>
      <w:r>
        <w:rPr>
          <w:rFonts w:ascii="Corbel" w:hAnsi="Corbel" w:cs="Corbel"/>
          <w:color w:val="2B2A29"/>
          <w:spacing w:val="-5"/>
        </w:rPr>
        <w:t xml:space="preserve">s innate chemical and hormonal processes can </w:t>
      </w:r>
      <w:r>
        <w:rPr>
          <w:rFonts w:ascii="Corbel" w:hAnsi="Corbel" w:cs="Corbel"/>
          <w:color w:val="2B2A29"/>
          <w:spacing w:val="-6"/>
        </w:rPr>
        <w:t xml:space="preserve">be depended upon to do their job. </w:t>
      </w:r>
    </w:p>
    <w:p w:rsidR="00000000" w:rsidRDefault="00943BA5">
      <w:pPr>
        <w:widowControl w:val="0"/>
        <w:autoSpaceDE w:val="0"/>
        <w:autoSpaceDN w:val="0"/>
        <w:adjustRightInd w:val="0"/>
        <w:spacing w:before="180" w:after="0" w:line="260" w:lineRule="exact"/>
        <w:ind w:left="20" w:right="783"/>
        <w:rPr>
          <w:rFonts w:ascii="Corbel" w:hAnsi="Corbel" w:cs="Corbel"/>
          <w:color w:val="2B2A29"/>
          <w:spacing w:val="-5"/>
        </w:rPr>
      </w:pPr>
      <w:r>
        <w:rPr>
          <w:rFonts w:ascii="Corbel" w:hAnsi="Corbel" w:cs="Corbel"/>
          <w:color w:val="2B2A29"/>
          <w:spacing w:val="-5"/>
        </w:rPr>
        <w:t>This statistical assurance is, however, not heeded by some professionals who feel bound to introduce the affected child to a medical pathway that commences with the psychological strategy of social affirmation in the role of the opposite sex: names, pronou</w:t>
      </w:r>
      <w:r>
        <w:rPr>
          <w:rFonts w:ascii="Corbel" w:hAnsi="Corbel" w:cs="Corbel"/>
          <w:color w:val="2B2A29"/>
          <w:spacing w:val="-5"/>
        </w:rPr>
        <w:t>ns, hairstyles, dress and toileting facilities of the opposite gender are supported (if not enforced) by the authority figures in the child</w:t>
      </w:r>
      <w:r>
        <w:rPr>
          <w:rFonts w:ascii="Corbel" w:hAnsi="Corbel" w:cs="Corbel"/>
          <w:color w:val="2B2A29"/>
          <w:spacing w:val="-5"/>
        </w:rPr>
        <w:t>’</w:t>
      </w:r>
      <w:r>
        <w:rPr>
          <w:rFonts w:ascii="Corbel" w:hAnsi="Corbel" w:cs="Corbel"/>
          <w:color w:val="2B2A29"/>
          <w:spacing w:val="-5"/>
        </w:rPr>
        <w:t xml:space="preserve">s life: parent(s), teachers and peers. </w:t>
      </w:r>
    </w:p>
    <w:p w:rsidR="00000000" w:rsidRDefault="00943BA5">
      <w:pPr>
        <w:widowControl w:val="0"/>
        <w:autoSpaceDE w:val="0"/>
        <w:autoSpaceDN w:val="0"/>
        <w:adjustRightInd w:val="0"/>
        <w:spacing w:before="166" w:after="0" w:line="253" w:lineRule="exact"/>
        <w:ind w:left="20"/>
        <w:rPr>
          <w:rFonts w:ascii="Corbel" w:hAnsi="Corbel" w:cs="Corbel"/>
          <w:color w:val="2B2A29"/>
          <w:spacing w:val="-5"/>
        </w:rPr>
      </w:pPr>
      <w:r>
        <w:rPr>
          <w:rFonts w:ascii="Corbel" w:hAnsi="Corbel" w:cs="Corbel"/>
          <w:color w:val="2B2A29"/>
          <w:spacing w:val="-5"/>
        </w:rPr>
        <w:t>Such programming is likely to lead to the next stage</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pgSz w:w="11900" w:h="16820"/>
          <w:pgMar w:top="-1054" w:right="194" w:bottom="-20" w:left="1114" w:header="720" w:footer="720" w:gutter="0"/>
          <w:cols w:space="720"/>
          <w:noEndnote/>
        </w:sectPr>
      </w:pPr>
    </w:p>
    <w:p w:rsidR="00000000" w:rsidRDefault="00943BA5">
      <w:pPr>
        <w:widowControl w:val="0"/>
        <w:autoSpaceDE w:val="0"/>
        <w:autoSpaceDN w:val="0"/>
        <w:adjustRightInd w:val="0"/>
        <w:spacing w:before="17" w:after="0" w:line="260" w:lineRule="exact"/>
        <w:ind w:left="20" w:right="414"/>
        <w:rPr>
          <w:rFonts w:ascii="Corbel" w:hAnsi="Corbel" w:cs="Corbel"/>
          <w:color w:val="2B2A29"/>
          <w:spacing w:val="-5"/>
        </w:rPr>
      </w:pPr>
      <w:r>
        <w:rPr>
          <w:rFonts w:ascii="Corbel" w:hAnsi="Corbel" w:cs="Corbel"/>
          <w:color w:val="2B2A29"/>
          <w:spacing w:val="-5"/>
        </w:rPr>
        <w:t>of</w:t>
      </w:r>
      <w:r>
        <w:rPr>
          <w:rFonts w:ascii="Corbel" w:hAnsi="Corbel" w:cs="Corbel"/>
          <w:color w:val="2B2A29"/>
          <w:spacing w:val="-5"/>
        </w:rPr>
        <w:t xml:space="preserve"> therapy: the administration of drugs to block the natural process of puberty with the expressed intention of giving the child more time to contemplate his or her gender and procreative future.</w:t>
      </w:r>
    </w:p>
    <w:p w:rsidR="00000000" w:rsidRDefault="00943BA5">
      <w:pPr>
        <w:widowControl w:val="0"/>
        <w:autoSpaceDE w:val="0"/>
        <w:autoSpaceDN w:val="0"/>
        <w:adjustRightInd w:val="0"/>
        <w:spacing w:before="170" w:after="0" w:line="260" w:lineRule="exact"/>
        <w:ind w:left="20" w:right="619"/>
        <w:rPr>
          <w:rFonts w:ascii="Corbel" w:hAnsi="Corbel" w:cs="Corbel"/>
          <w:color w:val="2B2A29"/>
          <w:spacing w:val="-6"/>
        </w:rPr>
      </w:pPr>
      <w:r>
        <w:rPr>
          <w:rFonts w:ascii="Corbel" w:hAnsi="Corbel" w:cs="Corbel"/>
          <w:color w:val="2B2A29"/>
          <w:spacing w:val="-5"/>
        </w:rPr>
        <w:t xml:space="preserve">Most children who are </w:t>
      </w:r>
      <w:r>
        <w:rPr>
          <w:rFonts w:ascii="Corbel" w:hAnsi="Corbel" w:cs="Corbel"/>
          <w:color w:val="2B2A29"/>
          <w:spacing w:val="-5"/>
        </w:rPr>
        <w:t>‘</w:t>
      </w:r>
      <w:r>
        <w:rPr>
          <w:rFonts w:ascii="Corbel" w:hAnsi="Corbel" w:cs="Corbel"/>
          <w:color w:val="2B2A29"/>
          <w:spacing w:val="-5"/>
        </w:rPr>
        <w:t>blocked</w:t>
      </w:r>
      <w:r>
        <w:rPr>
          <w:rFonts w:ascii="Corbel" w:hAnsi="Corbel" w:cs="Corbel"/>
          <w:color w:val="2B2A29"/>
          <w:spacing w:val="-5"/>
        </w:rPr>
        <w:t>’</w:t>
      </w:r>
      <w:r>
        <w:rPr>
          <w:rFonts w:ascii="Corbel" w:hAnsi="Corbel" w:cs="Corbel"/>
          <w:color w:val="2B2A29"/>
          <w:spacing w:val="-5"/>
        </w:rPr>
        <w:t xml:space="preserve"> then progress to the </w:t>
      </w:r>
      <w:r>
        <w:rPr>
          <w:rFonts w:ascii="Corbel" w:hAnsi="Corbel" w:cs="Corbel"/>
          <w:color w:val="2B2A29"/>
          <w:spacing w:val="-5"/>
        </w:rPr>
        <w:br/>
        <w:t>next sta</w:t>
      </w:r>
      <w:r>
        <w:rPr>
          <w:rFonts w:ascii="Corbel" w:hAnsi="Corbel" w:cs="Corbel"/>
          <w:color w:val="2B2A29"/>
          <w:spacing w:val="-5"/>
        </w:rPr>
        <w:t xml:space="preserve">ge of therapy, the administration of cross sex </w:t>
      </w:r>
      <w:r>
        <w:rPr>
          <w:rFonts w:ascii="Corbel" w:hAnsi="Corbel" w:cs="Corbel"/>
          <w:color w:val="2B2A29"/>
          <w:spacing w:val="-5"/>
        </w:rPr>
        <w:br/>
        <w:t xml:space="preserve">hormones to evoke physical characteristics of the </w:t>
      </w:r>
      <w:r>
        <w:rPr>
          <w:rFonts w:ascii="Corbel" w:hAnsi="Corbel" w:cs="Corbel"/>
          <w:color w:val="2B2A29"/>
          <w:spacing w:val="-5"/>
        </w:rPr>
        <w:br/>
      </w:r>
      <w:r>
        <w:rPr>
          <w:rFonts w:ascii="Corbel" w:hAnsi="Corbel" w:cs="Corbel"/>
          <w:color w:val="2B2A29"/>
          <w:spacing w:val="-6"/>
        </w:rPr>
        <w:t>opposite sex. This escalation may then proceed to</w:t>
      </w:r>
    </w:p>
    <w:p w:rsidR="00000000" w:rsidRDefault="00943BA5">
      <w:pPr>
        <w:widowControl w:val="0"/>
        <w:autoSpaceDE w:val="0"/>
        <w:autoSpaceDN w:val="0"/>
        <w:adjustRightInd w:val="0"/>
        <w:spacing w:after="0" w:line="260" w:lineRule="exact"/>
        <w:ind w:left="20" w:right="322"/>
        <w:jc w:val="both"/>
        <w:rPr>
          <w:rFonts w:ascii="Corbel" w:hAnsi="Corbel" w:cs="Corbel"/>
          <w:color w:val="2B2A29"/>
          <w:spacing w:val="-5"/>
        </w:rPr>
      </w:pPr>
      <w:r>
        <w:rPr>
          <w:rFonts w:ascii="Corbel" w:hAnsi="Corbel" w:cs="Corbel"/>
          <w:color w:val="2B2A29"/>
          <w:spacing w:val="-5"/>
        </w:rPr>
        <w:t>surgical intervention in further pursuit of those opposite characteristics. In this stage, for example, nat</w:t>
      </w:r>
      <w:r>
        <w:rPr>
          <w:rFonts w:ascii="Corbel" w:hAnsi="Corbel" w:cs="Corbel"/>
          <w:color w:val="2B2A29"/>
          <w:spacing w:val="-5"/>
        </w:rPr>
        <w:t>al girls may undergo bilateral mastectomy.</w:t>
      </w:r>
    </w:p>
    <w:p w:rsidR="00000000" w:rsidRDefault="00943BA5">
      <w:pPr>
        <w:widowControl w:val="0"/>
        <w:autoSpaceDE w:val="0"/>
        <w:autoSpaceDN w:val="0"/>
        <w:adjustRightInd w:val="0"/>
        <w:spacing w:after="0" w:line="313" w:lineRule="exact"/>
        <w:ind w:left="10" w:right="987" w:firstLine="49"/>
        <w:jc w:val="both"/>
        <w:rPr>
          <w:rFonts w:ascii="Corbel Italic" w:hAnsi="Corbel Italic" w:cs="Corbel Italic"/>
          <w:i/>
          <w:iCs/>
          <w:color w:val="FEFFFF"/>
          <w:spacing w:val="-7"/>
          <w:sz w:val="28"/>
          <w:szCs w:val="28"/>
        </w:rPr>
      </w:pPr>
      <w:r>
        <w:rPr>
          <w:rFonts w:ascii="Corbel" w:hAnsi="Corbel" w:cs="Corbel"/>
          <w:color w:val="2B2A29"/>
          <w:spacing w:val="-5"/>
        </w:rPr>
        <w:br w:type="column"/>
      </w:r>
      <w:r>
        <w:rPr>
          <w:rFonts w:ascii="Corbel Italic" w:hAnsi="Corbel Italic" w:cs="Corbel Italic"/>
          <w:i/>
          <w:iCs/>
          <w:color w:val="FEFFFF"/>
          <w:spacing w:val="-7"/>
          <w:sz w:val="28"/>
          <w:szCs w:val="28"/>
        </w:rPr>
        <w:t xml:space="preserve">Such a massive intervention into the </w:t>
      </w:r>
      <w:r>
        <w:rPr>
          <w:rFonts w:ascii="Corbel Italic" w:hAnsi="Corbel Italic" w:cs="Corbel Italic"/>
          <w:i/>
          <w:iCs/>
          <w:color w:val="FEFFFF"/>
          <w:spacing w:val="-7"/>
          <w:sz w:val="28"/>
          <w:szCs w:val="28"/>
        </w:rPr>
        <w:br/>
        <w:t>minds and bodies of children could be</w:t>
      </w:r>
    </w:p>
    <w:p w:rsidR="00000000" w:rsidRDefault="00943BA5">
      <w:pPr>
        <w:widowControl w:val="0"/>
        <w:tabs>
          <w:tab w:val="left" w:pos="212"/>
        </w:tabs>
        <w:autoSpaceDE w:val="0"/>
        <w:autoSpaceDN w:val="0"/>
        <w:adjustRightInd w:val="0"/>
        <w:spacing w:after="0" w:line="320" w:lineRule="exact"/>
        <w:ind w:left="125" w:right="1112"/>
        <w:jc w:val="both"/>
        <w:rPr>
          <w:rFonts w:ascii="Corbel Italic" w:hAnsi="Corbel Italic" w:cs="Corbel Italic"/>
          <w:i/>
          <w:iCs/>
          <w:color w:val="FEFFFF"/>
          <w:spacing w:val="-6"/>
          <w:sz w:val="28"/>
          <w:szCs w:val="28"/>
        </w:rPr>
      </w:pPr>
      <w:r>
        <w:rPr>
          <w:rFonts w:ascii="Corbel Italic" w:hAnsi="Corbel Italic" w:cs="Corbel Italic"/>
          <w:i/>
          <w:iCs/>
          <w:color w:val="FEFFFF"/>
          <w:spacing w:val="-7"/>
          <w:sz w:val="28"/>
          <w:szCs w:val="28"/>
        </w:rPr>
        <w:t xml:space="preserve">expected to be based on a concrete </w:t>
      </w:r>
      <w:r>
        <w:rPr>
          <w:rFonts w:ascii="Corbel Italic" w:hAnsi="Corbel Italic" w:cs="Corbel Italic"/>
          <w:i/>
          <w:iCs/>
          <w:color w:val="FEFFFF"/>
          <w:spacing w:val="-7"/>
          <w:sz w:val="28"/>
          <w:szCs w:val="28"/>
        </w:rPr>
        <w:br/>
      </w:r>
      <w:r>
        <w:rPr>
          <w:rFonts w:ascii="Corbel Italic" w:hAnsi="Corbel Italic" w:cs="Corbel Italic"/>
          <w:i/>
          <w:iCs/>
          <w:color w:val="FEFFFF"/>
          <w:spacing w:val="-7"/>
          <w:sz w:val="28"/>
          <w:szCs w:val="28"/>
        </w:rPr>
        <w:tab/>
      </w:r>
      <w:r>
        <w:rPr>
          <w:rFonts w:ascii="Corbel Italic" w:hAnsi="Corbel Italic" w:cs="Corbel Italic"/>
          <w:i/>
          <w:iCs/>
          <w:color w:val="FEFFFF"/>
          <w:spacing w:val="-6"/>
          <w:sz w:val="28"/>
          <w:szCs w:val="28"/>
        </w:rPr>
        <w:t>body of scientific experimentation</w:t>
      </w:r>
    </w:p>
    <w:p w:rsidR="00000000" w:rsidRDefault="00943BA5">
      <w:pPr>
        <w:widowControl w:val="0"/>
        <w:autoSpaceDE w:val="0"/>
        <w:autoSpaceDN w:val="0"/>
        <w:adjustRightInd w:val="0"/>
        <w:spacing w:after="0" w:line="320" w:lineRule="exact"/>
        <w:ind w:left="163" w:right="1151" w:firstLine="64"/>
        <w:jc w:val="both"/>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but, astonishingly, that is not the </w:t>
      </w:r>
      <w:r>
        <w:rPr>
          <w:rFonts w:ascii="Corbel Italic" w:hAnsi="Corbel Italic" w:cs="Corbel Italic"/>
          <w:i/>
          <w:iCs/>
          <w:color w:val="FEFFFF"/>
          <w:spacing w:val="-7"/>
          <w:sz w:val="28"/>
          <w:szCs w:val="28"/>
        </w:rPr>
        <w:br/>
        <w:t>case. There is no biological basis to</w:t>
      </w:r>
    </w:p>
    <w:p w:rsidR="00000000" w:rsidRDefault="00943BA5">
      <w:pPr>
        <w:widowControl w:val="0"/>
        <w:autoSpaceDE w:val="0"/>
        <w:autoSpaceDN w:val="0"/>
        <w:adjustRightInd w:val="0"/>
        <w:spacing w:after="0" w:line="320" w:lineRule="exact"/>
        <w:ind w:left="566"/>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the confusion over gender.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sz w:val="28"/>
          <w:szCs w:val="28"/>
        </w:rPr>
        <w:sectPr w:rsidR="00000000">
          <w:type w:val="continuous"/>
          <w:pgSz w:w="11900" w:h="16820"/>
          <w:pgMar w:top="-1054" w:right="194" w:bottom="-20" w:left="1114" w:header="720" w:footer="720" w:gutter="0"/>
          <w:cols w:num="2" w:space="720" w:equalWidth="0">
            <w:col w:w="5242" w:space="160"/>
            <w:col w:w="5036"/>
          </w:cols>
          <w:noEndnote/>
        </w:sectPr>
      </w:pPr>
    </w:p>
    <w:p w:rsidR="00000000" w:rsidRDefault="00943BA5">
      <w:pPr>
        <w:widowControl w:val="0"/>
        <w:autoSpaceDE w:val="0"/>
        <w:autoSpaceDN w:val="0"/>
        <w:adjustRightInd w:val="0"/>
        <w:spacing w:before="151" w:after="0" w:line="253" w:lineRule="exact"/>
        <w:ind w:left="20"/>
        <w:rPr>
          <w:rFonts w:ascii="Corbel" w:hAnsi="Corbel" w:cs="Corbel"/>
          <w:color w:val="2B2A29"/>
          <w:spacing w:val="-5"/>
        </w:rPr>
      </w:pPr>
      <w:r>
        <w:rPr>
          <w:rFonts w:ascii="Corbel" w:hAnsi="Corbel" w:cs="Corbel"/>
          <w:color w:val="2B2A29"/>
          <w:spacing w:val="-5"/>
        </w:rPr>
        <w:t xml:space="preserve">The final stage of the medical pathway is the life time of supervision of the effects of unnatural hormones, </w:t>
      </w:r>
    </w:p>
    <w:p w:rsidR="00000000" w:rsidRDefault="00943BA5">
      <w:pPr>
        <w:widowControl w:val="0"/>
        <w:autoSpaceDE w:val="0"/>
        <w:autoSpaceDN w:val="0"/>
        <w:adjustRightInd w:val="0"/>
        <w:spacing w:before="2" w:after="0" w:line="260" w:lineRule="exact"/>
        <w:ind w:left="20" w:right="1201"/>
        <w:jc w:val="both"/>
        <w:rPr>
          <w:rFonts w:ascii="Corbel" w:hAnsi="Corbel" w:cs="Corbel"/>
          <w:color w:val="2B2A29"/>
          <w:spacing w:val="-5"/>
        </w:rPr>
      </w:pPr>
      <w:r>
        <w:rPr>
          <w:rFonts w:ascii="Corbel" w:hAnsi="Corbel" w:cs="Corbel"/>
          <w:color w:val="2B2A29"/>
          <w:spacing w:val="-5"/>
        </w:rPr>
        <w:t>whatever u</w:t>
      </w:r>
      <w:r>
        <w:rPr>
          <w:rFonts w:ascii="Corbel" w:hAnsi="Corbel" w:cs="Corbel"/>
          <w:color w:val="2B2A29"/>
          <w:spacing w:val="-5"/>
        </w:rPr>
        <w:t xml:space="preserve">rogenital surgery was attempted and whatever psychological problems remain.  In this process of </w:t>
      </w:r>
      <w:r>
        <w:rPr>
          <w:rFonts w:ascii="Corbel" w:hAnsi="Corbel" w:cs="Corbel"/>
          <w:color w:val="2B2A29"/>
          <w:spacing w:val="-5"/>
        </w:rPr>
        <w:t>‘</w:t>
      </w:r>
      <w:r>
        <w:rPr>
          <w:rFonts w:ascii="Corbel" w:hAnsi="Corbel" w:cs="Corbel"/>
          <w:color w:val="2B2A29"/>
          <w:spacing w:val="-5"/>
        </w:rPr>
        <w:t>transformation</w:t>
      </w:r>
      <w:r>
        <w:rPr>
          <w:rFonts w:ascii="Corbel" w:hAnsi="Corbel" w:cs="Corbel"/>
          <w:color w:val="2B2A29"/>
          <w:spacing w:val="-5"/>
        </w:rPr>
        <w:t>’</w:t>
      </w:r>
      <w:r>
        <w:rPr>
          <w:rFonts w:ascii="Corbel" w:hAnsi="Corbel" w:cs="Corbel"/>
          <w:color w:val="2B2A29"/>
          <w:spacing w:val="-5"/>
        </w:rPr>
        <w:t xml:space="preserve"> to the opposite sex, castration is inherent. </w:t>
      </w:r>
    </w:p>
    <w:p w:rsidR="00000000" w:rsidRDefault="00943BA5">
      <w:pPr>
        <w:widowControl w:val="0"/>
        <w:autoSpaceDE w:val="0"/>
        <w:autoSpaceDN w:val="0"/>
        <w:adjustRightInd w:val="0"/>
        <w:spacing w:before="180" w:after="0" w:line="260" w:lineRule="exact"/>
        <w:ind w:left="20" w:right="1016"/>
        <w:jc w:val="both"/>
        <w:rPr>
          <w:rFonts w:ascii="Corbel" w:hAnsi="Corbel" w:cs="Corbel"/>
          <w:color w:val="2B2A29"/>
          <w:spacing w:val="-5"/>
        </w:rPr>
      </w:pPr>
      <w:r>
        <w:rPr>
          <w:rFonts w:ascii="Corbel" w:hAnsi="Corbel" w:cs="Corbel"/>
          <w:color w:val="2B2A29"/>
          <w:spacing w:val="-5"/>
        </w:rPr>
        <w:t>Such a massive intervention into the minds and bodies of children could be expected to be based o</w:t>
      </w:r>
      <w:r>
        <w:rPr>
          <w:rFonts w:ascii="Corbel" w:hAnsi="Corbel" w:cs="Corbel"/>
          <w:color w:val="2B2A29"/>
          <w:spacing w:val="-5"/>
        </w:rPr>
        <w:t xml:space="preserve">n a concrete body of scientific experimentation but, astonishingly, that is not the case. </w:t>
      </w:r>
    </w:p>
    <w:p w:rsidR="00000000" w:rsidRDefault="00943BA5">
      <w:pPr>
        <w:widowControl w:val="0"/>
        <w:autoSpaceDE w:val="0"/>
        <w:autoSpaceDN w:val="0"/>
        <w:adjustRightInd w:val="0"/>
        <w:spacing w:before="160" w:after="0" w:line="260" w:lineRule="exact"/>
        <w:ind w:left="20" w:right="803"/>
        <w:jc w:val="both"/>
        <w:rPr>
          <w:rFonts w:ascii="Corbel" w:hAnsi="Corbel" w:cs="Corbel"/>
          <w:color w:val="2B2A29"/>
          <w:spacing w:val="-5"/>
          <w:w w:val="98"/>
        </w:rPr>
      </w:pPr>
      <w:r>
        <w:rPr>
          <w:rFonts w:ascii="Corbel" w:hAnsi="Corbel" w:cs="Corbel"/>
          <w:color w:val="2B2A29"/>
          <w:spacing w:val="-5"/>
        </w:rPr>
        <w:t xml:space="preserve">There is no biological basis to the confusion over gender: it has the hallmarks of a psychological fad, fanned by an </w:t>
      </w:r>
      <w:r>
        <w:rPr>
          <w:rFonts w:ascii="Corbel" w:hAnsi="Corbel" w:cs="Corbel"/>
          <w:color w:val="2B2A29"/>
          <w:spacing w:val="-5"/>
        </w:rPr>
        <w:br/>
        <w:t>uncritical, sensationalist media, given directi</w:t>
      </w:r>
      <w:r>
        <w:rPr>
          <w:rFonts w:ascii="Corbel" w:hAnsi="Corbel" w:cs="Corbel"/>
          <w:color w:val="2B2A29"/>
          <w:spacing w:val="-5"/>
        </w:rPr>
        <w:t xml:space="preserve">on by private websites and even government funded programmes of </w:t>
      </w:r>
      <w:r>
        <w:rPr>
          <w:rFonts w:ascii="Corbel" w:hAnsi="Corbel" w:cs="Corbel"/>
          <w:color w:val="2B2A29"/>
          <w:spacing w:val="-5"/>
        </w:rPr>
        <w:br/>
      </w:r>
      <w:r>
        <w:rPr>
          <w:rFonts w:ascii="Corbel" w:hAnsi="Corbel" w:cs="Corbel"/>
          <w:color w:val="2B2A29"/>
          <w:spacing w:val="-5"/>
          <w:w w:val="98"/>
        </w:rPr>
        <w:t>‘</w:t>
      </w:r>
      <w:r>
        <w:rPr>
          <w:rFonts w:ascii="Corbel" w:hAnsi="Corbel" w:cs="Corbel"/>
          <w:color w:val="2B2A29"/>
          <w:spacing w:val="-5"/>
          <w:w w:val="98"/>
        </w:rPr>
        <w:t>education</w:t>
      </w:r>
      <w:r>
        <w:rPr>
          <w:rFonts w:ascii="Corbel" w:hAnsi="Corbel" w:cs="Corbel"/>
          <w:color w:val="2B2A29"/>
          <w:spacing w:val="-5"/>
          <w:w w:val="98"/>
        </w:rPr>
        <w:t>’</w:t>
      </w:r>
      <w:r>
        <w:rPr>
          <w:rFonts w:ascii="Corbel" w:hAnsi="Corbel" w:cs="Corbel"/>
          <w:color w:val="2B2A29"/>
          <w:spacing w:val="-5"/>
          <w:w w:val="98"/>
        </w:rPr>
        <w:t xml:space="preserve"> known euphemistically in Australia as </w:t>
      </w:r>
      <w:r>
        <w:rPr>
          <w:rFonts w:ascii="Corbel" w:hAnsi="Corbel" w:cs="Corbel"/>
          <w:color w:val="2B2A29"/>
          <w:spacing w:val="-5"/>
          <w:w w:val="98"/>
        </w:rPr>
        <w:t>‘</w:t>
      </w:r>
      <w:r>
        <w:rPr>
          <w:rFonts w:ascii="Corbel" w:hAnsi="Corbel" w:cs="Corbel"/>
          <w:color w:val="2B2A29"/>
          <w:spacing w:val="-5"/>
          <w:w w:val="98"/>
        </w:rPr>
        <w:t>Safe Schools Programmes</w:t>
      </w:r>
      <w:r>
        <w:rPr>
          <w:rFonts w:ascii="Corbel" w:hAnsi="Corbel" w:cs="Corbel"/>
          <w:color w:val="2B2A29"/>
          <w:spacing w:val="-5"/>
          <w:w w:val="98"/>
        </w:rPr>
        <w:t>’</w:t>
      </w:r>
      <w:r>
        <w:rPr>
          <w:rFonts w:ascii="Corbel" w:hAnsi="Corbel" w:cs="Corbel"/>
          <w:color w:val="2B2A29"/>
          <w:spacing w:val="-5"/>
          <w:w w:val="98"/>
        </w:rPr>
        <w:t xml:space="preserve">, and encouraged by peer pressure. </w:t>
      </w:r>
    </w:p>
    <w:p w:rsidR="00000000" w:rsidRDefault="00943BA5">
      <w:pPr>
        <w:widowControl w:val="0"/>
        <w:autoSpaceDE w:val="0"/>
        <w:autoSpaceDN w:val="0"/>
        <w:adjustRightInd w:val="0"/>
        <w:spacing w:before="180" w:after="0" w:line="260" w:lineRule="exact"/>
        <w:ind w:left="20" w:right="1128"/>
        <w:rPr>
          <w:rFonts w:ascii="Corbel" w:hAnsi="Corbel" w:cs="Corbel"/>
          <w:color w:val="2B2A29"/>
          <w:spacing w:val="-5"/>
        </w:rPr>
      </w:pPr>
      <w:r>
        <w:rPr>
          <w:rFonts w:ascii="Corbel" w:hAnsi="Corbel" w:cs="Corbel"/>
          <w:color w:val="2B2A29"/>
          <w:spacing w:val="-5"/>
        </w:rPr>
        <w:t xml:space="preserve">Sadly, the most vulnerable of children appear to be at particular risk: numerous reviews reveal the majority of children confused about their gender also suffer from diagnosed mental disorders, such as depression and </w:t>
      </w:r>
      <w:r>
        <w:rPr>
          <w:rFonts w:ascii="Corbel" w:hAnsi="Corbel" w:cs="Corbel"/>
          <w:color w:val="2B2A29"/>
          <w:spacing w:val="-6"/>
        </w:rPr>
        <w:t>anxiety. Moreover, there is an extraord</w:t>
      </w:r>
      <w:r>
        <w:rPr>
          <w:rFonts w:ascii="Corbel" w:hAnsi="Corbel" w:cs="Corbel"/>
          <w:color w:val="2B2A29"/>
          <w:spacing w:val="-6"/>
        </w:rPr>
        <w:t xml:space="preserve">inary representation of children with Autism Spectrum Disorder whose </w:t>
      </w:r>
      <w:r>
        <w:rPr>
          <w:rFonts w:ascii="Corbel" w:hAnsi="Corbel" w:cs="Corbel"/>
          <w:color w:val="2B2A29"/>
          <w:spacing w:val="-5"/>
        </w:rPr>
        <w:t xml:space="preserve">appreciation of reality is already known to be challenged. </w:t>
      </w:r>
    </w:p>
    <w:p w:rsidR="00000000" w:rsidRDefault="00943BA5">
      <w:pPr>
        <w:widowControl w:val="0"/>
        <w:autoSpaceDE w:val="0"/>
        <w:autoSpaceDN w:val="0"/>
        <w:adjustRightInd w:val="0"/>
        <w:spacing w:before="160" w:after="0" w:line="260" w:lineRule="exact"/>
        <w:ind w:left="20" w:right="1176"/>
        <w:jc w:val="both"/>
        <w:rPr>
          <w:rFonts w:ascii="Corbel" w:hAnsi="Corbel" w:cs="Corbel"/>
          <w:color w:val="2B2A29"/>
          <w:spacing w:val="-5"/>
        </w:rPr>
      </w:pPr>
      <w:r>
        <w:rPr>
          <w:rFonts w:ascii="Corbel" w:hAnsi="Corbel" w:cs="Corbel"/>
          <w:color w:val="2B2A29"/>
          <w:spacing w:val="-5"/>
        </w:rPr>
        <w:t>Not surprisingly, reports reveal many of the children are from broken homes. And what ought to be an added warning: reports rev</w:t>
      </w:r>
      <w:r>
        <w:rPr>
          <w:rFonts w:ascii="Corbel" w:hAnsi="Corbel" w:cs="Corbel"/>
          <w:color w:val="2B2A29"/>
          <w:spacing w:val="-5"/>
        </w:rPr>
        <w:t xml:space="preserve">eal a high association with personality disorder in parents, especially mothers. </w:t>
      </w:r>
    </w:p>
    <w:p w:rsidR="00000000" w:rsidRDefault="00943BA5">
      <w:pPr>
        <w:widowControl w:val="0"/>
        <w:autoSpaceDE w:val="0"/>
        <w:autoSpaceDN w:val="0"/>
        <w:adjustRightInd w:val="0"/>
        <w:spacing w:before="186" w:after="0" w:line="253" w:lineRule="exact"/>
        <w:ind w:left="20"/>
        <w:rPr>
          <w:rFonts w:ascii="Corbel" w:hAnsi="Corbel" w:cs="Corbel"/>
          <w:color w:val="2B2A29"/>
          <w:spacing w:val="-5"/>
        </w:rPr>
      </w:pPr>
      <w:r>
        <w:rPr>
          <w:rFonts w:ascii="Corbel" w:hAnsi="Corbel" w:cs="Corbel"/>
          <w:color w:val="2B2A29"/>
          <w:spacing w:val="-5"/>
        </w:rPr>
        <w:t>Proponents of the medical pathway declare it is</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type w:val="continuous"/>
          <w:pgSz w:w="11900" w:h="16820"/>
          <w:pgMar w:top="1054" w:right="194" w:bottom="20" w:left="1114" w:header="720" w:footer="720" w:gutter="0"/>
          <w:cols w:space="720"/>
          <w:noEndnote/>
        </w:sectPr>
      </w:pPr>
    </w:p>
    <w:p w:rsidR="00000000" w:rsidRDefault="00943BA5">
      <w:pPr>
        <w:widowControl w:val="0"/>
        <w:autoSpaceDE w:val="0"/>
        <w:autoSpaceDN w:val="0"/>
        <w:adjustRightInd w:val="0"/>
        <w:spacing w:before="8" w:after="0" w:line="260" w:lineRule="exact"/>
        <w:ind w:left="20" w:right="911"/>
        <w:rPr>
          <w:rFonts w:ascii="Corbel" w:hAnsi="Corbel" w:cs="Corbel"/>
          <w:color w:val="2B2A29"/>
          <w:spacing w:val="-5"/>
        </w:rPr>
      </w:pPr>
      <w:r>
        <w:rPr>
          <w:rFonts w:ascii="Corbel" w:hAnsi="Corbel" w:cs="Corbel"/>
          <w:color w:val="2B2A29"/>
          <w:spacing w:val="-5"/>
        </w:rPr>
        <w:t xml:space="preserve">necessary to prevent suicide but, again, there is </w:t>
      </w:r>
      <w:r>
        <w:rPr>
          <w:rFonts w:ascii="Corbel" w:hAnsi="Corbel" w:cs="Corbel"/>
          <w:color w:val="2B2A29"/>
          <w:spacing w:val="-5"/>
        </w:rPr>
        <w:br/>
        <w:t xml:space="preserve">no evidence that gender dysphoria in children, per </w:t>
      </w:r>
      <w:r>
        <w:rPr>
          <w:rFonts w:ascii="Corbel" w:hAnsi="Corbel" w:cs="Corbel"/>
          <w:color w:val="2B2A29"/>
          <w:spacing w:val="-5"/>
        </w:rPr>
        <w:br/>
        <w:t>s</w:t>
      </w:r>
      <w:r>
        <w:rPr>
          <w:rFonts w:ascii="Corbel" w:hAnsi="Corbel" w:cs="Corbel"/>
          <w:color w:val="2B2A29"/>
          <w:spacing w:val="-5"/>
        </w:rPr>
        <w:t>e, is associated with a higher risk of suicide. The</w:t>
      </w:r>
    </w:p>
    <w:p w:rsidR="00000000" w:rsidRDefault="00943BA5">
      <w:pPr>
        <w:widowControl w:val="0"/>
        <w:autoSpaceDE w:val="0"/>
        <w:autoSpaceDN w:val="0"/>
        <w:adjustRightInd w:val="0"/>
        <w:spacing w:after="0" w:line="260" w:lineRule="exact"/>
        <w:ind w:left="20" w:right="610"/>
        <w:jc w:val="both"/>
        <w:rPr>
          <w:rFonts w:ascii="Corbel" w:hAnsi="Corbel" w:cs="Corbel"/>
          <w:color w:val="2B2A29"/>
          <w:spacing w:val="-5"/>
        </w:rPr>
      </w:pPr>
      <w:r>
        <w:rPr>
          <w:rFonts w:ascii="Corbel" w:hAnsi="Corbel" w:cs="Corbel"/>
          <w:color w:val="2B2A29"/>
          <w:spacing w:val="-5"/>
        </w:rPr>
        <w:t>accompanying mental and family disorders, however, are known to be associated with self-harm and,</w:t>
      </w:r>
    </w:p>
    <w:p w:rsidR="00000000" w:rsidRDefault="00943BA5">
      <w:pPr>
        <w:widowControl w:val="0"/>
        <w:autoSpaceDE w:val="0"/>
        <w:autoSpaceDN w:val="0"/>
        <w:adjustRightInd w:val="0"/>
        <w:spacing w:after="0" w:line="260" w:lineRule="exact"/>
        <w:ind w:left="20" w:right="531"/>
        <w:jc w:val="both"/>
        <w:rPr>
          <w:rFonts w:ascii="Corbel" w:hAnsi="Corbel" w:cs="Corbel"/>
          <w:color w:val="2B2A29"/>
          <w:spacing w:val="-5"/>
        </w:rPr>
      </w:pPr>
      <w:r>
        <w:rPr>
          <w:rFonts w:ascii="Corbel" w:hAnsi="Corbel" w:cs="Corbel"/>
          <w:color w:val="2B2A29"/>
          <w:spacing w:val="-5"/>
        </w:rPr>
        <w:t>therefore, an affected child (and family) deserves close attention and compassion.</w:t>
      </w:r>
    </w:p>
    <w:p w:rsidR="00000000" w:rsidRDefault="00943BA5">
      <w:pPr>
        <w:widowControl w:val="0"/>
        <w:autoSpaceDE w:val="0"/>
        <w:autoSpaceDN w:val="0"/>
        <w:adjustRightInd w:val="0"/>
        <w:spacing w:before="177" w:after="0" w:line="253" w:lineRule="exact"/>
        <w:ind w:left="20"/>
        <w:rPr>
          <w:rFonts w:ascii="Corbel" w:hAnsi="Corbel" w:cs="Corbel"/>
          <w:color w:val="2B2A29"/>
          <w:spacing w:val="-5"/>
        </w:rPr>
      </w:pPr>
      <w:r>
        <w:rPr>
          <w:rFonts w:ascii="Corbel" w:hAnsi="Corbel" w:cs="Corbel"/>
          <w:color w:val="2B2A29"/>
          <w:spacing w:val="-5"/>
        </w:rPr>
        <w:t>As suicide rates in tra</w:t>
      </w:r>
      <w:r>
        <w:rPr>
          <w:rFonts w:ascii="Corbel" w:hAnsi="Corbel" w:cs="Corbel"/>
          <w:color w:val="2B2A29"/>
          <w:spacing w:val="-5"/>
        </w:rPr>
        <w:t>nsgendering adults are reported</w:t>
      </w:r>
    </w:p>
    <w:p w:rsidR="00000000" w:rsidRDefault="00943BA5">
      <w:pPr>
        <w:widowControl w:val="0"/>
        <w:autoSpaceDE w:val="0"/>
        <w:autoSpaceDN w:val="0"/>
        <w:adjustRightInd w:val="0"/>
        <w:spacing w:before="64" w:after="0" w:line="260" w:lineRule="exact"/>
        <w:ind w:left="128" w:right="1171" w:firstLine="234"/>
        <w:rPr>
          <w:rFonts w:ascii="Corbel Italic" w:hAnsi="Corbel Italic" w:cs="Corbel Italic"/>
          <w:i/>
          <w:iCs/>
          <w:color w:val="FEFFFF"/>
          <w:spacing w:val="-7"/>
          <w:sz w:val="28"/>
          <w:szCs w:val="28"/>
        </w:rPr>
      </w:pPr>
      <w:r>
        <w:rPr>
          <w:rFonts w:ascii="Corbel" w:hAnsi="Corbel" w:cs="Corbel"/>
          <w:color w:val="2B2A29"/>
          <w:spacing w:val="-5"/>
        </w:rPr>
        <w:br w:type="column"/>
      </w:r>
      <w:r>
        <w:rPr>
          <w:rFonts w:ascii="Corbel Italic" w:hAnsi="Corbel Italic" w:cs="Corbel Italic"/>
          <w:i/>
          <w:iCs/>
          <w:color w:val="FEFFFF"/>
          <w:spacing w:val="-7"/>
          <w:sz w:val="28"/>
          <w:szCs w:val="28"/>
        </w:rPr>
        <w:t xml:space="preserve">Sadly, the most vulnerable of </w:t>
      </w:r>
      <w:r>
        <w:rPr>
          <w:rFonts w:ascii="Corbel Italic" w:hAnsi="Corbel Italic" w:cs="Corbel Italic"/>
          <w:i/>
          <w:iCs/>
          <w:color w:val="FEFFFF"/>
          <w:spacing w:val="-7"/>
          <w:sz w:val="28"/>
          <w:szCs w:val="28"/>
        </w:rPr>
        <w:br/>
        <w:t>children appear to be at particular</w:t>
      </w:r>
    </w:p>
    <w:p w:rsidR="00000000" w:rsidRDefault="00943BA5">
      <w:pPr>
        <w:widowControl w:val="0"/>
        <w:autoSpaceDE w:val="0"/>
        <w:autoSpaceDN w:val="0"/>
        <w:adjustRightInd w:val="0"/>
        <w:spacing w:after="0" w:line="260" w:lineRule="exact"/>
        <w:ind w:left="176" w:right="1218" w:firstLine="182"/>
        <w:jc w:val="both"/>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risk: numerous reviews reveal </w:t>
      </w:r>
      <w:r>
        <w:rPr>
          <w:rFonts w:ascii="Corbel Italic" w:hAnsi="Corbel Italic" w:cs="Corbel Italic"/>
          <w:i/>
          <w:iCs/>
          <w:color w:val="FEFFFF"/>
          <w:spacing w:val="-7"/>
          <w:sz w:val="28"/>
          <w:szCs w:val="28"/>
        </w:rPr>
        <w:br/>
        <w:t>the majority of children confused</w:t>
      </w:r>
    </w:p>
    <w:p w:rsidR="00000000" w:rsidRDefault="00943BA5">
      <w:pPr>
        <w:widowControl w:val="0"/>
        <w:autoSpaceDE w:val="0"/>
        <w:autoSpaceDN w:val="0"/>
        <w:adjustRightInd w:val="0"/>
        <w:spacing w:after="0" w:line="260" w:lineRule="exact"/>
        <w:ind w:left="10" w:right="1043" w:firstLine="85"/>
        <w:jc w:val="both"/>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about their gender also suffer from </w:t>
      </w:r>
      <w:r>
        <w:rPr>
          <w:rFonts w:ascii="Corbel Italic" w:hAnsi="Corbel Italic" w:cs="Corbel Italic"/>
          <w:i/>
          <w:iCs/>
          <w:color w:val="FEFFFF"/>
          <w:spacing w:val="-7"/>
          <w:sz w:val="28"/>
          <w:szCs w:val="28"/>
        </w:rPr>
        <w:br/>
      </w:r>
      <w:r>
        <w:rPr>
          <w:rFonts w:ascii="Corbel Italic" w:hAnsi="Corbel Italic" w:cs="Corbel Italic"/>
          <w:i/>
          <w:iCs/>
          <w:color w:val="FEFFFF"/>
          <w:spacing w:val="-7"/>
          <w:sz w:val="28"/>
          <w:szCs w:val="28"/>
        </w:rPr>
        <w:t>diagnosed mental disorders, such as</w:t>
      </w:r>
    </w:p>
    <w:p w:rsidR="00000000" w:rsidRDefault="00943BA5">
      <w:pPr>
        <w:widowControl w:val="0"/>
        <w:autoSpaceDE w:val="0"/>
        <w:autoSpaceDN w:val="0"/>
        <w:adjustRightInd w:val="0"/>
        <w:spacing w:before="1" w:after="0" w:line="260" w:lineRule="exact"/>
        <w:ind w:left="657"/>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depression and anxiety. </w:t>
      </w:r>
    </w:p>
    <w:p w:rsidR="00000000" w:rsidRDefault="00943BA5">
      <w:pPr>
        <w:framePr w:w="181" w:wrap="auto" w:vAnchor="page" w:hAnchor="page" w:x="11425" w:y="16279"/>
        <w:widowControl w:val="0"/>
        <w:autoSpaceDE w:val="0"/>
        <w:autoSpaceDN w:val="0"/>
        <w:adjustRightInd w:val="0"/>
        <w:spacing w:after="0" w:line="240" w:lineRule="auto"/>
        <w:jc w:val="both"/>
        <w:rPr>
          <w:rFonts w:ascii="Calibri" w:hAnsi="Calibri" w:cs="Calibri"/>
          <w:color w:val="2B2A29"/>
          <w:sz w:val="16"/>
          <w:szCs w:val="16"/>
        </w:rPr>
      </w:pPr>
      <w:r>
        <w:rPr>
          <w:rFonts w:ascii="Calibri" w:hAnsi="Calibri" w:cs="Calibri"/>
          <w:color w:val="2B2A29"/>
          <w:sz w:val="16"/>
          <w:szCs w:val="16"/>
        </w:rPr>
        <w:t>3</w:t>
      </w:r>
    </w:p>
    <w:p w:rsidR="00000000" w:rsidRDefault="00943BA5">
      <w:pPr>
        <w:widowControl w:val="0"/>
        <w:autoSpaceDE w:val="0"/>
        <w:autoSpaceDN w:val="0"/>
        <w:adjustRightInd w:val="0"/>
        <w:spacing w:after="0" w:line="240" w:lineRule="auto"/>
        <w:rPr>
          <w:rFonts w:ascii="Calibri" w:hAnsi="Calibri" w:cs="Calibri"/>
          <w:color w:val="2B2A29"/>
          <w:sz w:val="16"/>
          <w:szCs w:val="16"/>
        </w:rPr>
        <w:sectPr w:rsidR="00000000">
          <w:type w:val="continuous"/>
          <w:pgSz w:w="11900" w:h="16820"/>
          <w:pgMar w:top="-1054" w:right="194" w:bottom="-20" w:left="1114" w:header="720" w:footer="720" w:gutter="0"/>
          <w:cols w:num="2" w:space="720" w:equalWidth="0">
            <w:col w:w="5298" w:space="160"/>
            <w:col w:w="4980"/>
          </w:cols>
          <w:noEndnote/>
        </w:sectPr>
      </w:pPr>
    </w:p>
    <w:p w:rsidR="00000000" w:rsidRDefault="00943BA5">
      <w:pPr>
        <w:widowControl w:val="0"/>
        <w:autoSpaceDE w:val="0"/>
        <w:autoSpaceDN w:val="0"/>
        <w:adjustRightInd w:val="0"/>
        <w:spacing w:after="0" w:line="260" w:lineRule="exact"/>
        <w:ind w:left="754" w:right="446"/>
        <w:jc w:val="both"/>
        <w:rPr>
          <w:rFonts w:ascii="Corbel" w:hAnsi="Corbel" w:cs="Corbel"/>
          <w:color w:val="2B2A29"/>
          <w:spacing w:val="-6"/>
        </w:rPr>
      </w:pPr>
      <w:r>
        <w:rPr>
          <w:noProof/>
        </w:rPr>
        <w:pict>
          <v:shape id="_x0000_s1054" type="#_x0000_t75" style="position:absolute;left:0;text-align:left;margin-left:0;margin-top:0;width:595pt;height:841pt;z-index:-251629568;mso-position-horizontal-relative:page;mso-position-vertical-relative:page" o:allowincell="f">
            <v:imagedata r:id="rId11" o:title=""/>
            <w10:wrap anchorx="page" anchory="page"/>
          </v:shape>
        </w:pict>
      </w:r>
      <w:bookmarkStart w:id="4" w:name="Pg4"/>
      <w:bookmarkEnd w:id="4"/>
      <w:r>
        <w:rPr>
          <w:rFonts w:ascii="Corbel" w:hAnsi="Corbel" w:cs="Corbel"/>
          <w:color w:val="2B2A29"/>
          <w:spacing w:val="-5"/>
        </w:rPr>
        <w:t xml:space="preserve">to be at least 20-times that of the general population, perhaps suicide may be prevented by compassionate </w:t>
      </w:r>
      <w:r>
        <w:rPr>
          <w:rFonts w:ascii="Corbel" w:hAnsi="Corbel" w:cs="Corbel"/>
          <w:color w:val="2B2A29"/>
          <w:spacing w:val="-5"/>
        </w:rPr>
        <w:t>‘</w:t>
      </w:r>
      <w:r>
        <w:rPr>
          <w:rFonts w:ascii="Corbel" w:hAnsi="Corbel" w:cs="Corbel"/>
          <w:color w:val="2B2A29"/>
          <w:spacing w:val="-5"/>
        </w:rPr>
        <w:t>watchful waiting</w:t>
      </w:r>
      <w:r>
        <w:rPr>
          <w:rFonts w:ascii="Corbel" w:hAnsi="Corbel" w:cs="Corbel"/>
          <w:color w:val="2B2A29"/>
          <w:spacing w:val="-5"/>
        </w:rPr>
        <w:t>’</w:t>
      </w:r>
      <w:r>
        <w:rPr>
          <w:rFonts w:ascii="Corbel" w:hAnsi="Corbel" w:cs="Corbel"/>
          <w:color w:val="2B2A29"/>
          <w:spacing w:val="-5"/>
        </w:rPr>
        <w:t xml:space="preserve"> for the natural effects of p</w:t>
      </w:r>
      <w:r>
        <w:rPr>
          <w:rFonts w:ascii="Corbel" w:hAnsi="Corbel" w:cs="Corbel"/>
          <w:color w:val="2B2A29"/>
          <w:spacing w:val="-5"/>
        </w:rPr>
        <w:t xml:space="preserve">uberty to orientate the child in the direction of its chromosomes, </w:t>
      </w:r>
      <w:r>
        <w:rPr>
          <w:rFonts w:ascii="Corbel" w:hAnsi="Corbel" w:cs="Corbel"/>
          <w:color w:val="2B2A29"/>
          <w:spacing w:val="-6"/>
        </w:rPr>
        <w:t xml:space="preserve">while applying standard therapy to the associated mental disorder. </w:t>
      </w:r>
    </w:p>
    <w:p w:rsidR="00000000" w:rsidRDefault="00943BA5">
      <w:pPr>
        <w:widowControl w:val="0"/>
        <w:autoSpaceDE w:val="0"/>
        <w:autoSpaceDN w:val="0"/>
        <w:adjustRightInd w:val="0"/>
        <w:spacing w:before="175" w:after="0" w:line="253" w:lineRule="exact"/>
        <w:ind w:left="754"/>
        <w:rPr>
          <w:rFonts w:ascii="Corbel" w:hAnsi="Corbel" w:cs="Corbel"/>
          <w:color w:val="2B2A29"/>
          <w:spacing w:val="-5"/>
        </w:rPr>
      </w:pPr>
      <w:r>
        <w:rPr>
          <w:rFonts w:ascii="Corbel" w:hAnsi="Corbel" w:cs="Corbel"/>
          <w:color w:val="2B2A29"/>
          <w:spacing w:val="-5"/>
        </w:rPr>
        <w:t xml:space="preserve">Proponents of the pathway declare the blocking of puberty to be </w:t>
      </w:r>
      <w:r>
        <w:rPr>
          <w:rFonts w:ascii="Corbel" w:hAnsi="Corbel" w:cs="Corbel"/>
          <w:color w:val="2B2A29"/>
          <w:spacing w:val="-5"/>
        </w:rPr>
        <w:t>‘</w:t>
      </w:r>
      <w:r>
        <w:rPr>
          <w:rFonts w:ascii="Corbel" w:hAnsi="Corbel" w:cs="Corbel"/>
          <w:color w:val="2B2A29"/>
          <w:spacing w:val="-5"/>
        </w:rPr>
        <w:t>safe and entirely reversible</w:t>
      </w:r>
      <w:r>
        <w:rPr>
          <w:rFonts w:ascii="Corbel" w:hAnsi="Corbel" w:cs="Corbel"/>
          <w:color w:val="2B2A29"/>
          <w:spacing w:val="-5"/>
        </w:rPr>
        <w:t>’</w:t>
      </w:r>
      <w:r>
        <w:rPr>
          <w:rFonts w:ascii="Corbel" w:hAnsi="Corbel" w:cs="Corbel"/>
          <w:color w:val="2B2A29"/>
          <w:spacing w:val="-5"/>
        </w:rPr>
        <w:t xml:space="preserve">, but review of </w:t>
      </w:r>
    </w:p>
    <w:p w:rsidR="00000000" w:rsidRDefault="00943BA5">
      <w:pPr>
        <w:widowControl w:val="0"/>
        <w:autoSpaceDE w:val="0"/>
        <w:autoSpaceDN w:val="0"/>
        <w:adjustRightInd w:val="0"/>
        <w:spacing w:before="2" w:after="0" w:line="260" w:lineRule="exact"/>
        <w:ind w:left="754" w:right="183"/>
        <w:rPr>
          <w:rFonts w:ascii="Corbel" w:hAnsi="Corbel" w:cs="Corbel"/>
          <w:color w:val="2B2A29"/>
          <w:spacing w:val="-6"/>
        </w:rPr>
      </w:pPr>
      <w:r>
        <w:rPr>
          <w:rFonts w:ascii="Corbel" w:hAnsi="Corbel" w:cs="Corbel"/>
          <w:color w:val="2B2A29"/>
          <w:spacing w:val="-5"/>
        </w:rPr>
        <w:t xml:space="preserve">adults administered </w:t>
      </w:r>
      <w:r>
        <w:rPr>
          <w:rFonts w:ascii="Corbel" w:hAnsi="Corbel" w:cs="Corbel"/>
          <w:color w:val="2B2A29"/>
          <w:spacing w:val="-5"/>
        </w:rPr>
        <w:t>‘</w:t>
      </w:r>
      <w:r>
        <w:rPr>
          <w:rFonts w:ascii="Corbel" w:hAnsi="Corbel" w:cs="Corbel"/>
          <w:color w:val="2B2A29"/>
          <w:spacing w:val="-5"/>
        </w:rPr>
        <w:t>blockers</w:t>
      </w:r>
      <w:r>
        <w:rPr>
          <w:rFonts w:ascii="Corbel" w:hAnsi="Corbel" w:cs="Corbel"/>
          <w:color w:val="2B2A29"/>
          <w:spacing w:val="-5"/>
        </w:rPr>
        <w:t>’</w:t>
      </w:r>
      <w:r>
        <w:rPr>
          <w:rFonts w:ascii="Corbel" w:hAnsi="Corbel" w:cs="Corbel"/>
          <w:color w:val="2B2A29"/>
          <w:spacing w:val="-5"/>
        </w:rPr>
        <w:t xml:space="preserve"> to reduce the production of sex hormones considered to be stimulating abnormal cell growth (as in prostate cancer in men and endometriosis in women), has suggested interference with brain function, which has been confirmed in</w:t>
      </w:r>
      <w:r>
        <w:rPr>
          <w:rFonts w:ascii="Corbel" w:hAnsi="Corbel" w:cs="Corbel"/>
          <w:color w:val="2B2A29"/>
          <w:spacing w:val="-5"/>
        </w:rPr>
        <w:t xml:space="preserve"> veterinary studies. The limbic systems of </w:t>
      </w:r>
      <w:r>
        <w:rPr>
          <w:rFonts w:ascii="Corbel" w:hAnsi="Corbel" w:cs="Corbel"/>
          <w:color w:val="2B2A29"/>
          <w:spacing w:val="-5"/>
        </w:rPr>
        <w:t>‘</w:t>
      </w:r>
      <w:r>
        <w:rPr>
          <w:rFonts w:ascii="Corbel" w:hAnsi="Corbel" w:cs="Corbel"/>
          <w:color w:val="2B2A29"/>
          <w:spacing w:val="-5"/>
        </w:rPr>
        <w:t>blocked</w:t>
      </w:r>
      <w:r>
        <w:rPr>
          <w:rFonts w:ascii="Corbel" w:hAnsi="Corbel" w:cs="Corbel"/>
          <w:color w:val="2B2A29"/>
          <w:spacing w:val="-5"/>
        </w:rPr>
        <w:t>’</w:t>
      </w:r>
      <w:r>
        <w:rPr>
          <w:rFonts w:ascii="Corbel" w:hAnsi="Corbel" w:cs="Corbel"/>
          <w:color w:val="2B2A29"/>
          <w:spacing w:val="-5"/>
        </w:rPr>
        <w:t xml:space="preserve"> sheep reveal sustained structural and functional damage: the activity of hundreds of genes has been found to be altered, leading to </w:t>
      </w:r>
      <w:r>
        <w:rPr>
          <w:rFonts w:ascii="Corbel" w:hAnsi="Corbel" w:cs="Corbel"/>
          <w:color w:val="2B2A29"/>
          <w:spacing w:val="-6"/>
        </w:rPr>
        <w:t xml:space="preserve">sustained interference in memory and emotions. </w:t>
      </w:r>
    </w:p>
    <w:p w:rsidR="00000000" w:rsidRDefault="00943BA5">
      <w:pPr>
        <w:widowControl w:val="0"/>
        <w:autoSpaceDE w:val="0"/>
        <w:autoSpaceDN w:val="0"/>
        <w:adjustRightInd w:val="0"/>
        <w:spacing w:before="160" w:after="0" w:line="260" w:lineRule="exact"/>
        <w:ind w:left="754" w:right="363"/>
        <w:jc w:val="both"/>
        <w:rPr>
          <w:rFonts w:ascii="Corbel" w:hAnsi="Corbel" w:cs="Corbel"/>
          <w:color w:val="2B2A29"/>
          <w:spacing w:val="-6"/>
        </w:rPr>
      </w:pPr>
      <w:r>
        <w:rPr>
          <w:rFonts w:ascii="Corbel" w:hAnsi="Corbel" w:cs="Corbel"/>
          <w:color w:val="2B2A29"/>
          <w:spacing w:val="-5"/>
        </w:rPr>
        <w:t xml:space="preserve">These side effects are </w:t>
      </w:r>
      <w:r>
        <w:rPr>
          <w:rFonts w:ascii="Corbel" w:hAnsi="Corbel" w:cs="Corbel"/>
          <w:color w:val="2B2A29"/>
          <w:spacing w:val="-5"/>
        </w:rPr>
        <w:t xml:space="preserve">not mentioned by proponents who argue blocking puberty provides opportunity for the child to consider its sexual identity but how can this occur when the natural process of sexualisation within the </w:t>
      </w:r>
      <w:r>
        <w:rPr>
          <w:rFonts w:ascii="Corbel" w:hAnsi="Corbel" w:cs="Corbel"/>
          <w:color w:val="2B2A29"/>
          <w:spacing w:val="-6"/>
        </w:rPr>
        <w:t xml:space="preserve">brain and the body is blocked? </w:t>
      </w:r>
    </w:p>
    <w:p w:rsidR="00000000" w:rsidRDefault="00943BA5">
      <w:pPr>
        <w:widowControl w:val="0"/>
        <w:autoSpaceDE w:val="0"/>
        <w:autoSpaceDN w:val="0"/>
        <w:adjustRightInd w:val="0"/>
        <w:spacing w:before="180" w:after="0" w:line="260" w:lineRule="exact"/>
        <w:ind w:left="754" w:right="223"/>
        <w:rPr>
          <w:rFonts w:ascii="Corbel" w:hAnsi="Corbel" w:cs="Corbel"/>
          <w:color w:val="2B2A29"/>
          <w:spacing w:val="-6"/>
        </w:rPr>
      </w:pPr>
      <w:r>
        <w:rPr>
          <w:rFonts w:ascii="Corbel" w:hAnsi="Corbel" w:cs="Corbel"/>
          <w:color w:val="2B2A29"/>
          <w:spacing w:val="-5"/>
        </w:rPr>
        <w:t>Proponents acknowledge man</w:t>
      </w:r>
      <w:r>
        <w:rPr>
          <w:rFonts w:ascii="Corbel" w:hAnsi="Corbel" w:cs="Corbel"/>
          <w:color w:val="2B2A29"/>
          <w:spacing w:val="-5"/>
        </w:rPr>
        <w:t xml:space="preserve">y metabolic side effects of cross-sex hormone therapy, thus confirming the need for sustained medical supervision but do not mention effects on the brain. For example, MRI studies have found that the adult male brain exposed to oestrogen shrinks at a rate </w:t>
      </w:r>
      <w:r>
        <w:rPr>
          <w:rFonts w:ascii="Corbel" w:hAnsi="Corbel" w:cs="Corbel"/>
          <w:color w:val="2B2A29"/>
          <w:spacing w:val="-5"/>
        </w:rPr>
        <w:t xml:space="preserve">ten times faster than ageing, after only four </w:t>
      </w:r>
      <w:r>
        <w:rPr>
          <w:rFonts w:ascii="Corbel" w:hAnsi="Corbel" w:cs="Corbel"/>
          <w:color w:val="2B2A29"/>
          <w:spacing w:val="-6"/>
        </w:rPr>
        <w:t xml:space="preserve">months of exposure. What will happen to the growing brain exposed to cross sex hormones for life? </w:t>
      </w:r>
    </w:p>
    <w:p w:rsidR="00000000" w:rsidRDefault="00943BA5">
      <w:pPr>
        <w:widowControl w:val="0"/>
        <w:autoSpaceDE w:val="0"/>
        <w:autoSpaceDN w:val="0"/>
        <w:adjustRightInd w:val="0"/>
        <w:spacing w:before="160" w:after="0" w:line="260" w:lineRule="exact"/>
        <w:ind w:left="754" w:right="166"/>
        <w:jc w:val="both"/>
        <w:rPr>
          <w:rFonts w:ascii="Corbel" w:hAnsi="Corbel" w:cs="Corbel"/>
          <w:color w:val="2B2A29"/>
          <w:spacing w:val="-5"/>
        </w:rPr>
      </w:pPr>
      <w:r>
        <w:rPr>
          <w:rFonts w:ascii="Corbel" w:hAnsi="Corbel" w:cs="Corbel"/>
          <w:color w:val="2B2A29"/>
          <w:spacing w:val="-5"/>
        </w:rPr>
        <w:t>Proponents argue that bilateral mastectomy may be performed on confused girls to help them approximate the bodi</w:t>
      </w:r>
      <w:r>
        <w:rPr>
          <w:rFonts w:ascii="Corbel" w:hAnsi="Corbel" w:cs="Corbel"/>
          <w:color w:val="2B2A29"/>
          <w:spacing w:val="-5"/>
        </w:rPr>
        <w:t xml:space="preserve">ly dimensions of a male, and at least five girls have had this procedure in Australia: two at 15, one at 16, and two at 17 years of age. Proponents offer the sophistry that these effects are </w:t>
      </w:r>
      <w:r>
        <w:rPr>
          <w:rFonts w:ascii="Corbel" w:hAnsi="Corbel" w:cs="Corbel"/>
          <w:color w:val="2B2A29"/>
          <w:spacing w:val="-5"/>
        </w:rPr>
        <w:t>‘</w:t>
      </w:r>
      <w:r>
        <w:rPr>
          <w:rFonts w:ascii="Corbel" w:hAnsi="Corbel" w:cs="Corbel"/>
          <w:color w:val="2B2A29"/>
          <w:spacing w:val="-5"/>
        </w:rPr>
        <w:t>reversible</w:t>
      </w:r>
      <w:r>
        <w:rPr>
          <w:rFonts w:ascii="Corbel" w:hAnsi="Corbel" w:cs="Corbel"/>
          <w:color w:val="2B2A29"/>
          <w:spacing w:val="-5"/>
        </w:rPr>
        <w:t>’</w:t>
      </w:r>
      <w:r>
        <w:rPr>
          <w:rFonts w:ascii="Corbel" w:hAnsi="Corbel" w:cs="Corbel"/>
          <w:color w:val="2B2A29"/>
          <w:spacing w:val="-5"/>
        </w:rPr>
        <w:t>, as if breast feeding was irrelevant and all that ma</w:t>
      </w:r>
      <w:r>
        <w:rPr>
          <w:rFonts w:ascii="Corbel" w:hAnsi="Corbel" w:cs="Corbel"/>
          <w:color w:val="2B2A29"/>
          <w:spacing w:val="-5"/>
        </w:rPr>
        <w:t xml:space="preserve">ttered was siliconised shape. </w:t>
      </w:r>
    </w:p>
    <w:p w:rsidR="00000000" w:rsidRDefault="00943BA5">
      <w:pPr>
        <w:widowControl w:val="0"/>
        <w:autoSpaceDE w:val="0"/>
        <w:autoSpaceDN w:val="0"/>
        <w:adjustRightInd w:val="0"/>
        <w:spacing w:before="186" w:after="0" w:line="253" w:lineRule="exact"/>
        <w:ind w:left="754"/>
        <w:rPr>
          <w:rFonts w:ascii="Corbel" w:hAnsi="Corbel" w:cs="Corbel"/>
          <w:color w:val="2B2A29"/>
          <w:spacing w:val="-5"/>
        </w:rPr>
      </w:pPr>
      <w:r>
        <w:rPr>
          <w:rFonts w:ascii="Corbel" w:hAnsi="Corbel" w:cs="Corbel"/>
          <w:color w:val="2B2A29"/>
          <w:spacing w:val="-5"/>
        </w:rPr>
        <w:t>There is no scientific evidence in medical literature</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pgSz w:w="11900" w:h="16820"/>
          <w:pgMar w:top="-1077" w:right="928" w:bottom="-20" w:left="380" w:header="720" w:footer="720" w:gutter="0"/>
          <w:cols w:space="720"/>
          <w:noEndnote/>
        </w:sectPr>
      </w:pPr>
    </w:p>
    <w:p w:rsidR="00000000" w:rsidRDefault="00943BA5">
      <w:pPr>
        <w:widowControl w:val="0"/>
        <w:autoSpaceDE w:val="0"/>
        <w:autoSpaceDN w:val="0"/>
        <w:adjustRightInd w:val="0"/>
        <w:spacing w:before="10" w:after="0" w:line="260" w:lineRule="exact"/>
        <w:ind w:left="754" w:right="397"/>
        <w:rPr>
          <w:rFonts w:ascii="Corbel" w:hAnsi="Corbel" w:cs="Corbel"/>
          <w:color w:val="2B2A29"/>
          <w:spacing w:val="-6"/>
        </w:rPr>
      </w:pPr>
      <w:r>
        <w:rPr>
          <w:rFonts w:ascii="Corbel" w:hAnsi="Corbel" w:cs="Corbel"/>
          <w:color w:val="2B2A29"/>
          <w:spacing w:val="-5"/>
        </w:rPr>
        <w:t xml:space="preserve">to support the massive interventions of the medical </w:t>
      </w:r>
      <w:r>
        <w:rPr>
          <w:rFonts w:ascii="Corbel" w:hAnsi="Corbel" w:cs="Corbel"/>
          <w:color w:val="2B2A29"/>
          <w:spacing w:val="-5"/>
        </w:rPr>
        <w:br/>
      </w:r>
      <w:r>
        <w:rPr>
          <w:rFonts w:ascii="Corbel" w:hAnsi="Corbel" w:cs="Corbel"/>
          <w:color w:val="2B2A29"/>
          <w:spacing w:val="-6"/>
        </w:rPr>
        <w:t xml:space="preserve">pathway. To the contrary, there are multiple expressions </w:t>
      </w:r>
      <w:r>
        <w:rPr>
          <w:rFonts w:ascii="Corbel" w:hAnsi="Corbel" w:cs="Corbel"/>
          <w:color w:val="2B2A29"/>
          <w:spacing w:val="-5"/>
        </w:rPr>
        <w:t>of the need for evidence, and lamentatio</w:t>
      </w:r>
      <w:r>
        <w:rPr>
          <w:rFonts w:ascii="Corbel" w:hAnsi="Corbel" w:cs="Corbel"/>
          <w:color w:val="2B2A29"/>
          <w:spacing w:val="-5"/>
        </w:rPr>
        <w:t xml:space="preserve">ns about its </w:t>
      </w:r>
      <w:r>
        <w:rPr>
          <w:rFonts w:ascii="Corbel" w:hAnsi="Corbel" w:cs="Corbel"/>
          <w:color w:val="2B2A29"/>
          <w:spacing w:val="-5"/>
        </w:rPr>
        <w:br/>
        <w:t xml:space="preserve">lack. Society and governments are being led by so-called </w:t>
      </w:r>
      <w:r>
        <w:rPr>
          <w:rFonts w:ascii="Corbel" w:hAnsi="Corbel" w:cs="Corbel"/>
          <w:color w:val="2B2A29"/>
          <w:spacing w:val="-6"/>
        </w:rPr>
        <w:t>‘</w:t>
      </w:r>
      <w:r>
        <w:rPr>
          <w:rFonts w:ascii="Corbel" w:hAnsi="Corbel" w:cs="Corbel"/>
          <w:color w:val="2B2A29"/>
          <w:spacing w:val="-6"/>
        </w:rPr>
        <w:t>expert opinion</w:t>
      </w:r>
      <w:r>
        <w:rPr>
          <w:rFonts w:ascii="Corbel" w:hAnsi="Corbel" w:cs="Corbel"/>
          <w:color w:val="2B2A29"/>
          <w:spacing w:val="-6"/>
        </w:rPr>
        <w:t>’</w:t>
      </w:r>
      <w:r>
        <w:rPr>
          <w:rFonts w:ascii="Corbel" w:hAnsi="Corbel" w:cs="Corbel"/>
          <w:color w:val="2B2A29"/>
          <w:spacing w:val="-6"/>
        </w:rPr>
        <w:t>.</w:t>
      </w:r>
    </w:p>
    <w:p w:rsidR="00000000" w:rsidRDefault="00943BA5">
      <w:pPr>
        <w:widowControl w:val="0"/>
        <w:autoSpaceDE w:val="0"/>
        <w:autoSpaceDN w:val="0"/>
        <w:adjustRightInd w:val="0"/>
        <w:spacing w:before="170" w:after="0" w:line="260" w:lineRule="exact"/>
        <w:ind w:left="754" w:right="10"/>
        <w:rPr>
          <w:rFonts w:ascii="Corbel" w:hAnsi="Corbel" w:cs="Corbel"/>
          <w:color w:val="2B2A29"/>
          <w:spacing w:val="-7"/>
          <w:w w:val="96"/>
        </w:rPr>
      </w:pPr>
      <w:r>
        <w:rPr>
          <w:rFonts w:ascii="Corbel" w:hAnsi="Corbel" w:cs="Corbel"/>
          <w:color w:val="2B2A29"/>
          <w:spacing w:val="-5"/>
        </w:rPr>
        <w:t xml:space="preserve">The phenomenon of childhood transgendering </w:t>
      </w:r>
      <w:r>
        <w:rPr>
          <w:rFonts w:ascii="Corbel" w:hAnsi="Corbel" w:cs="Corbel"/>
          <w:color w:val="2B2A29"/>
          <w:spacing w:val="-5"/>
        </w:rPr>
        <w:br/>
      </w:r>
      <w:r>
        <w:rPr>
          <w:rFonts w:ascii="Corbel" w:hAnsi="Corbel" w:cs="Corbel"/>
          <w:color w:val="2B2A29"/>
          <w:spacing w:val="-6"/>
        </w:rPr>
        <w:t xml:space="preserve">sweeping the Western world has an ideological base: </w:t>
      </w:r>
      <w:r>
        <w:rPr>
          <w:rFonts w:ascii="Corbel" w:hAnsi="Corbel" w:cs="Corbel"/>
          <w:color w:val="2B2A29"/>
          <w:spacing w:val="-6"/>
        </w:rPr>
        <w:br/>
      </w:r>
      <w:r>
        <w:rPr>
          <w:rFonts w:ascii="Corbel" w:hAnsi="Corbel" w:cs="Corbel"/>
          <w:color w:val="2B2A29"/>
          <w:spacing w:val="-5"/>
        </w:rPr>
        <w:t>‘</w:t>
      </w:r>
      <w:r>
        <w:rPr>
          <w:rFonts w:ascii="Corbel" w:hAnsi="Corbel" w:cs="Corbel"/>
          <w:color w:val="2B2A29"/>
          <w:spacing w:val="-5"/>
        </w:rPr>
        <w:t>gender fluidity</w:t>
      </w:r>
      <w:r>
        <w:rPr>
          <w:rFonts w:ascii="Corbel" w:hAnsi="Corbel" w:cs="Corbel"/>
          <w:color w:val="2B2A29"/>
          <w:spacing w:val="-5"/>
        </w:rPr>
        <w:t>’</w:t>
      </w:r>
      <w:r>
        <w:rPr>
          <w:rFonts w:ascii="Corbel" w:hAnsi="Corbel" w:cs="Corbel"/>
          <w:color w:val="2B2A29"/>
          <w:spacing w:val="-5"/>
        </w:rPr>
        <w:t xml:space="preserve"> which maintains no such thing as binary </w:t>
      </w:r>
      <w:r>
        <w:rPr>
          <w:rFonts w:ascii="Corbel" w:hAnsi="Corbel" w:cs="Corbel"/>
          <w:color w:val="2B2A29"/>
          <w:spacing w:val="-5"/>
        </w:rPr>
        <w:br/>
        <w:t>differentia</w:t>
      </w:r>
      <w:r>
        <w:rPr>
          <w:rFonts w:ascii="Corbel" w:hAnsi="Corbel" w:cs="Corbel"/>
          <w:color w:val="2B2A29"/>
          <w:spacing w:val="-5"/>
        </w:rPr>
        <w:t xml:space="preserve">tion of the sexes into males or females: </w:t>
      </w:r>
      <w:r>
        <w:rPr>
          <w:rFonts w:ascii="Corbel" w:hAnsi="Corbel" w:cs="Corbel"/>
          <w:color w:val="2B2A29"/>
          <w:spacing w:val="-5"/>
        </w:rPr>
        <w:br/>
        <w:t xml:space="preserve">everyone exists on a </w:t>
      </w:r>
      <w:r>
        <w:rPr>
          <w:rFonts w:ascii="Corbel" w:hAnsi="Corbel" w:cs="Corbel"/>
          <w:color w:val="2B2A29"/>
          <w:spacing w:val="-5"/>
        </w:rPr>
        <w:t>‘</w:t>
      </w:r>
      <w:r>
        <w:rPr>
          <w:rFonts w:ascii="Corbel" w:hAnsi="Corbel" w:cs="Corbel"/>
          <w:color w:val="2B2A29"/>
          <w:spacing w:val="-5"/>
        </w:rPr>
        <w:t>locus</w:t>
      </w:r>
      <w:r>
        <w:rPr>
          <w:rFonts w:ascii="Corbel" w:hAnsi="Corbel" w:cs="Corbel"/>
          <w:color w:val="2B2A29"/>
          <w:spacing w:val="-5"/>
        </w:rPr>
        <w:t>’</w:t>
      </w:r>
      <w:r>
        <w:rPr>
          <w:rFonts w:ascii="Corbel" w:hAnsi="Corbel" w:cs="Corbel"/>
          <w:color w:val="2B2A29"/>
          <w:spacing w:val="-5"/>
        </w:rPr>
        <w:t xml:space="preserve"> or spot within a rainbow </w:t>
      </w:r>
      <w:r>
        <w:rPr>
          <w:rFonts w:ascii="Corbel" w:hAnsi="Corbel" w:cs="Corbel"/>
          <w:color w:val="2B2A29"/>
          <w:spacing w:val="-5"/>
        </w:rPr>
        <w:br/>
        <w:t xml:space="preserve">of gender identity depending on inner conviction. </w:t>
      </w:r>
      <w:r>
        <w:rPr>
          <w:rFonts w:ascii="Corbel" w:hAnsi="Corbel" w:cs="Corbel"/>
          <w:color w:val="2B2A29"/>
          <w:spacing w:val="-5"/>
        </w:rPr>
        <w:br/>
        <w:t xml:space="preserve">Moreover, this locus is not necessarily fixed, and gender </w:t>
      </w:r>
      <w:r>
        <w:rPr>
          <w:rFonts w:ascii="Corbel" w:hAnsi="Corbel" w:cs="Corbel"/>
          <w:color w:val="2B2A29"/>
          <w:spacing w:val="-5"/>
        </w:rPr>
        <w:br/>
      </w:r>
      <w:r>
        <w:rPr>
          <w:rFonts w:ascii="Corbel" w:hAnsi="Corbel" w:cs="Corbel"/>
          <w:color w:val="2B2A29"/>
          <w:spacing w:val="-7"/>
          <w:w w:val="96"/>
        </w:rPr>
        <w:t xml:space="preserve">identity can change according to the vagaries of </w:t>
      </w:r>
      <w:r>
        <w:rPr>
          <w:rFonts w:ascii="Corbel" w:hAnsi="Corbel" w:cs="Corbel"/>
          <w:color w:val="2B2A29"/>
          <w:spacing w:val="-7"/>
          <w:w w:val="96"/>
        </w:rPr>
        <w:t>inner feelings.</w:t>
      </w:r>
    </w:p>
    <w:p w:rsidR="00000000" w:rsidRDefault="00943BA5">
      <w:pPr>
        <w:widowControl w:val="0"/>
        <w:tabs>
          <w:tab w:val="left" w:pos="400"/>
        </w:tabs>
        <w:autoSpaceDE w:val="0"/>
        <w:autoSpaceDN w:val="0"/>
        <w:adjustRightInd w:val="0"/>
        <w:spacing w:after="0" w:line="294" w:lineRule="exact"/>
        <w:ind w:left="39" w:right="384"/>
        <w:jc w:val="both"/>
        <w:rPr>
          <w:rFonts w:ascii="Corbel Italic" w:hAnsi="Corbel Italic" w:cs="Corbel Italic"/>
          <w:i/>
          <w:iCs/>
          <w:color w:val="FEFFFF"/>
          <w:spacing w:val="-7"/>
          <w:sz w:val="28"/>
          <w:szCs w:val="28"/>
        </w:rPr>
      </w:pPr>
      <w:r>
        <w:rPr>
          <w:rFonts w:ascii="Corbel" w:hAnsi="Corbel" w:cs="Corbel"/>
          <w:color w:val="2B2A29"/>
          <w:spacing w:val="-7"/>
          <w:w w:val="96"/>
        </w:rPr>
        <w:br w:type="column"/>
      </w:r>
      <w:r>
        <w:rPr>
          <w:rFonts w:ascii="Corbel Italic" w:hAnsi="Corbel Italic" w:cs="Corbel Italic"/>
          <w:i/>
          <w:iCs/>
          <w:color w:val="FEFFFF"/>
          <w:spacing w:val="-7"/>
          <w:sz w:val="28"/>
          <w:szCs w:val="28"/>
        </w:rPr>
        <w:t xml:space="preserve">This article offers </w:t>
      </w: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scientific debate</w:t>
      </w: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 xml:space="preserve"> </w:t>
      </w:r>
      <w:r>
        <w:rPr>
          <w:rFonts w:ascii="Corbel Italic" w:hAnsi="Corbel Italic" w:cs="Corbel Italic"/>
          <w:i/>
          <w:iCs/>
          <w:color w:val="FEFFFF"/>
          <w:spacing w:val="-7"/>
          <w:sz w:val="28"/>
          <w:szCs w:val="28"/>
        </w:rPr>
        <w:br/>
      </w:r>
      <w:r>
        <w:rPr>
          <w:rFonts w:ascii="Corbel Italic" w:hAnsi="Corbel Italic" w:cs="Corbel Italic"/>
          <w:i/>
          <w:iCs/>
          <w:color w:val="FEFFFF"/>
          <w:spacing w:val="-7"/>
          <w:sz w:val="28"/>
          <w:szCs w:val="28"/>
        </w:rPr>
        <w:tab/>
        <w:t>and refuses to be silenced by</w:t>
      </w:r>
    </w:p>
    <w:p w:rsidR="00000000" w:rsidRDefault="00943BA5">
      <w:pPr>
        <w:widowControl w:val="0"/>
        <w:autoSpaceDE w:val="0"/>
        <w:autoSpaceDN w:val="0"/>
        <w:adjustRightInd w:val="0"/>
        <w:spacing w:before="1" w:after="0" w:line="320" w:lineRule="exact"/>
        <w:ind w:left="10" w:right="346" w:firstLine="258"/>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accusations of </w:t>
      </w: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transphobia</w:t>
      </w: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 xml:space="preserve"> or </w:t>
      </w:r>
      <w:r>
        <w:rPr>
          <w:rFonts w:ascii="Corbel Italic" w:hAnsi="Corbel Italic" w:cs="Corbel Italic"/>
          <w:i/>
          <w:iCs/>
          <w:color w:val="FEFFFF"/>
          <w:spacing w:val="-7"/>
          <w:sz w:val="28"/>
          <w:szCs w:val="28"/>
        </w:rPr>
        <w:br/>
      </w: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right wing panic</w:t>
      </w: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 xml:space="preserve">. To the contrary, it </w:t>
      </w:r>
      <w:r>
        <w:rPr>
          <w:rFonts w:ascii="Corbel Italic" w:hAnsi="Corbel Italic" w:cs="Corbel Italic"/>
          <w:i/>
          <w:iCs/>
          <w:color w:val="FEFFFF"/>
          <w:spacing w:val="-7"/>
          <w:sz w:val="28"/>
          <w:szCs w:val="28"/>
        </w:rPr>
        <w:br/>
        <w:t>acknowledges and seeks to reduce</w:t>
      </w:r>
    </w:p>
    <w:p w:rsidR="00000000" w:rsidRDefault="00943BA5">
      <w:pPr>
        <w:widowControl w:val="0"/>
        <w:tabs>
          <w:tab w:val="left" w:pos="432"/>
        </w:tabs>
        <w:autoSpaceDE w:val="0"/>
        <w:autoSpaceDN w:val="0"/>
        <w:adjustRightInd w:val="0"/>
        <w:spacing w:after="0" w:line="320" w:lineRule="exact"/>
        <w:ind w:left="41" w:right="386" w:firstLine="218"/>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the great suffering of confused </w:t>
      </w:r>
      <w:r>
        <w:rPr>
          <w:rFonts w:ascii="Corbel Italic" w:hAnsi="Corbel Italic" w:cs="Corbel Italic"/>
          <w:i/>
          <w:iCs/>
          <w:color w:val="FEFFFF"/>
          <w:spacing w:val="-7"/>
          <w:sz w:val="28"/>
          <w:szCs w:val="28"/>
        </w:rPr>
        <w:br/>
      </w:r>
      <w:r>
        <w:rPr>
          <w:rFonts w:ascii="Corbel Italic" w:hAnsi="Corbel Italic" w:cs="Corbel Italic"/>
          <w:i/>
          <w:iCs/>
          <w:color w:val="FEFFFF"/>
          <w:spacing w:val="-7"/>
          <w:sz w:val="28"/>
          <w:szCs w:val="28"/>
        </w:rPr>
        <w:tab/>
        <w:t xml:space="preserve">children, but is based on the </w:t>
      </w:r>
      <w:r>
        <w:rPr>
          <w:rFonts w:ascii="Corbel Italic" w:hAnsi="Corbel Italic" w:cs="Corbel Italic"/>
          <w:i/>
          <w:iCs/>
          <w:color w:val="FEFFFF"/>
          <w:spacing w:val="-7"/>
          <w:sz w:val="28"/>
          <w:szCs w:val="28"/>
        </w:rPr>
        <w:br/>
        <w:t>fundamental Hippocratic principle:</w:t>
      </w:r>
    </w:p>
    <w:p w:rsidR="00000000" w:rsidRDefault="00943BA5">
      <w:pPr>
        <w:widowControl w:val="0"/>
        <w:autoSpaceDE w:val="0"/>
        <w:autoSpaceDN w:val="0"/>
        <w:adjustRightInd w:val="0"/>
        <w:spacing w:after="0" w:line="320" w:lineRule="exact"/>
        <w:ind w:left="883"/>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First, do no harm</w:t>
      </w: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 xml:space="preserve">.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sz w:val="28"/>
          <w:szCs w:val="28"/>
        </w:rPr>
        <w:sectPr w:rsidR="00000000">
          <w:type w:val="continuous"/>
          <w:pgSz w:w="11900" w:h="16820"/>
          <w:pgMar w:top="-1077" w:right="928" w:bottom="-20" w:left="380" w:header="720" w:footer="720" w:gutter="0"/>
          <w:cols w:num="2" w:space="720" w:equalWidth="0">
            <w:col w:w="6119" w:space="110"/>
            <w:col w:w="4209"/>
          </w:cols>
          <w:noEndnote/>
        </w:sectPr>
      </w:pPr>
    </w:p>
    <w:p w:rsidR="00000000" w:rsidRDefault="00943BA5">
      <w:pPr>
        <w:widowControl w:val="0"/>
        <w:autoSpaceDE w:val="0"/>
        <w:autoSpaceDN w:val="0"/>
        <w:adjustRightInd w:val="0"/>
        <w:spacing w:before="151" w:after="0" w:line="260" w:lineRule="exact"/>
        <w:ind w:left="754" w:right="247"/>
        <w:rPr>
          <w:rFonts w:ascii="Corbel" w:hAnsi="Corbel" w:cs="Corbel"/>
          <w:color w:val="2B2A29"/>
          <w:spacing w:val="-5"/>
        </w:rPr>
      </w:pPr>
      <w:r>
        <w:rPr>
          <w:rFonts w:ascii="Corbel" w:hAnsi="Corbel" w:cs="Corbel"/>
          <w:color w:val="2B2A29"/>
          <w:spacing w:val="-5"/>
        </w:rPr>
        <w:t>This ideology of gender fluidity is gaining power exponentially. Only a few years ago, the declaratio</w:t>
      </w:r>
      <w:r>
        <w:rPr>
          <w:rFonts w:ascii="Corbel" w:hAnsi="Corbel" w:cs="Corbel"/>
          <w:color w:val="2B2A29"/>
          <w:spacing w:val="-5"/>
        </w:rPr>
        <w:t>n that there were no such entities as girls and boys might have been received with forbearance fitting fantasy of a flat earth. But things are different now and, in many countries, there are many true believers. Perhaps reflecting depth of conviction, or m</w:t>
      </w:r>
      <w:r>
        <w:rPr>
          <w:rFonts w:ascii="Corbel" w:hAnsi="Corbel" w:cs="Corbel"/>
          <w:color w:val="2B2A29"/>
          <w:spacing w:val="-5"/>
        </w:rPr>
        <w:t xml:space="preserve">aybe insecurity, believers have enjoyed much success in convincing lawmakers (and other authorities) to compel compliance with their ideas.  Evangelism is being buttressed by coercion. </w:t>
      </w:r>
    </w:p>
    <w:p w:rsidR="00000000" w:rsidRDefault="00943BA5">
      <w:pPr>
        <w:widowControl w:val="0"/>
        <w:autoSpaceDE w:val="0"/>
        <w:autoSpaceDN w:val="0"/>
        <w:adjustRightInd w:val="0"/>
        <w:spacing w:before="160" w:after="0" w:line="260" w:lineRule="exact"/>
        <w:ind w:left="754" w:right="30"/>
        <w:jc w:val="both"/>
        <w:rPr>
          <w:rFonts w:ascii="Corbel" w:hAnsi="Corbel" w:cs="Corbel"/>
          <w:color w:val="2B2A29"/>
          <w:spacing w:val="-5"/>
        </w:rPr>
      </w:pPr>
      <w:r>
        <w:rPr>
          <w:rFonts w:ascii="Corbel" w:hAnsi="Corbel" w:cs="Corbel"/>
          <w:color w:val="2B2A29"/>
          <w:spacing w:val="-5"/>
        </w:rPr>
        <w:t>This article is based on published literature and considers the epidem</w:t>
      </w:r>
      <w:r>
        <w:rPr>
          <w:rFonts w:ascii="Corbel" w:hAnsi="Corbel" w:cs="Corbel"/>
          <w:color w:val="2B2A29"/>
          <w:spacing w:val="-5"/>
        </w:rPr>
        <w:t xml:space="preserve">iology, the nature of confused children, the stages of the medical pathway, the established effects, and some of the relevant laws. It challenges proponents of the pathway to confront the scientific literature and not ignore its findings. It offers </w:t>
      </w:r>
      <w:r>
        <w:rPr>
          <w:rFonts w:ascii="Corbel" w:hAnsi="Corbel" w:cs="Corbel"/>
          <w:color w:val="2B2A29"/>
          <w:spacing w:val="-5"/>
        </w:rPr>
        <w:t>‘</w:t>
      </w:r>
      <w:r>
        <w:rPr>
          <w:rFonts w:ascii="Corbel" w:hAnsi="Corbel" w:cs="Corbel"/>
          <w:color w:val="2B2A29"/>
          <w:spacing w:val="-5"/>
        </w:rPr>
        <w:t>scient</w:t>
      </w:r>
      <w:r>
        <w:rPr>
          <w:rFonts w:ascii="Corbel" w:hAnsi="Corbel" w:cs="Corbel"/>
          <w:color w:val="2B2A29"/>
          <w:spacing w:val="-5"/>
        </w:rPr>
        <w:t>ific debate</w:t>
      </w:r>
      <w:r>
        <w:rPr>
          <w:rFonts w:ascii="Corbel" w:hAnsi="Corbel" w:cs="Corbel"/>
          <w:color w:val="2B2A29"/>
          <w:spacing w:val="-5"/>
        </w:rPr>
        <w:t>’</w:t>
      </w:r>
      <w:r>
        <w:rPr>
          <w:rFonts w:ascii="Corbel" w:hAnsi="Corbel" w:cs="Corbel"/>
          <w:color w:val="2B2A29"/>
          <w:spacing w:val="-5"/>
        </w:rPr>
        <w:t xml:space="preserve"> and refuses to be silenced by accusations of </w:t>
      </w:r>
      <w:r>
        <w:rPr>
          <w:rFonts w:ascii="Corbel" w:hAnsi="Corbel" w:cs="Corbel"/>
          <w:color w:val="2B2A29"/>
          <w:spacing w:val="-5"/>
        </w:rPr>
        <w:t>‘</w:t>
      </w:r>
      <w:r>
        <w:rPr>
          <w:rFonts w:ascii="Corbel" w:hAnsi="Corbel" w:cs="Corbel"/>
          <w:color w:val="2B2A29"/>
          <w:spacing w:val="-5"/>
        </w:rPr>
        <w:t>transphobia</w:t>
      </w:r>
      <w:r>
        <w:rPr>
          <w:rFonts w:ascii="Corbel" w:hAnsi="Corbel" w:cs="Corbel"/>
          <w:color w:val="2B2A29"/>
          <w:spacing w:val="-5"/>
        </w:rPr>
        <w:t>’</w:t>
      </w:r>
      <w:r>
        <w:rPr>
          <w:rFonts w:ascii="Corbel" w:hAnsi="Corbel" w:cs="Corbel"/>
          <w:color w:val="2B2A29"/>
          <w:spacing w:val="-5"/>
        </w:rPr>
        <w:t xml:space="preserve"> or </w:t>
      </w:r>
      <w:r>
        <w:rPr>
          <w:rFonts w:ascii="Corbel" w:hAnsi="Corbel" w:cs="Corbel"/>
          <w:color w:val="2B2A29"/>
          <w:spacing w:val="-5"/>
        </w:rPr>
        <w:t>‘</w:t>
      </w:r>
      <w:r>
        <w:rPr>
          <w:rFonts w:ascii="Corbel" w:hAnsi="Corbel" w:cs="Corbel"/>
          <w:color w:val="2B2A29"/>
          <w:spacing w:val="-5"/>
        </w:rPr>
        <w:t>right wing panic</w:t>
      </w:r>
      <w:r>
        <w:rPr>
          <w:rFonts w:ascii="Corbel" w:hAnsi="Corbel" w:cs="Corbel"/>
          <w:color w:val="2B2A29"/>
          <w:spacing w:val="-5"/>
        </w:rPr>
        <w:t>’</w:t>
      </w:r>
      <w:r>
        <w:rPr>
          <w:rFonts w:ascii="Corbel" w:hAnsi="Corbel" w:cs="Corbel"/>
          <w:color w:val="2B2A29"/>
          <w:spacing w:val="-5"/>
        </w:rPr>
        <w:t xml:space="preserve">. </w:t>
      </w:r>
    </w:p>
    <w:p w:rsidR="00000000" w:rsidRDefault="00943BA5">
      <w:pPr>
        <w:widowControl w:val="0"/>
        <w:autoSpaceDE w:val="0"/>
        <w:autoSpaceDN w:val="0"/>
        <w:adjustRightInd w:val="0"/>
        <w:spacing w:before="180" w:after="0" w:line="260" w:lineRule="exact"/>
        <w:ind w:left="754" w:right="97"/>
        <w:jc w:val="both"/>
        <w:rPr>
          <w:rFonts w:ascii="Corbel" w:hAnsi="Corbel" w:cs="Corbel"/>
          <w:color w:val="2B2A29"/>
          <w:spacing w:val="-5"/>
        </w:rPr>
      </w:pPr>
      <w:r>
        <w:rPr>
          <w:rFonts w:ascii="Corbel" w:hAnsi="Corbel" w:cs="Corbel"/>
          <w:color w:val="2B2A29"/>
          <w:spacing w:val="-5"/>
        </w:rPr>
        <w:t xml:space="preserve">To the contrary, it acknowledges and seeks to reduce the great suffering of confused children, but is based on the fundamental Hippocratic principle: </w:t>
      </w:r>
      <w:r>
        <w:rPr>
          <w:rFonts w:ascii="Corbel" w:hAnsi="Corbel" w:cs="Corbel"/>
          <w:color w:val="2B2A29"/>
          <w:spacing w:val="-5"/>
        </w:rPr>
        <w:t>‘</w:t>
      </w:r>
      <w:r>
        <w:rPr>
          <w:rFonts w:ascii="Corbel" w:hAnsi="Corbel" w:cs="Corbel"/>
          <w:color w:val="2B2A29"/>
          <w:spacing w:val="-5"/>
        </w:rPr>
        <w:t>First, do no harm</w:t>
      </w:r>
      <w:r>
        <w:rPr>
          <w:rFonts w:ascii="Corbel" w:hAnsi="Corbel" w:cs="Corbel"/>
          <w:color w:val="2B2A29"/>
          <w:spacing w:val="-5"/>
        </w:rPr>
        <w:t>’</w:t>
      </w:r>
      <w:r>
        <w:rPr>
          <w:rFonts w:ascii="Corbel" w:hAnsi="Corbel" w:cs="Corbel"/>
          <w:color w:val="2B2A29"/>
          <w:spacing w:val="-5"/>
        </w:rPr>
        <w:t xml:space="preserve">. </w:t>
      </w:r>
    </w:p>
    <w:p w:rsidR="00000000" w:rsidRDefault="00943BA5">
      <w:pPr>
        <w:widowControl w:val="0"/>
        <w:autoSpaceDE w:val="0"/>
        <w:autoSpaceDN w:val="0"/>
        <w:adjustRightInd w:val="0"/>
        <w:spacing w:before="156" w:after="0" w:line="265" w:lineRule="exact"/>
        <w:ind w:left="754" w:right="104"/>
        <w:rPr>
          <w:rFonts w:ascii="Corbel" w:hAnsi="Corbel" w:cs="Corbel"/>
          <w:color w:val="2B2A29"/>
          <w:spacing w:val="-6"/>
        </w:rPr>
      </w:pPr>
      <w:r>
        <w:rPr>
          <w:rFonts w:ascii="Corbel" w:hAnsi="Corbel" w:cs="Corbel"/>
          <w:color w:val="2B2A29"/>
          <w:spacing w:val="-5"/>
        </w:rPr>
        <w:t xml:space="preserve">The warning to New Zealand is that the massive intervention in the minds and bodies </w:t>
      </w:r>
      <w:r>
        <w:rPr>
          <w:rFonts w:ascii="Corbel" w:hAnsi="Corbel" w:cs="Corbel"/>
          <w:color w:val="2B2A29"/>
          <w:spacing w:val="-5"/>
        </w:rPr>
        <w:t xml:space="preserve">of children inflicted by the medical pathway of transgendering has no scientific basis. From the United States to Europe there is no scientific </w:t>
      </w:r>
      <w:r>
        <w:rPr>
          <w:rFonts w:ascii="Corbel" w:hAnsi="Corbel" w:cs="Corbel"/>
          <w:color w:val="2B2A29"/>
          <w:spacing w:val="-6"/>
        </w:rPr>
        <w:t>proof of validity. To the contrary, there are scientific findings of sustained side effects. The medical pathway</w:t>
      </w:r>
      <w:r>
        <w:rPr>
          <w:rFonts w:ascii="Corbel" w:hAnsi="Corbel" w:cs="Corbel"/>
          <w:color w:val="2B2A29"/>
          <w:spacing w:val="-6"/>
        </w:rPr>
        <w:t xml:space="preserve"> </w:t>
      </w:r>
      <w:r>
        <w:rPr>
          <w:rFonts w:ascii="Corbel" w:hAnsi="Corbel" w:cs="Corbel"/>
          <w:color w:val="2B2A29"/>
          <w:spacing w:val="-6"/>
        </w:rPr>
        <w:br/>
      </w:r>
      <w:r>
        <w:rPr>
          <w:rFonts w:ascii="Corbel" w:hAnsi="Corbel" w:cs="Corbel"/>
          <w:color w:val="2B2A29"/>
          <w:spacing w:val="-5"/>
        </w:rPr>
        <w:t xml:space="preserve">is based only on ideology, and claims of </w:t>
      </w:r>
      <w:r>
        <w:rPr>
          <w:rFonts w:ascii="Corbel" w:hAnsi="Corbel" w:cs="Corbel"/>
          <w:color w:val="2B2A29"/>
          <w:spacing w:val="-5"/>
        </w:rPr>
        <w:t>‘</w:t>
      </w:r>
      <w:r>
        <w:rPr>
          <w:rFonts w:ascii="Corbel" w:hAnsi="Corbel" w:cs="Corbel"/>
          <w:color w:val="2B2A29"/>
          <w:spacing w:val="-5"/>
        </w:rPr>
        <w:t>success</w:t>
      </w:r>
      <w:r>
        <w:rPr>
          <w:rFonts w:ascii="Corbel" w:hAnsi="Corbel" w:cs="Corbel"/>
          <w:color w:val="2B2A29"/>
          <w:spacing w:val="-5"/>
        </w:rPr>
        <w:t>’</w:t>
      </w:r>
      <w:r>
        <w:rPr>
          <w:rFonts w:ascii="Corbel" w:hAnsi="Corbel" w:cs="Corbel"/>
          <w:color w:val="2B2A29"/>
          <w:spacing w:val="-5"/>
        </w:rPr>
        <w:t xml:space="preserve"> reflect beliefs, not science. Even worse, these beliefs are not </w:t>
      </w:r>
      <w:r>
        <w:rPr>
          <w:rFonts w:ascii="Corbel" w:hAnsi="Corbel" w:cs="Corbel"/>
          <w:color w:val="2B2A29"/>
          <w:spacing w:val="-6"/>
        </w:rPr>
        <w:t xml:space="preserve">negotiable: they have become coercive. </w:t>
      </w:r>
    </w:p>
    <w:p w:rsidR="00000000" w:rsidRDefault="00943BA5">
      <w:pPr>
        <w:framePr w:w="181" w:wrap="auto" w:vAnchor="page" w:hAnchor="page" w:x="401" w:y="16279"/>
        <w:widowControl w:val="0"/>
        <w:autoSpaceDE w:val="0"/>
        <w:autoSpaceDN w:val="0"/>
        <w:adjustRightInd w:val="0"/>
        <w:spacing w:after="0" w:line="240" w:lineRule="auto"/>
        <w:jc w:val="both"/>
        <w:rPr>
          <w:rFonts w:ascii="Calibri" w:hAnsi="Calibri" w:cs="Calibri"/>
          <w:color w:val="2B2A29"/>
          <w:sz w:val="16"/>
          <w:szCs w:val="16"/>
        </w:rPr>
      </w:pPr>
      <w:r>
        <w:rPr>
          <w:rFonts w:ascii="Calibri" w:hAnsi="Calibri" w:cs="Calibri"/>
          <w:color w:val="2B2A29"/>
          <w:sz w:val="16"/>
          <w:szCs w:val="16"/>
        </w:rPr>
        <w:t>4</w:t>
      </w:r>
    </w:p>
    <w:p w:rsidR="00000000" w:rsidRDefault="00943BA5">
      <w:pPr>
        <w:widowControl w:val="0"/>
        <w:autoSpaceDE w:val="0"/>
        <w:autoSpaceDN w:val="0"/>
        <w:adjustRightInd w:val="0"/>
        <w:spacing w:after="0" w:line="240" w:lineRule="auto"/>
        <w:rPr>
          <w:rFonts w:ascii="Calibri" w:hAnsi="Calibri" w:cs="Calibri"/>
          <w:color w:val="2B2A29"/>
          <w:sz w:val="16"/>
          <w:szCs w:val="16"/>
        </w:rPr>
        <w:sectPr w:rsidR="00000000">
          <w:type w:val="continuous"/>
          <w:pgSz w:w="11900" w:h="16820"/>
          <w:pgMar w:top="1077" w:right="928" w:bottom="20" w:left="380" w:header="720" w:footer="720" w:gutter="0"/>
          <w:cols w:space="720"/>
          <w:noEndnote/>
        </w:sectPr>
      </w:pPr>
    </w:p>
    <w:p w:rsidR="00000000" w:rsidRDefault="00943BA5">
      <w:pPr>
        <w:widowControl w:val="0"/>
        <w:autoSpaceDE w:val="0"/>
        <w:autoSpaceDN w:val="0"/>
        <w:adjustRightInd w:val="0"/>
        <w:spacing w:after="0" w:line="240" w:lineRule="exact"/>
        <w:rPr>
          <w:rFonts w:ascii="Calibri" w:hAnsi="Calibri" w:cs="Calibri"/>
          <w:color w:val="2B2A29"/>
          <w:sz w:val="24"/>
          <w:szCs w:val="24"/>
        </w:rPr>
      </w:pPr>
      <w:bookmarkStart w:id="5" w:name="Pg5"/>
      <w:bookmarkEnd w:id="5"/>
    </w:p>
    <w:p w:rsidR="00000000" w:rsidRDefault="00943BA5">
      <w:pPr>
        <w:widowControl w:val="0"/>
        <w:autoSpaceDE w:val="0"/>
        <w:autoSpaceDN w:val="0"/>
        <w:adjustRightInd w:val="0"/>
        <w:spacing w:before="355" w:after="0" w:line="368" w:lineRule="exact"/>
        <w:ind w:left="1231"/>
        <w:rPr>
          <w:rFonts w:ascii="Calibri Bold" w:hAnsi="Calibri Bold" w:cs="Calibri Bold"/>
          <w:color w:val="18417B"/>
          <w:sz w:val="32"/>
          <w:szCs w:val="32"/>
        </w:rPr>
      </w:pPr>
      <w:r>
        <w:rPr>
          <w:rFonts w:ascii="Calibri Bold" w:hAnsi="Calibri Bold" w:cs="Calibri Bold"/>
          <w:color w:val="18417B"/>
          <w:sz w:val="32"/>
          <w:szCs w:val="32"/>
        </w:rPr>
        <w:t xml:space="preserve">TABLE OF CONTENTS </w:t>
      </w:r>
    </w:p>
    <w:p w:rsidR="00000000" w:rsidRDefault="00943BA5">
      <w:pPr>
        <w:widowControl w:val="0"/>
        <w:autoSpaceDE w:val="0"/>
        <w:autoSpaceDN w:val="0"/>
        <w:adjustRightInd w:val="0"/>
        <w:spacing w:after="0" w:line="253" w:lineRule="exact"/>
        <w:ind w:left="1224"/>
        <w:rPr>
          <w:rFonts w:ascii="Calibri Bold" w:hAnsi="Calibri Bold" w:cs="Calibri Bold"/>
          <w:color w:val="18417B"/>
          <w:sz w:val="32"/>
          <w:szCs w:val="32"/>
        </w:rPr>
      </w:pPr>
    </w:p>
    <w:p w:rsidR="00000000" w:rsidRDefault="00943BA5">
      <w:pPr>
        <w:widowControl w:val="0"/>
        <w:tabs>
          <w:tab w:val="left" w:leader="dot" w:pos="7645"/>
        </w:tabs>
        <w:autoSpaceDE w:val="0"/>
        <w:autoSpaceDN w:val="0"/>
        <w:adjustRightInd w:val="0"/>
        <w:spacing w:before="207" w:after="0" w:line="253" w:lineRule="exact"/>
        <w:ind w:left="1224"/>
        <w:rPr>
          <w:rFonts w:ascii="Corbel" w:hAnsi="Corbel" w:cs="Corbel"/>
          <w:color w:val="2B2A29"/>
          <w:w w:val="91"/>
        </w:rPr>
      </w:pPr>
      <w:r>
        <w:rPr>
          <w:rFonts w:ascii="Corbel" w:hAnsi="Corbel" w:cs="Corbel"/>
          <w:color w:val="2B2A29"/>
          <w:spacing w:val="-5"/>
        </w:rPr>
        <w:t>Introduction</w:t>
      </w:r>
      <w:r>
        <w:rPr>
          <w:rFonts w:ascii="Corbel" w:hAnsi="Corbel" w:cs="Corbel"/>
          <w:color w:val="2B2A29"/>
        </w:rPr>
        <w:tab/>
        <w:t xml:space="preserve"> </w:t>
      </w:r>
      <w:r>
        <w:rPr>
          <w:rFonts w:ascii="Corbel" w:hAnsi="Corbel" w:cs="Corbel"/>
          <w:color w:val="2B2A29"/>
          <w:w w:val="91"/>
        </w:rPr>
        <w:t>6</w:t>
      </w:r>
    </w:p>
    <w:p w:rsidR="00000000" w:rsidRDefault="00943BA5">
      <w:pPr>
        <w:widowControl w:val="0"/>
        <w:tabs>
          <w:tab w:val="left" w:leader="dot" w:pos="7647"/>
          <w:tab w:val="left" w:pos="7690"/>
        </w:tabs>
        <w:autoSpaceDE w:val="0"/>
        <w:autoSpaceDN w:val="0"/>
        <w:adjustRightInd w:val="0"/>
        <w:spacing w:before="234" w:after="0" w:line="253" w:lineRule="exact"/>
        <w:ind w:left="1224"/>
        <w:rPr>
          <w:rFonts w:ascii="Corbel" w:hAnsi="Corbel" w:cs="Corbel"/>
          <w:color w:val="2B2A29"/>
          <w:w w:val="91"/>
        </w:rPr>
      </w:pPr>
      <w:r>
        <w:rPr>
          <w:rFonts w:ascii="Corbel" w:hAnsi="Corbel" w:cs="Corbel"/>
          <w:color w:val="2B2A29"/>
          <w:spacing w:val="-6"/>
        </w:rPr>
        <w:t>How common is childhood gender dysphoria?</w:t>
      </w:r>
      <w:r>
        <w:rPr>
          <w:rFonts w:ascii="Corbel" w:hAnsi="Corbel" w:cs="Corbel"/>
          <w:color w:val="2B2A29"/>
        </w:rPr>
        <w:tab/>
      </w:r>
      <w:r>
        <w:rPr>
          <w:rFonts w:ascii="Corbel" w:hAnsi="Corbel" w:cs="Corbel"/>
          <w:color w:val="2B2A29"/>
        </w:rPr>
        <w:tab/>
      </w:r>
      <w:r>
        <w:rPr>
          <w:rFonts w:ascii="Corbel" w:hAnsi="Corbel" w:cs="Corbel"/>
          <w:color w:val="2B2A29"/>
          <w:w w:val="91"/>
        </w:rPr>
        <w:t>7</w:t>
      </w:r>
    </w:p>
    <w:p w:rsidR="00000000" w:rsidRDefault="00943BA5">
      <w:pPr>
        <w:widowControl w:val="0"/>
        <w:tabs>
          <w:tab w:val="left" w:leader="dot" w:pos="7649"/>
        </w:tabs>
        <w:autoSpaceDE w:val="0"/>
        <w:autoSpaceDN w:val="0"/>
        <w:adjustRightInd w:val="0"/>
        <w:spacing w:before="234" w:after="0" w:line="253" w:lineRule="exact"/>
        <w:ind w:left="1224"/>
        <w:rPr>
          <w:rFonts w:ascii="Corbel" w:hAnsi="Corbel" w:cs="Corbel"/>
          <w:color w:val="2B2A29"/>
          <w:w w:val="91"/>
        </w:rPr>
      </w:pPr>
      <w:r>
        <w:rPr>
          <w:rFonts w:ascii="Corbel" w:hAnsi="Corbel" w:cs="Corbel"/>
          <w:color w:val="2B2A29"/>
          <w:spacing w:val="-5"/>
        </w:rPr>
        <w:t>Are there any other clinical problems associated with gender dysphoria?</w:t>
      </w:r>
      <w:r>
        <w:rPr>
          <w:rFonts w:ascii="Corbel" w:hAnsi="Corbel" w:cs="Corbel"/>
          <w:color w:val="2B2A29"/>
        </w:rPr>
        <w:tab/>
        <w:t xml:space="preserve"> </w:t>
      </w:r>
      <w:r>
        <w:rPr>
          <w:rFonts w:ascii="Corbel" w:hAnsi="Corbel" w:cs="Corbel"/>
          <w:color w:val="2B2A29"/>
          <w:w w:val="91"/>
        </w:rPr>
        <w:t>8</w:t>
      </w:r>
    </w:p>
    <w:p w:rsidR="00000000" w:rsidRDefault="00943BA5">
      <w:pPr>
        <w:widowControl w:val="0"/>
        <w:tabs>
          <w:tab w:val="left" w:leader="dot" w:pos="7542"/>
        </w:tabs>
        <w:autoSpaceDE w:val="0"/>
        <w:autoSpaceDN w:val="0"/>
        <w:adjustRightInd w:val="0"/>
        <w:spacing w:before="234" w:after="0" w:line="253" w:lineRule="exact"/>
        <w:ind w:left="1224"/>
        <w:rPr>
          <w:rFonts w:ascii="Corbel" w:hAnsi="Corbel" w:cs="Corbel"/>
          <w:color w:val="2B2A29"/>
          <w:spacing w:val="-6"/>
        </w:rPr>
      </w:pPr>
      <w:r>
        <w:rPr>
          <w:rFonts w:ascii="Corbel" w:hAnsi="Corbel" w:cs="Corbel"/>
          <w:color w:val="2B2A29"/>
          <w:spacing w:val="-5"/>
        </w:rPr>
        <w:t>Is there an inherent risk of self-harm and suicide?</w:t>
      </w:r>
      <w:r>
        <w:rPr>
          <w:rFonts w:ascii="Corbel" w:hAnsi="Corbel" w:cs="Corbel"/>
          <w:color w:val="2B2A29"/>
        </w:rPr>
        <w:tab/>
        <w:t xml:space="preserve"> </w:t>
      </w:r>
      <w:r>
        <w:rPr>
          <w:rFonts w:ascii="Corbel" w:hAnsi="Corbel" w:cs="Corbel"/>
          <w:color w:val="2B2A29"/>
          <w:spacing w:val="-6"/>
        </w:rPr>
        <w:t>10</w:t>
      </w:r>
    </w:p>
    <w:p w:rsidR="00000000" w:rsidRDefault="00943BA5">
      <w:pPr>
        <w:widowControl w:val="0"/>
        <w:autoSpaceDE w:val="0"/>
        <w:autoSpaceDN w:val="0"/>
        <w:adjustRightInd w:val="0"/>
        <w:spacing w:before="233" w:after="0" w:line="253" w:lineRule="exact"/>
        <w:ind w:left="1224"/>
        <w:rPr>
          <w:rFonts w:ascii="Corbel" w:hAnsi="Corbel" w:cs="Corbel"/>
          <w:color w:val="2B2A29"/>
          <w:spacing w:val="-5"/>
        </w:rPr>
      </w:pPr>
      <w:r>
        <w:rPr>
          <w:rFonts w:ascii="Corbel" w:hAnsi="Corbel" w:cs="Corbel"/>
          <w:color w:val="2B2A29"/>
          <w:spacing w:val="-5"/>
        </w:rPr>
        <w:t>What are the personality characteristics of parents bringing children to</w:t>
      </w:r>
    </w:p>
    <w:p w:rsidR="00000000" w:rsidRDefault="00943BA5">
      <w:pPr>
        <w:widowControl w:val="0"/>
        <w:tabs>
          <w:tab w:val="left" w:leader="dot" w:pos="7593"/>
        </w:tabs>
        <w:autoSpaceDE w:val="0"/>
        <w:autoSpaceDN w:val="0"/>
        <w:adjustRightInd w:val="0"/>
        <w:spacing w:before="7" w:after="0" w:line="253" w:lineRule="exact"/>
        <w:ind w:left="1224"/>
        <w:rPr>
          <w:rFonts w:ascii="Corbel" w:hAnsi="Corbel" w:cs="Corbel"/>
          <w:color w:val="2B2A29"/>
          <w:spacing w:val="-6"/>
        </w:rPr>
      </w:pPr>
      <w:r>
        <w:rPr>
          <w:rFonts w:ascii="Corbel" w:hAnsi="Corbel" w:cs="Corbel"/>
          <w:color w:val="2B2A29"/>
          <w:spacing w:val="-5"/>
        </w:rPr>
        <w:t xml:space="preserve">gender </w:t>
      </w:r>
      <w:r>
        <w:rPr>
          <w:rFonts w:ascii="Corbel" w:hAnsi="Corbel" w:cs="Corbel"/>
          <w:color w:val="2B2A29"/>
          <w:spacing w:val="-5"/>
        </w:rPr>
        <w:t>dysphoria clinics?</w:t>
      </w:r>
      <w:r>
        <w:rPr>
          <w:rFonts w:ascii="Corbel" w:hAnsi="Corbel" w:cs="Corbel"/>
          <w:color w:val="2B2A29"/>
        </w:rPr>
        <w:tab/>
      </w:r>
      <w:r>
        <w:rPr>
          <w:rFonts w:ascii="Corbel" w:hAnsi="Corbel" w:cs="Corbel"/>
          <w:color w:val="2B2A29"/>
          <w:spacing w:val="-6"/>
        </w:rPr>
        <w:t>11</w:t>
      </w:r>
    </w:p>
    <w:p w:rsidR="00000000" w:rsidRDefault="00943BA5">
      <w:pPr>
        <w:widowControl w:val="0"/>
        <w:tabs>
          <w:tab w:val="left" w:leader="dot" w:pos="7596"/>
        </w:tabs>
        <w:autoSpaceDE w:val="0"/>
        <w:autoSpaceDN w:val="0"/>
        <w:adjustRightInd w:val="0"/>
        <w:spacing w:before="234" w:after="0" w:line="253" w:lineRule="exact"/>
        <w:ind w:left="1224"/>
        <w:rPr>
          <w:rFonts w:ascii="Corbel" w:hAnsi="Corbel" w:cs="Corbel"/>
          <w:color w:val="2B2A29"/>
          <w:spacing w:val="-6"/>
        </w:rPr>
      </w:pPr>
      <w:r>
        <w:rPr>
          <w:rFonts w:ascii="Corbel" w:hAnsi="Corbel" w:cs="Corbel"/>
          <w:color w:val="2B2A29"/>
          <w:spacing w:val="-5"/>
        </w:rPr>
        <w:t>What options are there for treatment of children with gender dysphoria?</w:t>
      </w:r>
      <w:r>
        <w:rPr>
          <w:rFonts w:ascii="Corbel" w:hAnsi="Corbel" w:cs="Corbel"/>
          <w:color w:val="2B2A29"/>
        </w:rPr>
        <w:tab/>
      </w:r>
      <w:r>
        <w:rPr>
          <w:rFonts w:ascii="Corbel" w:hAnsi="Corbel" w:cs="Corbel"/>
          <w:color w:val="2B2A29"/>
          <w:spacing w:val="-6"/>
        </w:rPr>
        <w:t>13</w:t>
      </w:r>
    </w:p>
    <w:p w:rsidR="00000000" w:rsidRDefault="00943BA5">
      <w:pPr>
        <w:widowControl w:val="0"/>
        <w:tabs>
          <w:tab w:val="left" w:leader="dot" w:pos="7542"/>
        </w:tabs>
        <w:autoSpaceDE w:val="0"/>
        <w:autoSpaceDN w:val="0"/>
        <w:adjustRightInd w:val="0"/>
        <w:spacing w:before="234" w:after="0" w:line="253" w:lineRule="exact"/>
        <w:ind w:left="1224"/>
        <w:rPr>
          <w:rFonts w:ascii="Corbel" w:hAnsi="Corbel" w:cs="Corbel"/>
          <w:color w:val="2B2A29"/>
          <w:spacing w:val="-6"/>
        </w:rPr>
      </w:pPr>
      <w:r>
        <w:rPr>
          <w:rFonts w:ascii="Corbel" w:hAnsi="Corbel" w:cs="Corbel"/>
          <w:color w:val="2B2A29"/>
          <w:spacing w:val="-5"/>
        </w:rPr>
        <w:t>What does the Dutch Protocol involve?</w:t>
      </w:r>
      <w:r>
        <w:rPr>
          <w:rFonts w:ascii="Corbel" w:hAnsi="Corbel" w:cs="Corbel"/>
          <w:color w:val="2B2A29"/>
        </w:rPr>
        <w:tab/>
        <w:t xml:space="preserve"> </w:t>
      </w:r>
      <w:r>
        <w:rPr>
          <w:rFonts w:ascii="Corbel" w:hAnsi="Corbel" w:cs="Corbel"/>
          <w:color w:val="2B2A29"/>
          <w:spacing w:val="-6"/>
        </w:rPr>
        <w:t>14</w:t>
      </w:r>
    </w:p>
    <w:p w:rsidR="00000000" w:rsidRDefault="00943BA5">
      <w:pPr>
        <w:widowControl w:val="0"/>
        <w:tabs>
          <w:tab w:val="left" w:leader="dot" w:pos="7543"/>
          <w:tab w:val="left" w:pos="7586"/>
        </w:tabs>
        <w:autoSpaceDE w:val="0"/>
        <w:autoSpaceDN w:val="0"/>
        <w:adjustRightInd w:val="0"/>
        <w:spacing w:before="234" w:after="0" w:line="253" w:lineRule="exact"/>
        <w:ind w:left="1224"/>
        <w:rPr>
          <w:rFonts w:ascii="Corbel" w:hAnsi="Corbel" w:cs="Corbel"/>
          <w:color w:val="2B2A29"/>
          <w:spacing w:val="-6"/>
        </w:rPr>
      </w:pPr>
      <w:r>
        <w:rPr>
          <w:rFonts w:ascii="Corbel" w:hAnsi="Corbel" w:cs="Corbel"/>
          <w:color w:val="2B2A29"/>
          <w:spacing w:val="-6"/>
        </w:rPr>
        <w:t>What problems may a child encounter on the Dutch pathway?</w:t>
      </w:r>
      <w:r>
        <w:rPr>
          <w:rFonts w:ascii="Corbel" w:hAnsi="Corbel" w:cs="Corbel"/>
          <w:color w:val="2B2A29"/>
        </w:rPr>
        <w:tab/>
      </w:r>
      <w:r>
        <w:rPr>
          <w:rFonts w:ascii="Corbel" w:hAnsi="Corbel" w:cs="Corbel"/>
          <w:color w:val="2B2A29"/>
        </w:rPr>
        <w:tab/>
      </w:r>
      <w:r>
        <w:rPr>
          <w:rFonts w:ascii="Corbel" w:hAnsi="Corbel" w:cs="Corbel"/>
          <w:color w:val="2B2A29"/>
          <w:spacing w:val="-6"/>
        </w:rPr>
        <w:t>15</w:t>
      </w:r>
    </w:p>
    <w:p w:rsidR="00000000" w:rsidRDefault="00943BA5">
      <w:pPr>
        <w:widowControl w:val="0"/>
        <w:tabs>
          <w:tab w:val="left" w:leader="dot" w:pos="7541"/>
          <w:tab w:val="left" w:pos="7586"/>
        </w:tabs>
        <w:autoSpaceDE w:val="0"/>
        <w:autoSpaceDN w:val="0"/>
        <w:adjustRightInd w:val="0"/>
        <w:spacing w:before="120" w:after="0" w:line="253" w:lineRule="exact"/>
        <w:ind w:left="1224" w:firstLine="681"/>
        <w:rPr>
          <w:rFonts w:ascii="Corbel" w:hAnsi="Corbel" w:cs="Corbel"/>
          <w:color w:val="2B2A29"/>
          <w:spacing w:val="-6"/>
        </w:rPr>
      </w:pPr>
      <w:r>
        <w:rPr>
          <w:rFonts w:ascii="Corbel" w:hAnsi="Corbel" w:cs="Corbel"/>
          <w:color w:val="2B2A29"/>
          <w:spacing w:val="-5"/>
        </w:rPr>
        <w:t>Phase 1: social transitioning</w:t>
      </w:r>
      <w:r>
        <w:rPr>
          <w:rFonts w:ascii="Corbel" w:hAnsi="Corbel" w:cs="Corbel"/>
          <w:color w:val="2B2A29"/>
        </w:rPr>
        <w:tab/>
      </w:r>
      <w:r>
        <w:rPr>
          <w:rFonts w:ascii="Corbel" w:hAnsi="Corbel" w:cs="Corbel"/>
          <w:color w:val="2B2A29"/>
        </w:rPr>
        <w:tab/>
      </w:r>
      <w:r>
        <w:rPr>
          <w:rFonts w:ascii="Corbel" w:hAnsi="Corbel" w:cs="Corbel"/>
          <w:color w:val="2B2A29"/>
          <w:spacing w:val="-6"/>
        </w:rPr>
        <w:t>15</w:t>
      </w:r>
    </w:p>
    <w:p w:rsidR="00000000" w:rsidRDefault="00943BA5">
      <w:pPr>
        <w:widowControl w:val="0"/>
        <w:tabs>
          <w:tab w:val="left" w:leader="dot" w:pos="7542"/>
          <w:tab w:val="left" w:pos="7586"/>
        </w:tabs>
        <w:autoSpaceDE w:val="0"/>
        <w:autoSpaceDN w:val="0"/>
        <w:adjustRightInd w:val="0"/>
        <w:spacing w:before="121" w:after="0" w:line="253" w:lineRule="exact"/>
        <w:ind w:left="1224" w:firstLine="681"/>
        <w:rPr>
          <w:rFonts w:ascii="Corbel" w:hAnsi="Corbel" w:cs="Corbel"/>
          <w:color w:val="2B2A29"/>
          <w:spacing w:val="-6"/>
        </w:rPr>
      </w:pPr>
      <w:r>
        <w:rPr>
          <w:rFonts w:ascii="Corbel" w:hAnsi="Corbel" w:cs="Corbel"/>
          <w:color w:val="2B2A29"/>
          <w:spacing w:val="-5"/>
        </w:rPr>
        <w:t>Phase 2: the blocking of puberty</w:t>
      </w:r>
      <w:r>
        <w:rPr>
          <w:rFonts w:ascii="Corbel" w:hAnsi="Corbel" w:cs="Corbel"/>
          <w:color w:val="2B2A29"/>
        </w:rPr>
        <w:tab/>
      </w:r>
      <w:r>
        <w:rPr>
          <w:rFonts w:ascii="Corbel" w:hAnsi="Corbel" w:cs="Corbel"/>
          <w:color w:val="2B2A29"/>
        </w:rPr>
        <w:tab/>
      </w:r>
      <w:r>
        <w:rPr>
          <w:rFonts w:ascii="Corbel" w:hAnsi="Corbel" w:cs="Corbel"/>
          <w:color w:val="2B2A29"/>
          <w:spacing w:val="-6"/>
        </w:rPr>
        <w:t>15</w:t>
      </w:r>
    </w:p>
    <w:p w:rsidR="00000000" w:rsidRDefault="00943BA5">
      <w:pPr>
        <w:widowControl w:val="0"/>
        <w:tabs>
          <w:tab w:val="left" w:leader="dot" w:pos="7542"/>
        </w:tabs>
        <w:autoSpaceDE w:val="0"/>
        <w:autoSpaceDN w:val="0"/>
        <w:adjustRightInd w:val="0"/>
        <w:spacing w:before="120" w:after="0" w:line="253" w:lineRule="exact"/>
        <w:ind w:left="1224" w:firstLine="681"/>
        <w:rPr>
          <w:rFonts w:ascii="Corbel" w:hAnsi="Corbel" w:cs="Corbel"/>
          <w:color w:val="2B2A29"/>
          <w:spacing w:val="-6"/>
        </w:rPr>
      </w:pPr>
      <w:r>
        <w:rPr>
          <w:rFonts w:ascii="Corbel" w:hAnsi="Corbel" w:cs="Corbel"/>
          <w:color w:val="2B2A29"/>
          <w:spacing w:val="-5"/>
        </w:rPr>
        <w:t>Phase 3: the administration of cross-sex hormones</w:t>
      </w:r>
      <w:r>
        <w:rPr>
          <w:rFonts w:ascii="Corbel" w:hAnsi="Corbel" w:cs="Corbel"/>
          <w:color w:val="2B2A29"/>
        </w:rPr>
        <w:tab/>
        <w:t xml:space="preserve"> </w:t>
      </w:r>
      <w:r>
        <w:rPr>
          <w:rFonts w:ascii="Corbel" w:hAnsi="Corbel" w:cs="Corbel"/>
          <w:color w:val="2B2A29"/>
          <w:spacing w:val="-6"/>
        </w:rPr>
        <w:t>18</w:t>
      </w:r>
    </w:p>
    <w:p w:rsidR="00000000" w:rsidRDefault="00943BA5">
      <w:pPr>
        <w:widowControl w:val="0"/>
        <w:tabs>
          <w:tab w:val="left" w:leader="dot" w:pos="7541"/>
        </w:tabs>
        <w:autoSpaceDE w:val="0"/>
        <w:autoSpaceDN w:val="0"/>
        <w:adjustRightInd w:val="0"/>
        <w:spacing w:before="120" w:after="0" w:line="253" w:lineRule="exact"/>
        <w:ind w:left="1224" w:firstLine="681"/>
        <w:rPr>
          <w:rFonts w:ascii="Corbel" w:hAnsi="Corbel" w:cs="Corbel"/>
          <w:color w:val="2B2A29"/>
          <w:spacing w:val="-6"/>
        </w:rPr>
      </w:pPr>
      <w:r>
        <w:rPr>
          <w:rFonts w:ascii="Corbel" w:hAnsi="Corbel" w:cs="Corbel"/>
          <w:color w:val="2B2A29"/>
          <w:spacing w:val="-5"/>
        </w:rPr>
        <w:t>Phase 4: surgery</w:t>
      </w:r>
      <w:r>
        <w:rPr>
          <w:rFonts w:ascii="Corbel" w:hAnsi="Corbel" w:cs="Corbel"/>
          <w:color w:val="2B2A29"/>
        </w:rPr>
        <w:tab/>
        <w:t xml:space="preserve"> </w:t>
      </w:r>
      <w:r>
        <w:rPr>
          <w:rFonts w:ascii="Corbel" w:hAnsi="Corbel" w:cs="Corbel"/>
          <w:color w:val="2B2A29"/>
          <w:spacing w:val="-6"/>
        </w:rPr>
        <w:t>21</w:t>
      </w:r>
    </w:p>
    <w:p w:rsidR="00000000" w:rsidRDefault="00943BA5">
      <w:pPr>
        <w:widowControl w:val="0"/>
        <w:tabs>
          <w:tab w:val="left" w:leader="dot" w:pos="7543"/>
        </w:tabs>
        <w:autoSpaceDE w:val="0"/>
        <w:autoSpaceDN w:val="0"/>
        <w:adjustRightInd w:val="0"/>
        <w:spacing w:before="234" w:after="0" w:line="253" w:lineRule="exact"/>
        <w:ind w:left="1224"/>
        <w:rPr>
          <w:rFonts w:ascii="Corbel" w:hAnsi="Corbel" w:cs="Corbel"/>
          <w:color w:val="2B2A29"/>
          <w:spacing w:val="-6"/>
        </w:rPr>
      </w:pPr>
      <w:r>
        <w:rPr>
          <w:rFonts w:ascii="Corbel" w:hAnsi="Corbel" w:cs="Corbel"/>
          <w:color w:val="2B2A29"/>
          <w:spacing w:val="-5"/>
        </w:rPr>
        <w:t>Is there evidence the Dutch Protocol is beneficial?</w:t>
      </w:r>
      <w:r>
        <w:rPr>
          <w:rFonts w:ascii="Corbel" w:hAnsi="Corbel" w:cs="Corbel"/>
          <w:color w:val="2B2A29"/>
        </w:rPr>
        <w:tab/>
        <w:t xml:space="preserve"> </w:t>
      </w:r>
      <w:r>
        <w:rPr>
          <w:rFonts w:ascii="Corbel" w:hAnsi="Corbel" w:cs="Corbel"/>
          <w:color w:val="2B2A29"/>
          <w:spacing w:val="-6"/>
        </w:rPr>
        <w:t>21</w:t>
      </w:r>
    </w:p>
    <w:p w:rsidR="00000000" w:rsidRDefault="00943BA5">
      <w:pPr>
        <w:widowControl w:val="0"/>
        <w:tabs>
          <w:tab w:val="left" w:leader="dot" w:pos="7540"/>
        </w:tabs>
        <w:autoSpaceDE w:val="0"/>
        <w:autoSpaceDN w:val="0"/>
        <w:adjustRightInd w:val="0"/>
        <w:spacing w:before="121" w:after="0" w:line="253" w:lineRule="exact"/>
        <w:ind w:left="1224" w:firstLine="681"/>
        <w:rPr>
          <w:rFonts w:ascii="Corbel" w:hAnsi="Corbel" w:cs="Corbel"/>
          <w:color w:val="2B2A29"/>
          <w:spacing w:val="-6"/>
        </w:rPr>
      </w:pPr>
      <w:r>
        <w:rPr>
          <w:rFonts w:ascii="Corbel" w:hAnsi="Corbel" w:cs="Corbel"/>
          <w:color w:val="2B2A29"/>
          <w:spacing w:val="-5"/>
        </w:rPr>
        <w:t>Physical effects</w:t>
      </w:r>
      <w:r>
        <w:rPr>
          <w:rFonts w:ascii="Corbel" w:hAnsi="Corbel" w:cs="Corbel"/>
          <w:color w:val="2B2A29"/>
        </w:rPr>
        <w:tab/>
        <w:t xml:space="preserve"> </w:t>
      </w:r>
      <w:r>
        <w:rPr>
          <w:rFonts w:ascii="Corbel" w:hAnsi="Corbel" w:cs="Corbel"/>
          <w:color w:val="2B2A29"/>
          <w:spacing w:val="-6"/>
        </w:rPr>
        <w:t>22</w:t>
      </w:r>
    </w:p>
    <w:p w:rsidR="00000000" w:rsidRDefault="00943BA5">
      <w:pPr>
        <w:widowControl w:val="0"/>
        <w:tabs>
          <w:tab w:val="left" w:leader="dot" w:pos="7540"/>
        </w:tabs>
        <w:autoSpaceDE w:val="0"/>
        <w:autoSpaceDN w:val="0"/>
        <w:adjustRightInd w:val="0"/>
        <w:spacing w:before="120" w:after="0" w:line="253" w:lineRule="exact"/>
        <w:ind w:left="1224" w:firstLine="681"/>
        <w:rPr>
          <w:rFonts w:ascii="Corbel" w:hAnsi="Corbel" w:cs="Corbel"/>
          <w:color w:val="2B2A29"/>
          <w:spacing w:val="-6"/>
        </w:rPr>
      </w:pPr>
      <w:r>
        <w:rPr>
          <w:rFonts w:ascii="Corbel" w:hAnsi="Corbel" w:cs="Corbel"/>
          <w:color w:val="2B2A29"/>
          <w:spacing w:val="-5"/>
        </w:rPr>
        <w:t>Psychosocial effects</w:t>
      </w:r>
      <w:r>
        <w:rPr>
          <w:rFonts w:ascii="Corbel" w:hAnsi="Corbel" w:cs="Corbel"/>
          <w:color w:val="2B2A29"/>
        </w:rPr>
        <w:tab/>
        <w:t xml:space="preserve"> </w:t>
      </w:r>
      <w:r>
        <w:rPr>
          <w:rFonts w:ascii="Corbel" w:hAnsi="Corbel" w:cs="Corbel"/>
          <w:color w:val="2B2A29"/>
          <w:spacing w:val="-6"/>
        </w:rPr>
        <w:t>22</w:t>
      </w:r>
    </w:p>
    <w:p w:rsidR="00000000" w:rsidRDefault="00943BA5">
      <w:pPr>
        <w:widowControl w:val="0"/>
        <w:tabs>
          <w:tab w:val="left" w:leader="dot" w:pos="7541"/>
        </w:tabs>
        <w:autoSpaceDE w:val="0"/>
        <w:autoSpaceDN w:val="0"/>
        <w:adjustRightInd w:val="0"/>
        <w:spacing w:before="120" w:after="0" w:line="253" w:lineRule="exact"/>
        <w:ind w:left="1224" w:firstLine="681"/>
        <w:rPr>
          <w:rFonts w:ascii="Corbel" w:hAnsi="Corbel" w:cs="Corbel"/>
          <w:color w:val="2B2A29"/>
          <w:spacing w:val="-6"/>
        </w:rPr>
      </w:pPr>
      <w:r>
        <w:rPr>
          <w:rFonts w:ascii="Corbel" w:hAnsi="Corbel" w:cs="Corbel"/>
          <w:color w:val="2B2A29"/>
          <w:spacing w:val="-5"/>
        </w:rPr>
        <w:t>Cognitive effects</w:t>
      </w:r>
      <w:r>
        <w:rPr>
          <w:rFonts w:ascii="Corbel" w:hAnsi="Corbel" w:cs="Corbel"/>
          <w:color w:val="2B2A29"/>
        </w:rPr>
        <w:tab/>
        <w:t xml:space="preserve"> </w:t>
      </w:r>
      <w:r>
        <w:rPr>
          <w:rFonts w:ascii="Corbel" w:hAnsi="Corbel" w:cs="Corbel"/>
          <w:color w:val="2B2A29"/>
          <w:spacing w:val="-6"/>
        </w:rPr>
        <w:t>22</w:t>
      </w:r>
    </w:p>
    <w:p w:rsidR="00000000" w:rsidRDefault="00943BA5">
      <w:pPr>
        <w:widowControl w:val="0"/>
        <w:tabs>
          <w:tab w:val="left" w:leader="dot" w:pos="7541"/>
        </w:tabs>
        <w:autoSpaceDE w:val="0"/>
        <w:autoSpaceDN w:val="0"/>
        <w:adjustRightInd w:val="0"/>
        <w:spacing w:before="234" w:after="0" w:line="253" w:lineRule="exact"/>
        <w:ind w:left="1224"/>
        <w:rPr>
          <w:rFonts w:ascii="Corbel" w:hAnsi="Corbel" w:cs="Corbel"/>
          <w:color w:val="2B2A29"/>
          <w:spacing w:val="-7"/>
        </w:rPr>
      </w:pPr>
      <w:r>
        <w:rPr>
          <w:rFonts w:ascii="Corbel" w:hAnsi="Corbel" w:cs="Corbel"/>
          <w:color w:val="2B2A29"/>
          <w:spacing w:val="-5"/>
        </w:rPr>
        <w:t>Is anything else at risk?</w:t>
      </w:r>
      <w:r>
        <w:rPr>
          <w:rFonts w:ascii="Corbel" w:hAnsi="Corbel" w:cs="Corbel"/>
          <w:color w:val="2B2A29"/>
        </w:rPr>
        <w:tab/>
        <w:t xml:space="preserve"> </w:t>
      </w:r>
      <w:r>
        <w:rPr>
          <w:rFonts w:ascii="Corbel" w:hAnsi="Corbel" w:cs="Corbel"/>
          <w:color w:val="2B2A29"/>
          <w:spacing w:val="-7"/>
        </w:rPr>
        <w:t>24</w:t>
      </w:r>
    </w:p>
    <w:p w:rsidR="00000000" w:rsidRDefault="00943BA5">
      <w:pPr>
        <w:widowControl w:val="0"/>
        <w:tabs>
          <w:tab w:val="left" w:leader="dot" w:pos="7542"/>
        </w:tabs>
        <w:autoSpaceDE w:val="0"/>
        <w:autoSpaceDN w:val="0"/>
        <w:adjustRightInd w:val="0"/>
        <w:spacing w:before="120" w:after="0" w:line="253" w:lineRule="exact"/>
        <w:ind w:left="1224" w:firstLine="680"/>
        <w:rPr>
          <w:rFonts w:ascii="Corbel" w:hAnsi="Corbel" w:cs="Corbel"/>
          <w:color w:val="2B2A29"/>
          <w:spacing w:val="-7"/>
        </w:rPr>
      </w:pPr>
      <w:r>
        <w:rPr>
          <w:rFonts w:ascii="Corbel" w:hAnsi="Corbel" w:cs="Corbel"/>
          <w:color w:val="2B2A29"/>
          <w:spacing w:val="-5"/>
        </w:rPr>
        <w:t>What does the law have to say in North America?</w:t>
      </w:r>
      <w:r>
        <w:rPr>
          <w:rFonts w:ascii="Corbel" w:hAnsi="Corbel" w:cs="Corbel"/>
          <w:color w:val="2B2A29"/>
        </w:rPr>
        <w:tab/>
      </w:r>
      <w:r>
        <w:rPr>
          <w:rFonts w:ascii="Corbel" w:hAnsi="Corbel" w:cs="Corbel"/>
          <w:color w:val="2B2A29"/>
          <w:spacing w:val="-7"/>
        </w:rPr>
        <w:t>24</w:t>
      </w:r>
    </w:p>
    <w:p w:rsidR="00000000" w:rsidRDefault="00943BA5">
      <w:pPr>
        <w:widowControl w:val="0"/>
        <w:tabs>
          <w:tab w:val="left" w:leader="dot" w:pos="7542"/>
        </w:tabs>
        <w:autoSpaceDE w:val="0"/>
        <w:autoSpaceDN w:val="0"/>
        <w:adjustRightInd w:val="0"/>
        <w:spacing w:before="121" w:after="0" w:line="253" w:lineRule="exact"/>
        <w:ind w:left="1224" w:firstLine="680"/>
        <w:rPr>
          <w:rFonts w:ascii="Corbel" w:hAnsi="Corbel" w:cs="Corbel"/>
          <w:color w:val="2B2A29"/>
          <w:spacing w:val="-6"/>
        </w:rPr>
      </w:pPr>
      <w:r>
        <w:rPr>
          <w:rFonts w:ascii="Corbel" w:hAnsi="Corbel" w:cs="Corbel"/>
          <w:color w:val="2B2A29"/>
          <w:spacing w:val="-5"/>
        </w:rPr>
        <w:t>What does the law have to say in Australia?</w:t>
      </w:r>
      <w:r>
        <w:rPr>
          <w:rFonts w:ascii="Corbel" w:hAnsi="Corbel" w:cs="Corbel"/>
          <w:color w:val="2B2A29"/>
        </w:rPr>
        <w:tab/>
        <w:t xml:space="preserve"> </w:t>
      </w:r>
      <w:r>
        <w:rPr>
          <w:rFonts w:ascii="Corbel" w:hAnsi="Corbel" w:cs="Corbel"/>
          <w:color w:val="2B2A29"/>
          <w:spacing w:val="-6"/>
        </w:rPr>
        <w:t>25</w:t>
      </w:r>
    </w:p>
    <w:p w:rsidR="00000000" w:rsidRDefault="00943BA5">
      <w:pPr>
        <w:widowControl w:val="0"/>
        <w:tabs>
          <w:tab w:val="left" w:leader="dot" w:pos="7541"/>
        </w:tabs>
        <w:autoSpaceDE w:val="0"/>
        <w:autoSpaceDN w:val="0"/>
        <w:adjustRightInd w:val="0"/>
        <w:spacing w:before="120" w:after="0" w:line="253" w:lineRule="exact"/>
        <w:ind w:left="1224"/>
        <w:rPr>
          <w:rFonts w:ascii="Corbel" w:hAnsi="Corbel" w:cs="Corbel"/>
          <w:color w:val="2B2A29"/>
          <w:spacing w:val="-6"/>
        </w:rPr>
      </w:pPr>
      <w:r>
        <w:rPr>
          <w:rFonts w:ascii="Corbel" w:hAnsi="Corbel" w:cs="Corbel"/>
          <w:color w:val="2B2A29"/>
          <w:spacing w:val="-5"/>
        </w:rPr>
        <w:t>What does the future hold?</w:t>
      </w:r>
      <w:r>
        <w:rPr>
          <w:rFonts w:ascii="Corbel" w:hAnsi="Corbel" w:cs="Corbel"/>
          <w:color w:val="2B2A29"/>
        </w:rPr>
        <w:tab/>
        <w:t xml:space="preserve"> </w:t>
      </w:r>
      <w:r>
        <w:rPr>
          <w:rFonts w:ascii="Corbel" w:hAnsi="Corbel" w:cs="Corbel"/>
          <w:color w:val="2B2A29"/>
          <w:spacing w:val="-6"/>
        </w:rPr>
        <w:t>25</w:t>
      </w:r>
    </w:p>
    <w:p w:rsidR="00000000" w:rsidRDefault="00943BA5">
      <w:pPr>
        <w:widowControl w:val="0"/>
        <w:tabs>
          <w:tab w:val="left" w:leader="dot" w:pos="7540"/>
        </w:tabs>
        <w:autoSpaceDE w:val="0"/>
        <w:autoSpaceDN w:val="0"/>
        <w:adjustRightInd w:val="0"/>
        <w:spacing w:before="234" w:after="0" w:line="253" w:lineRule="exact"/>
        <w:ind w:left="1224"/>
        <w:rPr>
          <w:rFonts w:ascii="Corbel" w:hAnsi="Corbel" w:cs="Corbel"/>
          <w:color w:val="2B2A29"/>
          <w:spacing w:val="-7"/>
        </w:rPr>
      </w:pPr>
      <w:r>
        <w:rPr>
          <w:rFonts w:ascii="Corbel" w:hAnsi="Corbel" w:cs="Corbel"/>
          <w:color w:val="2B2A29"/>
          <w:spacing w:val="-6"/>
        </w:rPr>
        <w:t>Endnotes</w:t>
      </w:r>
      <w:r>
        <w:rPr>
          <w:rFonts w:ascii="Corbel" w:hAnsi="Corbel" w:cs="Corbel"/>
          <w:color w:val="2B2A29"/>
        </w:rPr>
        <w:tab/>
        <w:t xml:space="preserve"> </w:t>
      </w:r>
      <w:r>
        <w:rPr>
          <w:rFonts w:ascii="Corbel" w:hAnsi="Corbel" w:cs="Corbel"/>
          <w:color w:val="2B2A29"/>
          <w:spacing w:val="-7"/>
        </w:rPr>
        <w:t>28</w:t>
      </w:r>
    </w:p>
    <w:p w:rsidR="00000000" w:rsidRDefault="00943BA5">
      <w:pPr>
        <w:framePr w:w="181" w:wrap="auto" w:vAnchor="page" w:hAnchor="page" w:x="11425" w:y="16279"/>
        <w:widowControl w:val="0"/>
        <w:autoSpaceDE w:val="0"/>
        <w:autoSpaceDN w:val="0"/>
        <w:adjustRightInd w:val="0"/>
        <w:spacing w:after="0" w:line="240" w:lineRule="auto"/>
        <w:jc w:val="both"/>
        <w:rPr>
          <w:rFonts w:ascii="Calibri" w:hAnsi="Calibri" w:cs="Calibri"/>
          <w:color w:val="2B2A29"/>
          <w:sz w:val="16"/>
          <w:szCs w:val="16"/>
        </w:rPr>
      </w:pPr>
      <w:r>
        <w:rPr>
          <w:rFonts w:ascii="Calibri" w:hAnsi="Calibri" w:cs="Calibri"/>
          <w:color w:val="2B2A29"/>
          <w:sz w:val="16"/>
          <w:szCs w:val="16"/>
        </w:rPr>
        <w:t>5</w:t>
      </w:r>
    </w:p>
    <w:p w:rsidR="00000000" w:rsidRDefault="00943BA5">
      <w:pPr>
        <w:widowControl w:val="0"/>
        <w:autoSpaceDE w:val="0"/>
        <w:autoSpaceDN w:val="0"/>
        <w:adjustRightInd w:val="0"/>
        <w:spacing w:after="0" w:line="240" w:lineRule="auto"/>
        <w:rPr>
          <w:rFonts w:ascii="Calibri" w:hAnsi="Calibri" w:cs="Calibri"/>
          <w:color w:val="2B2A29"/>
          <w:sz w:val="16"/>
          <w:szCs w:val="16"/>
        </w:rPr>
        <w:sectPr w:rsidR="00000000">
          <w:pgSz w:w="11900" w:h="16820"/>
          <w:pgMar w:top="-1440" w:right="194" w:bottom="-20" w:left="1440" w:header="720" w:footer="720" w:gutter="0"/>
          <w:cols w:space="720"/>
          <w:noEndnote/>
        </w:sectPr>
      </w:pPr>
    </w:p>
    <w:p w:rsidR="00000000" w:rsidRDefault="00943BA5">
      <w:pPr>
        <w:widowControl w:val="0"/>
        <w:autoSpaceDE w:val="0"/>
        <w:autoSpaceDN w:val="0"/>
        <w:adjustRightInd w:val="0"/>
        <w:spacing w:before="2" w:after="0" w:line="368" w:lineRule="exact"/>
        <w:ind w:left="754"/>
        <w:rPr>
          <w:rFonts w:ascii="Calibri Bold" w:hAnsi="Calibri Bold" w:cs="Calibri Bold"/>
          <w:color w:val="18417B"/>
          <w:w w:val="94"/>
          <w:sz w:val="32"/>
          <w:szCs w:val="32"/>
        </w:rPr>
      </w:pPr>
      <w:r>
        <w:rPr>
          <w:noProof/>
        </w:rPr>
        <w:pict>
          <v:shape id="_x0000_s1055" type="#_x0000_t75" style="position:absolute;left:0;text-align:left;margin-left:0;margin-top:0;width:595pt;height:841pt;z-index:-251628544;mso-position-horizontal-relative:page;mso-position-vertical-relative:page" o:allowincell="f">
            <v:imagedata r:id="rId12" o:title=""/>
            <w10:wrap anchorx="page" anchory="page"/>
          </v:shape>
        </w:pict>
      </w:r>
      <w:bookmarkStart w:id="6" w:name="Pg6"/>
      <w:bookmarkEnd w:id="6"/>
      <w:r>
        <w:rPr>
          <w:rFonts w:ascii="Calibri Bold" w:hAnsi="Calibri Bold" w:cs="Calibri Bold"/>
          <w:color w:val="18417B"/>
          <w:w w:val="94"/>
          <w:sz w:val="32"/>
          <w:szCs w:val="32"/>
        </w:rPr>
        <w:t xml:space="preserve">INTRODUCTION </w:t>
      </w:r>
    </w:p>
    <w:p w:rsidR="00000000" w:rsidRDefault="00943BA5">
      <w:pPr>
        <w:widowControl w:val="0"/>
        <w:autoSpaceDE w:val="0"/>
        <w:autoSpaceDN w:val="0"/>
        <w:adjustRightInd w:val="0"/>
        <w:spacing w:after="0" w:line="260" w:lineRule="exact"/>
        <w:ind w:left="754"/>
        <w:rPr>
          <w:rFonts w:ascii="Calibri Bold" w:hAnsi="Calibri Bold" w:cs="Calibri Bold"/>
          <w:color w:val="18417B"/>
          <w:w w:val="94"/>
          <w:sz w:val="32"/>
          <w:szCs w:val="32"/>
        </w:rPr>
      </w:pPr>
    </w:p>
    <w:p w:rsidR="00000000" w:rsidRDefault="00943BA5">
      <w:pPr>
        <w:widowControl w:val="0"/>
        <w:autoSpaceDE w:val="0"/>
        <w:autoSpaceDN w:val="0"/>
        <w:adjustRightInd w:val="0"/>
        <w:spacing w:before="2" w:after="0" w:line="260" w:lineRule="exact"/>
        <w:ind w:left="754" w:right="137"/>
        <w:rPr>
          <w:rFonts w:ascii="Corbel" w:hAnsi="Corbel" w:cs="Corbel"/>
          <w:color w:val="2B2A29"/>
          <w:spacing w:val="-5"/>
        </w:rPr>
      </w:pPr>
      <w:r>
        <w:rPr>
          <w:rFonts w:ascii="Corbel" w:hAnsi="Corbel" w:cs="Corbel"/>
          <w:color w:val="2B2A29"/>
          <w:spacing w:val="-5"/>
        </w:rPr>
        <w:t xml:space="preserve">Gender dysphoria is defined as </w:t>
      </w:r>
      <w:r>
        <w:rPr>
          <w:rFonts w:ascii="Corbel" w:hAnsi="Corbel" w:cs="Corbel"/>
          <w:color w:val="2B2A29"/>
          <w:spacing w:val="-5"/>
        </w:rPr>
        <w:t>“</w:t>
      </w:r>
      <w:r>
        <w:rPr>
          <w:rFonts w:ascii="Corbel" w:hAnsi="Corbel" w:cs="Corbel"/>
          <w:color w:val="2B2A29"/>
          <w:spacing w:val="-5"/>
        </w:rPr>
        <w:t>clinically significant distress or impairment in social, school, or other important areas of functioning</w:t>
      </w:r>
      <w:r>
        <w:rPr>
          <w:rFonts w:ascii="Corbel" w:hAnsi="Corbel" w:cs="Corbel"/>
          <w:color w:val="2B2A29"/>
          <w:spacing w:val="-5"/>
        </w:rPr>
        <w:t>”</w:t>
      </w:r>
      <w:r>
        <w:rPr>
          <w:rFonts w:ascii="Corbel" w:hAnsi="Corbel" w:cs="Corbel"/>
          <w:color w:val="2B2A29"/>
          <w:spacing w:val="-5"/>
        </w:rPr>
        <w:t xml:space="preserve"> due to </w:t>
      </w:r>
      <w:r>
        <w:rPr>
          <w:rFonts w:ascii="Corbel" w:hAnsi="Corbel" w:cs="Corbel"/>
          <w:color w:val="2B2A29"/>
          <w:spacing w:val="-5"/>
        </w:rPr>
        <w:t>“</w:t>
      </w:r>
      <w:r>
        <w:rPr>
          <w:rFonts w:ascii="Corbel" w:hAnsi="Corbel" w:cs="Corbel"/>
          <w:color w:val="2B2A29"/>
          <w:spacing w:val="-5"/>
        </w:rPr>
        <w:t>a marked incongruence between one</w:t>
      </w:r>
      <w:r>
        <w:rPr>
          <w:rFonts w:ascii="Corbel" w:hAnsi="Corbel" w:cs="Corbel"/>
          <w:color w:val="2B2A29"/>
          <w:spacing w:val="-5"/>
        </w:rPr>
        <w:t>’</w:t>
      </w:r>
      <w:r>
        <w:rPr>
          <w:rFonts w:ascii="Corbel" w:hAnsi="Corbel" w:cs="Corbel"/>
          <w:color w:val="2B2A29"/>
          <w:spacing w:val="-5"/>
        </w:rPr>
        <w:t xml:space="preserve">s experienced/expressed gender and </w:t>
      </w:r>
      <w:r>
        <w:rPr>
          <w:rFonts w:ascii="Corbel" w:hAnsi="Corbel" w:cs="Corbel"/>
          <w:color w:val="2B2A29"/>
          <w:spacing w:val="-5"/>
        </w:rPr>
        <w:br/>
        <w:t>assigned gender</w:t>
      </w:r>
      <w:r>
        <w:rPr>
          <w:rFonts w:ascii="Corbel" w:hAnsi="Corbel" w:cs="Corbel"/>
          <w:color w:val="2B2A29"/>
          <w:spacing w:val="-5"/>
        </w:rPr>
        <w:t>”</w:t>
      </w:r>
      <w:r>
        <w:rPr>
          <w:rFonts w:ascii="Corbel" w:hAnsi="Corbel" w:cs="Corbel"/>
          <w:color w:val="2B2A29"/>
          <w:spacing w:val="-5"/>
          <w:sz w:val="20"/>
          <w:szCs w:val="20"/>
          <w:vertAlign w:val="superscript"/>
        </w:rPr>
        <w:t>1</w:t>
      </w:r>
      <w:r>
        <w:rPr>
          <w:rFonts w:ascii="Corbel" w:hAnsi="Corbel" w:cs="Corbel"/>
          <w:color w:val="2B2A29"/>
          <w:spacing w:val="-5"/>
        </w:rPr>
        <w:t xml:space="preserve">.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53" w:after="0" w:line="253" w:lineRule="exact"/>
        <w:ind w:left="754"/>
        <w:rPr>
          <w:rFonts w:ascii="Corbel" w:hAnsi="Corbel" w:cs="Corbel"/>
          <w:color w:val="2B2A29"/>
          <w:spacing w:val="-5"/>
        </w:rPr>
      </w:pPr>
      <w:r>
        <w:rPr>
          <w:rFonts w:ascii="Corbel" w:hAnsi="Corbel" w:cs="Corbel"/>
          <w:color w:val="2B2A29"/>
          <w:spacing w:val="-5"/>
        </w:rPr>
        <w:t>Formerly rare, rece</w:t>
      </w:r>
      <w:r>
        <w:rPr>
          <w:rFonts w:ascii="Corbel" w:hAnsi="Corbel" w:cs="Corbel"/>
          <w:color w:val="2B2A29"/>
          <w:spacing w:val="-5"/>
        </w:rPr>
        <w:t xml:space="preserve">ntly there has been a phenomenal increase in the number of children being brought to </w:t>
      </w:r>
    </w:p>
    <w:p w:rsidR="00000000" w:rsidRDefault="00943BA5">
      <w:pPr>
        <w:widowControl w:val="0"/>
        <w:autoSpaceDE w:val="0"/>
        <w:autoSpaceDN w:val="0"/>
        <w:adjustRightInd w:val="0"/>
        <w:spacing w:before="7" w:after="0" w:line="253" w:lineRule="exact"/>
        <w:ind w:left="754"/>
        <w:rPr>
          <w:rFonts w:ascii="Corbel" w:hAnsi="Corbel" w:cs="Corbel"/>
          <w:color w:val="2B2A29"/>
          <w:spacing w:val="-6"/>
        </w:rPr>
      </w:pPr>
      <w:r>
        <w:rPr>
          <w:rFonts w:ascii="Corbel" w:hAnsi="Corbel" w:cs="Corbel"/>
          <w:color w:val="2B2A29"/>
          <w:spacing w:val="-6"/>
        </w:rPr>
        <w:t>specially created gender dysphoria clinics in children</w:t>
      </w:r>
      <w:r>
        <w:rPr>
          <w:rFonts w:ascii="Corbel" w:hAnsi="Corbel" w:cs="Corbel"/>
          <w:color w:val="2B2A29"/>
          <w:spacing w:val="-6"/>
        </w:rPr>
        <w:t>’</w:t>
      </w:r>
      <w:r>
        <w:rPr>
          <w:rFonts w:ascii="Corbel" w:hAnsi="Corbel" w:cs="Corbel"/>
          <w:color w:val="2B2A29"/>
          <w:spacing w:val="-6"/>
        </w:rPr>
        <w:t xml:space="preserve">s hospitals throughout the Western world, including </w:t>
      </w:r>
    </w:p>
    <w:p w:rsidR="00000000" w:rsidRDefault="00943BA5">
      <w:pPr>
        <w:widowControl w:val="0"/>
        <w:autoSpaceDE w:val="0"/>
        <w:autoSpaceDN w:val="0"/>
        <w:adjustRightInd w:val="0"/>
        <w:spacing w:before="2" w:after="0" w:line="260" w:lineRule="exact"/>
        <w:ind w:left="754" w:right="29"/>
        <w:rPr>
          <w:rFonts w:ascii="Corbel" w:hAnsi="Corbel" w:cs="Corbel"/>
          <w:color w:val="2B2A29"/>
          <w:spacing w:val="-5"/>
        </w:rPr>
      </w:pPr>
      <w:r>
        <w:rPr>
          <w:rFonts w:ascii="Corbel" w:hAnsi="Corbel" w:cs="Corbel"/>
          <w:color w:val="2B2A29"/>
          <w:spacing w:val="-5"/>
        </w:rPr>
        <w:t>Australia. This increase has been associated with much publici</w:t>
      </w:r>
      <w:r>
        <w:rPr>
          <w:rFonts w:ascii="Corbel" w:hAnsi="Corbel" w:cs="Corbel"/>
          <w:color w:val="2B2A29"/>
          <w:spacing w:val="-5"/>
        </w:rPr>
        <w:t>ty of transgender options in the media, the web and in transgender sex education programs in schools. No one knows the cause for the epidemic but it bears the hallmarks of a behavioural fad. Nevertheless, it is dangerous because medical treatment can invol</w:t>
      </w:r>
      <w:r>
        <w:rPr>
          <w:rFonts w:ascii="Corbel" w:hAnsi="Corbel" w:cs="Corbel"/>
          <w:color w:val="2B2A29"/>
          <w:spacing w:val="-5"/>
        </w:rPr>
        <w:t xml:space="preserve">ve hormones that interfere with the brain as well as the body, and can progress to irreversible surgery in the attempt to mimic external characteristics of the opposite sex. The fad is the ideology known as transgenderism.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33" w:after="0" w:line="253" w:lineRule="exact"/>
        <w:ind w:left="754"/>
        <w:rPr>
          <w:rFonts w:ascii="Corbel" w:hAnsi="Corbel" w:cs="Corbel"/>
          <w:color w:val="2B2A29"/>
          <w:spacing w:val="-6"/>
        </w:rPr>
      </w:pPr>
      <w:r>
        <w:rPr>
          <w:rFonts w:ascii="Corbel" w:hAnsi="Corbel" w:cs="Corbel"/>
          <w:color w:val="2B2A29"/>
          <w:spacing w:val="-6"/>
        </w:rPr>
        <w:t>Recent years have seen the growth of the drama of</w:t>
      </w:r>
    </w:p>
    <w:p w:rsidR="00000000" w:rsidRDefault="00943BA5">
      <w:pPr>
        <w:widowControl w:val="0"/>
        <w:autoSpaceDE w:val="0"/>
        <w:autoSpaceDN w:val="0"/>
        <w:adjustRightInd w:val="0"/>
        <w:spacing w:after="0" w:line="240" w:lineRule="auto"/>
        <w:rPr>
          <w:rFonts w:ascii="Corbel" w:hAnsi="Corbel" w:cs="Corbel"/>
          <w:color w:val="2B2A29"/>
          <w:spacing w:val="-6"/>
        </w:rPr>
        <w:sectPr w:rsidR="00000000">
          <w:pgSz w:w="11900" w:h="16820"/>
          <w:pgMar w:top="-1054" w:right="1078" w:bottom="-20" w:left="380" w:header="720" w:footer="720" w:gutter="0"/>
          <w:cols w:space="720"/>
          <w:noEndnote/>
        </w:sectPr>
      </w:pPr>
    </w:p>
    <w:p w:rsidR="00000000" w:rsidRDefault="00943BA5">
      <w:pPr>
        <w:widowControl w:val="0"/>
        <w:autoSpaceDE w:val="0"/>
        <w:autoSpaceDN w:val="0"/>
        <w:adjustRightInd w:val="0"/>
        <w:spacing w:before="16" w:after="0" w:line="260" w:lineRule="exact"/>
        <w:ind w:left="754" w:right="623"/>
        <w:jc w:val="both"/>
        <w:rPr>
          <w:rFonts w:ascii="Corbel" w:hAnsi="Corbel" w:cs="Corbel"/>
          <w:color w:val="2B2A29"/>
          <w:spacing w:val="-6"/>
        </w:rPr>
      </w:pPr>
      <w:r>
        <w:rPr>
          <w:rFonts w:ascii="Corbel" w:hAnsi="Corbel" w:cs="Corbel"/>
          <w:color w:val="2B2A29"/>
          <w:spacing w:val="-7"/>
        </w:rPr>
        <w:t xml:space="preserve">children alleged to be questioning their gender. Their </w:t>
      </w:r>
      <w:r>
        <w:rPr>
          <w:rFonts w:ascii="Corbel" w:hAnsi="Corbel" w:cs="Corbel"/>
          <w:color w:val="2B2A29"/>
          <w:spacing w:val="-7"/>
        </w:rPr>
        <w:br/>
      </w:r>
      <w:r>
        <w:rPr>
          <w:rFonts w:ascii="Corbel" w:hAnsi="Corbel" w:cs="Corbel"/>
          <w:color w:val="2B2A29"/>
          <w:spacing w:val="-6"/>
        </w:rPr>
        <w:t xml:space="preserve">plight emerges from the backdrop of a sensationalist </w:t>
      </w:r>
      <w:r>
        <w:rPr>
          <w:rFonts w:ascii="Corbel" w:hAnsi="Corbel" w:cs="Corbel"/>
          <w:color w:val="2B2A29"/>
          <w:spacing w:val="-6"/>
        </w:rPr>
        <w:br/>
        <w:t xml:space="preserve">and uncritical media, adulation for those transitioning </w:t>
      </w:r>
      <w:r>
        <w:rPr>
          <w:rFonts w:ascii="Corbel" w:hAnsi="Corbel" w:cs="Corbel"/>
          <w:color w:val="2B2A29"/>
          <w:spacing w:val="-6"/>
        </w:rPr>
        <w:br/>
        <w:t>on transgender web</w:t>
      </w:r>
      <w:r>
        <w:rPr>
          <w:rFonts w:ascii="Corbel" w:hAnsi="Corbel" w:cs="Corbel"/>
          <w:color w:val="2B2A29"/>
          <w:spacing w:val="-6"/>
        </w:rPr>
        <w:t>sites, and transgender school</w:t>
      </w:r>
    </w:p>
    <w:p w:rsidR="00000000" w:rsidRDefault="00943BA5">
      <w:pPr>
        <w:widowControl w:val="0"/>
        <w:autoSpaceDE w:val="0"/>
        <w:autoSpaceDN w:val="0"/>
        <w:adjustRightInd w:val="0"/>
        <w:spacing w:after="0" w:line="260" w:lineRule="exact"/>
        <w:ind w:left="754" w:right="688"/>
        <w:jc w:val="both"/>
        <w:rPr>
          <w:rFonts w:ascii="Corbel" w:hAnsi="Corbel" w:cs="Corbel"/>
          <w:color w:val="2B2A29"/>
          <w:spacing w:val="-7"/>
        </w:rPr>
      </w:pPr>
      <w:r>
        <w:rPr>
          <w:rFonts w:ascii="Corbel" w:hAnsi="Corbel" w:cs="Corbel"/>
          <w:color w:val="2B2A29"/>
          <w:spacing w:val="-7"/>
        </w:rPr>
        <w:t xml:space="preserve">programmes like that of the Safe Schools Coalition </w:t>
      </w:r>
      <w:r>
        <w:rPr>
          <w:rFonts w:ascii="Corbel" w:hAnsi="Corbel" w:cs="Corbel"/>
          <w:color w:val="2B2A29"/>
          <w:spacing w:val="-7"/>
        </w:rPr>
        <w:br/>
        <w:t xml:space="preserve">Victoria and Rainbow Youth and Family Planning in </w:t>
      </w:r>
      <w:r>
        <w:rPr>
          <w:rFonts w:ascii="Corbel" w:hAnsi="Corbel" w:cs="Corbel"/>
          <w:color w:val="2B2A29"/>
          <w:spacing w:val="-7"/>
        </w:rPr>
        <w:br/>
        <w:t>New Zealand. The drama is now enacted throughout</w:t>
      </w:r>
    </w:p>
    <w:p w:rsidR="00000000" w:rsidRDefault="00943BA5">
      <w:pPr>
        <w:widowControl w:val="0"/>
        <w:autoSpaceDE w:val="0"/>
        <w:autoSpaceDN w:val="0"/>
        <w:adjustRightInd w:val="0"/>
        <w:spacing w:after="0" w:line="260" w:lineRule="exact"/>
        <w:ind w:left="754" w:right="303"/>
        <w:jc w:val="both"/>
        <w:rPr>
          <w:rFonts w:ascii="Corbel" w:hAnsi="Corbel" w:cs="Corbel"/>
          <w:color w:val="2B2A29"/>
          <w:spacing w:val="-6"/>
        </w:rPr>
      </w:pPr>
      <w:r>
        <w:rPr>
          <w:rFonts w:ascii="Corbel" w:hAnsi="Corbel" w:cs="Corbel"/>
          <w:color w:val="2B2A29"/>
          <w:spacing w:val="-6"/>
        </w:rPr>
        <w:t xml:space="preserve">society: requirements for gender-neutral language, birth </w:t>
      </w:r>
      <w:r>
        <w:rPr>
          <w:rFonts w:ascii="Corbel" w:hAnsi="Corbel" w:cs="Corbel"/>
          <w:color w:val="2B2A29"/>
          <w:spacing w:val="-6"/>
        </w:rPr>
        <w:br/>
        <w:t>certificates cha</w:t>
      </w:r>
      <w:r>
        <w:rPr>
          <w:rFonts w:ascii="Corbel" w:hAnsi="Corbel" w:cs="Corbel"/>
          <w:color w:val="2B2A29"/>
          <w:spacing w:val="-6"/>
        </w:rPr>
        <w:t xml:space="preserve">nged, anti-discrimination provisions made </w:t>
      </w:r>
      <w:r>
        <w:rPr>
          <w:rFonts w:ascii="Corbel" w:hAnsi="Corbel" w:cs="Corbel"/>
          <w:color w:val="2B2A29"/>
          <w:spacing w:val="-6"/>
        </w:rPr>
        <w:br/>
      </w:r>
      <w:r>
        <w:rPr>
          <w:rFonts w:ascii="Corbel" w:hAnsi="Corbel" w:cs="Corbel"/>
          <w:color w:val="2B2A29"/>
          <w:spacing w:val="-7"/>
        </w:rPr>
        <w:t>in law, and special clinics opened at children</w:t>
      </w:r>
      <w:r>
        <w:rPr>
          <w:rFonts w:ascii="Corbel" w:hAnsi="Corbel" w:cs="Corbel"/>
          <w:color w:val="2B2A29"/>
          <w:spacing w:val="-7"/>
        </w:rPr>
        <w:t>’</w:t>
      </w:r>
      <w:r>
        <w:rPr>
          <w:rFonts w:ascii="Corbel" w:hAnsi="Corbel" w:cs="Corbel"/>
          <w:color w:val="2B2A29"/>
          <w:spacing w:val="-7"/>
        </w:rPr>
        <w:t xml:space="preserve">s hospitals to </w:t>
      </w:r>
      <w:r>
        <w:rPr>
          <w:rFonts w:ascii="Corbel" w:hAnsi="Corbel" w:cs="Corbel"/>
          <w:color w:val="2B2A29"/>
          <w:spacing w:val="-7"/>
        </w:rPr>
        <w:br/>
      </w:r>
      <w:r>
        <w:rPr>
          <w:rFonts w:ascii="Corbel" w:hAnsi="Corbel" w:cs="Corbel"/>
          <w:color w:val="2B2A29"/>
          <w:spacing w:val="-6"/>
        </w:rPr>
        <w:t>help children transition to the opposite of their birth sex.</w:t>
      </w:r>
    </w:p>
    <w:p w:rsidR="00000000" w:rsidRDefault="00943BA5">
      <w:pPr>
        <w:widowControl w:val="0"/>
        <w:autoSpaceDE w:val="0"/>
        <w:autoSpaceDN w:val="0"/>
        <w:adjustRightInd w:val="0"/>
        <w:spacing w:after="0" w:line="317" w:lineRule="exact"/>
        <w:ind w:left="108" w:right="218"/>
        <w:jc w:val="both"/>
        <w:rPr>
          <w:rFonts w:ascii="Corbel Italic" w:hAnsi="Corbel Italic" w:cs="Corbel Italic"/>
          <w:i/>
          <w:iCs/>
          <w:color w:val="FEFFFF"/>
          <w:spacing w:val="-7"/>
          <w:sz w:val="28"/>
          <w:szCs w:val="28"/>
        </w:rPr>
      </w:pPr>
      <w:r>
        <w:rPr>
          <w:rFonts w:ascii="Corbel" w:hAnsi="Corbel" w:cs="Corbel"/>
          <w:color w:val="2B2A29"/>
          <w:spacing w:val="-6"/>
        </w:rPr>
        <w:br w:type="column"/>
      </w:r>
      <w:r>
        <w:rPr>
          <w:rFonts w:ascii="Corbel Italic" w:hAnsi="Corbel Italic" w:cs="Corbel Italic"/>
          <w:i/>
          <w:iCs/>
          <w:color w:val="FEFFFF"/>
          <w:spacing w:val="-7"/>
          <w:sz w:val="28"/>
          <w:szCs w:val="28"/>
        </w:rPr>
        <w:t xml:space="preserve">Recent years have seen the growth </w:t>
      </w:r>
      <w:r>
        <w:rPr>
          <w:rFonts w:ascii="Corbel Italic" w:hAnsi="Corbel Italic" w:cs="Corbel Italic"/>
          <w:i/>
          <w:iCs/>
          <w:color w:val="FEFFFF"/>
          <w:spacing w:val="-7"/>
          <w:sz w:val="28"/>
          <w:szCs w:val="28"/>
        </w:rPr>
        <w:br/>
        <w:t>of the drama of children alleged to</w:t>
      </w:r>
    </w:p>
    <w:p w:rsidR="00000000" w:rsidRDefault="00943BA5">
      <w:pPr>
        <w:widowControl w:val="0"/>
        <w:autoSpaceDE w:val="0"/>
        <w:autoSpaceDN w:val="0"/>
        <w:adjustRightInd w:val="0"/>
        <w:spacing w:after="0" w:line="320" w:lineRule="exact"/>
        <w:ind w:left="10" w:right="110" w:firstLine="216"/>
        <w:jc w:val="both"/>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be questioning th</w:t>
      </w:r>
      <w:r>
        <w:rPr>
          <w:rFonts w:ascii="Corbel Italic" w:hAnsi="Corbel Italic" w:cs="Corbel Italic"/>
          <w:i/>
          <w:iCs/>
          <w:color w:val="FEFFFF"/>
          <w:spacing w:val="-7"/>
          <w:sz w:val="28"/>
          <w:szCs w:val="28"/>
        </w:rPr>
        <w:t xml:space="preserve">eir gender. Their </w:t>
      </w:r>
      <w:r>
        <w:rPr>
          <w:rFonts w:ascii="Corbel Italic" w:hAnsi="Corbel Italic" w:cs="Corbel Italic"/>
          <w:i/>
          <w:iCs/>
          <w:color w:val="FEFFFF"/>
          <w:spacing w:val="-7"/>
          <w:sz w:val="28"/>
          <w:szCs w:val="28"/>
        </w:rPr>
        <w:br/>
        <w:t xml:space="preserve">plight emerges from the backdrop of </w:t>
      </w:r>
      <w:r>
        <w:rPr>
          <w:rFonts w:ascii="Corbel Italic" w:hAnsi="Corbel Italic" w:cs="Corbel Italic"/>
          <w:i/>
          <w:iCs/>
          <w:color w:val="FEFFFF"/>
          <w:spacing w:val="-7"/>
          <w:sz w:val="28"/>
          <w:szCs w:val="28"/>
        </w:rPr>
        <w:br/>
        <w:t>a sensationalist and uncritical media,</w:t>
      </w:r>
    </w:p>
    <w:p w:rsidR="00000000" w:rsidRDefault="00943BA5">
      <w:pPr>
        <w:widowControl w:val="0"/>
        <w:tabs>
          <w:tab w:val="left" w:pos="426"/>
        </w:tabs>
        <w:autoSpaceDE w:val="0"/>
        <w:autoSpaceDN w:val="0"/>
        <w:adjustRightInd w:val="0"/>
        <w:spacing w:after="0" w:line="320" w:lineRule="exact"/>
        <w:ind w:left="207" w:right="318" w:firstLine="48"/>
        <w:jc w:val="both"/>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adulation for those transitioning </w:t>
      </w:r>
      <w:r>
        <w:rPr>
          <w:rFonts w:ascii="Corbel Italic" w:hAnsi="Corbel Italic" w:cs="Corbel Italic"/>
          <w:i/>
          <w:iCs/>
          <w:color w:val="FEFFFF"/>
          <w:spacing w:val="-7"/>
          <w:sz w:val="28"/>
          <w:szCs w:val="28"/>
        </w:rPr>
        <w:br/>
      </w:r>
      <w:r>
        <w:rPr>
          <w:rFonts w:ascii="Corbel Italic" w:hAnsi="Corbel Italic" w:cs="Corbel Italic"/>
          <w:i/>
          <w:iCs/>
          <w:color w:val="FEFFFF"/>
          <w:spacing w:val="-7"/>
          <w:sz w:val="28"/>
          <w:szCs w:val="28"/>
        </w:rPr>
        <w:tab/>
        <w:t xml:space="preserve">on transgender websites, and </w:t>
      </w:r>
      <w:r>
        <w:rPr>
          <w:rFonts w:ascii="Corbel Italic" w:hAnsi="Corbel Italic" w:cs="Corbel Italic"/>
          <w:i/>
          <w:iCs/>
          <w:color w:val="FEFFFF"/>
          <w:spacing w:val="-7"/>
          <w:sz w:val="28"/>
          <w:szCs w:val="28"/>
        </w:rPr>
        <w:br/>
        <w:t xml:space="preserve">transgender school programmes.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sz w:val="28"/>
          <w:szCs w:val="28"/>
        </w:rPr>
        <w:sectPr w:rsidR="00000000">
          <w:type w:val="continuous"/>
          <w:pgSz w:w="11900" w:h="16820"/>
          <w:pgMar w:top="-1054" w:right="1078" w:bottom="-20" w:left="380" w:header="720" w:footer="720" w:gutter="0"/>
          <w:cols w:num="2" w:space="720" w:equalWidth="0">
            <w:col w:w="5984" w:space="160"/>
            <w:col w:w="4144"/>
          </w:cols>
          <w:noEndnote/>
        </w:sectPr>
      </w:pPr>
    </w:p>
    <w:p w:rsidR="00000000" w:rsidRDefault="00943BA5">
      <w:pPr>
        <w:widowControl w:val="0"/>
        <w:autoSpaceDE w:val="0"/>
        <w:autoSpaceDN w:val="0"/>
        <w:adjustRightInd w:val="0"/>
        <w:spacing w:after="0" w:line="260" w:lineRule="exact"/>
        <w:ind w:left="754"/>
        <w:rPr>
          <w:rFonts w:ascii="Corbel Italic" w:hAnsi="Corbel Italic" w:cs="Corbel Italic"/>
          <w:i/>
          <w:iCs/>
          <w:color w:val="FEFFFF"/>
          <w:spacing w:val="-7"/>
          <w:sz w:val="28"/>
          <w:szCs w:val="28"/>
        </w:rPr>
      </w:pPr>
    </w:p>
    <w:p w:rsidR="00000000" w:rsidRDefault="00943BA5">
      <w:pPr>
        <w:widowControl w:val="0"/>
        <w:autoSpaceDE w:val="0"/>
        <w:autoSpaceDN w:val="0"/>
        <w:adjustRightInd w:val="0"/>
        <w:spacing w:before="15" w:after="0" w:line="260" w:lineRule="exact"/>
        <w:ind w:left="754" w:right="135"/>
        <w:rPr>
          <w:rFonts w:ascii="Corbel" w:hAnsi="Corbel" w:cs="Corbel"/>
          <w:color w:val="2B2A29"/>
          <w:spacing w:val="-5"/>
        </w:rPr>
      </w:pPr>
      <w:r>
        <w:rPr>
          <w:rFonts w:ascii="Corbel" w:hAnsi="Corbel" w:cs="Corbel"/>
          <w:color w:val="2B2A29"/>
          <w:spacing w:val="-5"/>
        </w:rPr>
        <w:t xml:space="preserve">It used to be considered that the claim by a child that it was not a member of the sex denoted by its genitals </w:t>
      </w:r>
      <w:r>
        <w:rPr>
          <w:rFonts w:ascii="Corbel" w:hAnsi="Corbel" w:cs="Corbel"/>
          <w:color w:val="2B2A29"/>
          <w:spacing w:val="-5"/>
        </w:rPr>
        <w:br/>
        <w:t xml:space="preserve">indicated that the child was considered to be suffering from Gender Identity Disorder, not dissimilar from </w:t>
      </w:r>
      <w:r>
        <w:rPr>
          <w:rFonts w:ascii="Corbel" w:hAnsi="Corbel" w:cs="Corbel"/>
          <w:color w:val="2B2A29"/>
          <w:spacing w:val="-5"/>
        </w:rPr>
        <w:br/>
        <w:t>Body Identity Disorder, in which som</w:t>
      </w:r>
      <w:r>
        <w:rPr>
          <w:rFonts w:ascii="Corbel" w:hAnsi="Corbel" w:cs="Corbel"/>
          <w:color w:val="2B2A29"/>
          <w:spacing w:val="-5"/>
        </w:rPr>
        <w:t xml:space="preserve">e people want to have healthy body parts removed; or Anorexia Nervosa, in which sufferers are deluded that they are overweight. In 2013, however, proponents of the transgender </w:t>
      </w:r>
      <w:r>
        <w:rPr>
          <w:rFonts w:ascii="Corbel" w:hAnsi="Corbel" w:cs="Corbel"/>
          <w:color w:val="2B2A29"/>
          <w:spacing w:val="-5"/>
        </w:rPr>
        <w:br/>
        <w:t>ideology were able to convince opposition in various editorial committees of th</w:t>
      </w:r>
      <w:r>
        <w:rPr>
          <w:rFonts w:ascii="Corbel" w:hAnsi="Corbel" w:cs="Corbel"/>
          <w:color w:val="2B2A29"/>
          <w:spacing w:val="-5"/>
        </w:rPr>
        <w:t xml:space="preserve">eir belief that there was no such thing as fixed gender identity and, therefore, the claim to have been born in the wrong body did not denote </w:t>
      </w:r>
      <w:r>
        <w:rPr>
          <w:rFonts w:ascii="Corbel" w:hAnsi="Corbel" w:cs="Corbel"/>
          <w:color w:val="2B2A29"/>
          <w:spacing w:val="-5"/>
        </w:rPr>
        <w:br/>
        <w:t>a psychological disorder. Illness, if at all associated with this concept, was only due to the distress caused by</w:t>
      </w:r>
      <w:r>
        <w:rPr>
          <w:rFonts w:ascii="Corbel" w:hAnsi="Corbel" w:cs="Corbel"/>
          <w:color w:val="2B2A29"/>
          <w:spacing w:val="-5"/>
        </w:rPr>
        <w:t xml:space="preserve"> </w:t>
      </w:r>
      <w:r>
        <w:rPr>
          <w:rFonts w:ascii="Corbel" w:hAnsi="Corbel" w:cs="Corbel"/>
          <w:color w:val="2B2A29"/>
          <w:spacing w:val="-5"/>
        </w:rPr>
        <w:br/>
        <w:t>failure of society to affirm a person</w:t>
      </w:r>
      <w:r>
        <w:rPr>
          <w:rFonts w:ascii="Corbel" w:hAnsi="Corbel" w:cs="Corbel"/>
          <w:color w:val="2B2A29"/>
          <w:spacing w:val="-5"/>
        </w:rPr>
        <w:t>’</w:t>
      </w:r>
      <w:r>
        <w:rPr>
          <w:rFonts w:ascii="Corbel" w:hAnsi="Corbel" w:cs="Corbel"/>
          <w:color w:val="2B2A29"/>
          <w:spacing w:val="-5"/>
        </w:rPr>
        <w:t xml:space="preserve">s gender identity.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33" w:after="0" w:line="253" w:lineRule="exact"/>
        <w:ind w:left="754"/>
        <w:rPr>
          <w:rFonts w:ascii="Corbel" w:hAnsi="Corbel" w:cs="Corbel"/>
          <w:color w:val="2B2A29"/>
          <w:spacing w:val="-7"/>
        </w:rPr>
      </w:pPr>
      <w:r>
        <w:rPr>
          <w:rFonts w:ascii="Corbel" w:hAnsi="Corbel" w:cs="Corbel"/>
          <w:color w:val="2B2A29"/>
          <w:spacing w:val="-7"/>
        </w:rPr>
        <w:t xml:space="preserve">In 1980, the psychiatric texts diagnosed this condition as Gender Identity Disorder (GID). In 2013, GID was </w:t>
      </w:r>
    </w:p>
    <w:p w:rsidR="00000000" w:rsidRDefault="00943BA5">
      <w:pPr>
        <w:widowControl w:val="0"/>
        <w:autoSpaceDE w:val="0"/>
        <w:autoSpaceDN w:val="0"/>
        <w:adjustRightInd w:val="0"/>
        <w:spacing w:before="2" w:after="0" w:line="260" w:lineRule="exact"/>
        <w:ind w:left="754" w:right="396"/>
        <w:rPr>
          <w:rFonts w:ascii="Corbel" w:hAnsi="Corbel" w:cs="Corbel"/>
          <w:color w:val="2B2A29"/>
          <w:spacing w:val="-6"/>
          <w:w w:val="97"/>
        </w:rPr>
      </w:pPr>
      <w:r>
        <w:rPr>
          <w:rFonts w:ascii="Corbel" w:hAnsi="Corbel" w:cs="Corbel"/>
          <w:color w:val="2B2A29"/>
          <w:spacing w:val="-6"/>
        </w:rPr>
        <w:t xml:space="preserve">reassigned as a normal phenomenon unless there was associated distress, in which case </w:t>
      </w:r>
      <w:r>
        <w:rPr>
          <w:rFonts w:ascii="Corbel" w:hAnsi="Corbel" w:cs="Corbel"/>
          <w:color w:val="2B2A29"/>
          <w:spacing w:val="-6"/>
        </w:rPr>
        <w:t xml:space="preserve">the problem was to </w:t>
      </w:r>
      <w:r>
        <w:rPr>
          <w:rFonts w:ascii="Corbel" w:hAnsi="Corbel" w:cs="Corbel"/>
          <w:color w:val="2B2A29"/>
          <w:spacing w:val="-6"/>
        </w:rPr>
        <w:br/>
        <w:t>be known as Gender Dysphoria.</w:t>
      </w:r>
      <w:r>
        <w:rPr>
          <w:rFonts w:ascii="Corbel" w:hAnsi="Corbel" w:cs="Corbel"/>
          <w:color w:val="2B2A29"/>
          <w:spacing w:val="-6"/>
          <w:sz w:val="20"/>
          <w:szCs w:val="20"/>
          <w:vertAlign w:val="superscript"/>
        </w:rPr>
        <w:t>2</w:t>
      </w:r>
      <w:r>
        <w:rPr>
          <w:rFonts w:ascii="Corbel" w:hAnsi="Corbel" w:cs="Corbel"/>
          <w:color w:val="2B2A29"/>
          <w:spacing w:val="-6"/>
        </w:rPr>
        <w:t xml:space="preserve"> As failure of society to accept the phenomenon was claimed to be the cause </w:t>
      </w:r>
      <w:r>
        <w:rPr>
          <w:rFonts w:ascii="Corbel" w:hAnsi="Corbel" w:cs="Corbel"/>
          <w:color w:val="2B2A29"/>
          <w:spacing w:val="-6"/>
        </w:rPr>
        <w:br/>
      </w:r>
      <w:r>
        <w:rPr>
          <w:rFonts w:ascii="Corbel" w:hAnsi="Corbel" w:cs="Corbel"/>
          <w:color w:val="2B2A29"/>
          <w:spacing w:val="-7"/>
        </w:rPr>
        <w:t xml:space="preserve">of such distress, a program of preventative education would be necessary. At the same time, laws were being </w:t>
      </w:r>
      <w:r>
        <w:rPr>
          <w:rFonts w:ascii="Corbel" w:hAnsi="Corbel" w:cs="Corbel"/>
          <w:color w:val="2B2A29"/>
          <w:spacing w:val="-7"/>
        </w:rPr>
        <w:br/>
      </w:r>
      <w:r>
        <w:rPr>
          <w:rFonts w:ascii="Corbel" w:hAnsi="Corbel" w:cs="Corbel"/>
          <w:color w:val="2B2A29"/>
          <w:spacing w:val="-6"/>
        </w:rPr>
        <w:t>changed to protect a</w:t>
      </w:r>
      <w:r>
        <w:rPr>
          <w:rFonts w:ascii="Corbel" w:hAnsi="Corbel" w:cs="Corbel"/>
          <w:color w:val="2B2A29"/>
          <w:spacing w:val="-6"/>
        </w:rPr>
        <w:t xml:space="preserve"> person</w:t>
      </w:r>
      <w:r>
        <w:rPr>
          <w:rFonts w:ascii="Corbel" w:hAnsi="Corbel" w:cs="Corbel"/>
          <w:color w:val="2B2A29"/>
          <w:spacing w:val="-6"/>
        </w:rPr>
        <w:t>’</w:t>
      </w:r>
      <w:r>
        <w:rPr>
          <w:rFonts w:ascii="Corbel" w:hAnsi="Corbel" w:cs="Corbel"/>
          <w:color w:val="2B2A29"/>
          <w:spacing w:val="-6"/>
        </w:rPr>
        <w:t xml:space="preserve">s gender identity and to impose penalties on those who were considered as </w:t>
      </w:r>
      <w:r>
        <w:rPr>
          <w:rFonts w:ascii="Corbel" w:hAnsi="Corbel" w:cs="Corbel"/>
          <w:color w:val="2B2A29"/>
          <w:spacing w:val="-6"/>
        </w:rPr>
        <w:br/>
      </w:r>
      <w:r>
        <w:rPr>
          <w:rFonts w:ascii="Corbel" w:hAnsi="Corbel" w:cs="Corbel"/>
          <w:color w:val="2B2A29"/>
          <w:spacing w:val="-6"/>
          <w:w w:val="97"/>
        </w:rPr>
        <w:t xml:space="preserve">discriminating against those who wanted to be recognised by their gender identity, not their sex. </w:t>
      </w:r>
    </w:p>
    <w:p w:rsidR="00000000" w:rsidRDefault="00943BA5">
      <w:pPr>
        <w:widowControl w:val="0"/>
        <w:autoSpaceDE w:val="0"/>
        <w:autoSpaceDN w:val="0"/>
        <w:adjustRightInd w:val="0"/>
        <w:spacing w:after="0" w:line="253" w:lineRule="exact"/>
        <w:ind w:left="754"/>
        <w:rPr>
          <w:rFonts w:ascii="Corbel" w:hAnsi="Corbel" w:cs="Corbel"/>
          <w:color w:val="2B2A29"/>
          <w:spacing w:val="-6"/>
          <w:w w:val="97"/>
        </w:rPr>
      </w:pPr>
    </w:p>
    <w:p w:rsidR="00000000" w:rsidRDefault="00943BA5">
      <w:pPr>
        <w:widowControl w:val="0"/>
        <w:autoSpaceDE w:val="0"/>
        <w:autoSpaceDN w:val="0"/>
        <w:adjustRightInd w:val="0"/>
        <w:spacing w:before="53" w:after="0" w:line="253" w:lineRule="exact"/>
        <w:ind w:left="754"/>
        <w:rPr>
          <w:rFonts w:ascii="Corbel" w:hAnsi="Corbel" w:cs="Corbel"/>
          <w:color w:val="2B2A29"/>
          <w:spacing w:val="-5"/>
        </w:rPr>
      </w:pPr>
      <w:r>
        <w:rPr>
          <w:rFonts w:ascii="Corbel" w:hAnsi="Corbel" w:cs="Corbel"/>
          <w:color w:val="2B2A29"/>
          <w:spacing w:val="-5"/>
        </w:rPr>
        <w:t>Just as the world has suffered from utopian political</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type w:val="continuous"/>
          <w:pgSz w:w="11900" w:h="16820"/>
          <w:pgMar w:top="1054" w:right="1078" w:bottom="20" w:left="380" w:header="720" w:footer="720" w:gutter="0"/>
          <w:cols w:space="720"/>
          <w:noEndnote/>
        </w:sectPr>
      </w:pPr>
    </w:p>
    <w:p w:rsidR="00000000" w:rsidRDefault="00943BA5">
      <w:pPr>
        <w:widowControl w:val="0"/>
        <w:autoSpaceDE w:val="0"/>
        <w:autoSpaceDN w:val="0"/>
        <w:adjustRightInd w:val="0"/>
        <w:spacing w:before="3" w:after="0" w:line="260" w:lineRule="exact"/>
        <w:ind w:left="754" w:right="376"/>
        <w:rPr>
          <w:rFonts w:ascii="Corbel" w:hAnsi="Corbel" w:cs="Corbel"/>
          <w:color w:val="2B2A29"/>
          <w:spacing w:val="-5"/>
        </w:rPr>
      </w:pPr>
      <w:r>
        <w:rPr>
          <w:rFonts w:ascii="Corbel" w:hAnsi="Corbel" w:cs="Corbel"/>
          <w:color w:val="2B2A29"/>
          <w:spacing w:val="-5"/>
        </w:rPr>
        <w:t>ideologies in the 20</w:t>
      </w:r>
      <w:r>
        <w:rPr>
          <w:rFonts w:ascii="Corbel" w:hAnsi="Corbel" w:cs="Corbel"/>
          <w:color w:val="2B2A29"/>
          <w:spacing w:val="-5"/>
          <w:sz w:val="20"/>
          <w:szCs w:val="20"/>
          <w:vertAlign w:val="superscript"/>
        </w:rPr>
        <w:t>th</w:t>
      </w:r>
      <w:r>
        <w:rPr>
          <w:rFonts w:ascii="Corbel" w:hAnsi="Corbel" w:cs="Corbel"/>
          <w:color w:val="2B2A29"/>
          <w:spacing w:val="-5"/>
        </w:rPr>
        <w:t xml:space="preserve"> century, patients have suffered </w:t>
      </w:r>
      <w:r>
        <w:rPr>
          <w:rFonts w:ascii="Corbel" w:hAnsi="Corbel" w:cs="Corbel"/>
          <w:color w:val="2B2A29"/>
          <w:spacing w:val="-5"/>
        </w:rPr>
        <w:br/>
        <w:t xml:space="preserve">from certain enthusiasms of the medical profession that </w:t>
      </w:r>
      <w:r>
        <w:rPr>
          <w:rFonts w:ascii="Corbel" w:hAnsi="Corbel" w:cs="Corbel"/>
          <w:color w:val="2B2A29"/>
          <w:spacing w:val="-5"/>
        </w:rPr>
        <w:br/>
        <w:t xml:space="preserve">have, in retrospect, been revealed as fanciful. One such </w:t>
      </w:r>
      <w:r>
        <w:rPr>
          <w:rFonts w:ascii="Corbel" w:hAnsi="Corbel" w:cs="Corbel"/>
          <w:color w:val="2B2A29"/>
          <w:spacing w:val="-5"/>
        </w:rPr>
        <w:br/>
        <w:t xml:space="preserve">example was the widespread practice of severing the </w:t>
      </w:r>
      <w:r>
        <w:rPr>
          <w:rFonts w:ascii="Corbel" w:hAnsi="Corbel" w:cs="Corbel"/>
          <w:color w:val="2B2A29"/>
          <w:spacing w:val="-5"/>
        </w:rPr>
        <w:br/>
        <w:t>frontal lo</w:t>
      </w:r>
      <w:r>
        <w:rPr>
          <w:rFonts w:ascii="Corbel" w:hAnsi="Corbel" w:cs="Corbel"/>
          <w:color w:val="2B2A29"/>
          <w:spacing w:val="-5"/>
        </w:rPr>
        <w:t xml:space="preserve">be from the rest of the brain in the expectation </w:t>
      </w:r>
      <w:r>
        <w:rPr>
          <w:rFonts w:ascii="Corbel" w:hAnsi="Corbel" w:cs="Corbel"/>
          <w:color w:val="2B2A29"/>
          <w:spacing w:val="-5"/>
        </w:rPr>
        <w:br/>
        <w:t xml:space="preserve">that the surgery would reduce psychiatric disorder. </w:t>
      </w:r>
      <w:r>
        <w:rPr>
          <w:rFonts w:ascii="Corbel" w:hAnsi="Corbel" w:cs="Corbel"/>
          <w:color w:val="2B2A29"/>
          <w:spacing w:val="-5"/>
        </w:rPr>
        <w:br/>
        <w:t xml:space="preserve">Tens of thousands were </w:t>
      </w:r>
      <w:r>
        <w:rPr>
          <w:rFonts w:ascii="Corbel" w:hAnsi="Corbel" w:cs="Corbel"/>
          <w:color w:val="2B2A29"/>
          <w:spacing w:val="-5"/>
        </w:rPr>
        <w:t>‘</w:t>
      </w:r>
      <w:r>
        <w:rPr>
          <w:rFonts w:ascii="Corbel" w:hAnsi="Corbel" w:cs="Corbel"/>
          <w:color w:val="2B2A29"/>
          <w:spacing w:val="-5"/>
        </w:rPr>
        <w:t>lobotomised</w:t>
      </w:r>
      <w:r>
        <w:rPr>
          <w:rFonts w:ascii="Corbel" w:hAnsi="Corbel" w:cs="Corbel"/>
          <w:color w:val="2B2A29"/>
          <w:spacing w:val="-5"/>
        </w:rPr>
        <w:t>’</w:t>
      </w:r>
      <w:r>
        <w:rPr>
          <w:rFonts w:ascii="Corbel" w:hAnsi="Corbel" w:cs="Corbel"/>
          <w:color w:val="2B2A29"/>
          <w:spacing w:val="-5"/>
        </w:rPr>
        <w:t xml:space="preserve"> with the best of </w:t>
      </w:r>
      <w:r>
        <w:rPr>
          <w:rFonts w:ascii="Corbel" w:hAnsi="Corbel" w:cs="Corbel"/>
          <w:color w:val="2B2A29"/>
          <w:spacing w:val="-5"/>
        </w:rPr>
        <w:br/>
        <w:t>intentions in the best of institutions, despite a lack of</w:t>
      </w:r>
    </w:p>
    <w:p w:rsidR="00000000" w:rsidRDefault="00943BA5">
      <w:pPr>
        <w:widowControl w:val="0"/>
        <w:tabs>
          <w:tab w:val="left" w:pos="88"/>
        </w:tabs>
        <w:autoSpaceDE w:val="0"/>
        <w:autoSpaceDN w:val="0"/>
        <w:adjustRightInd w:val="0"/>
        <w:spacing w:after="0" w:line="315" w:lineRule="exact"/>
        <w:ind w:left="10" w:right="127"/>
        <w:jc w:val="both"/>
        <w:rPr>
          <w:rFonts w:ascii="Corbel Italic" w:hAnsi="Corbel Italic" w:cs="Corbel Italic"/>
          <w:i/>
          <w:iCs/>
          <w:color w:val="FEFFFF"/>
          <w:spacing w:val="-7"/>
          <w:sz w:val="28"/>
          <w:szCs w:val="28"/>
        </w:rPr>
      </w:pPr>
      <w:r>
        <w:rPr>
          <w:rFonts w:ascii="Corbel" w:hAnsi="Corbel" w:cs="Corbel"/>
          <w:color w:val="2B2A29"/>
          <w:spacing w:val="-5"/>
        </w:rPr>
        <w:br w:type="column"/>
      </w:r>
      <w:r>
        <w:rPr>
          <w:rFonts w:ascii="Corbel Italic" w:hAnsi="Corbel Italic" w:cs="Corbel Italic"/>
          <w:i/>
          <w:iCs/>
          <w:color w:val="FEFFFF"/>
          <w:spacing w:val="-7"/>
          <w:sz w:val="28"/>
          <w:szCs w:val="28"/>
        </w:rPr>
        <w:t xml:space="preserve">Hormonal and surgical treatment for </w:t>
      </w:r>
      <w:r>
        <w:rPr>
          <w:rFonts w:ascii="Corbel Italic" w:hAnsi="Corbel Italic" w:cs="Corbel Italic"/>
          <w:i/>
          <w:iCs/>
          <w:color w:val="FEFFFF"/>
          <w:spacing w:val="-7"/>
          <w:sz w:val="28"/>
          <w:szCs w:val="28"/>
        </w:rPr>
        <w:br/>
      </w:r>
      <w:r>
        <w:rPr>
          <w:rFonts w:ascii="Corbel Italic" w:hAnsi="Corbel Italic" w:cs="Corbel Italic"/>
          <w:i/>
          <w:iCs/>
          <w:color w:val="FEFFFF"/>
          <w:spacing w:val="-7"/>
          <w:sz w:val="28"/>
          <w:szCs w:val="28"/>
        </w:rPr>
        <w:tab/>
        <w:t xml:space="preserve">gender dysphoria is not dissimilar: it </w:t>
      </w:r>
      <w:r>
        <w:rPr>
          <w:rFonts w:ascii="Corbel Italic" w:hAnsi="Corbel Italic" w:cs="Corbel Italic"/>
          <w:i/>
          <w:iCs/>
          <w:color w:val="FEFFFF"/>
          <w:spacing w:val="-7"/>
          <w:sz w:val="28"/>
          <w:szCs w:val="28"/>
        </w:rPr>
        <w:br/>
        <w:t xml:space="preserve">is an intrusion on the brain and body </w:t>
      </w:r>
      <w:r>
        <w:rPr>
          <w:rFonts w:ascii="Corbel Italic" w:hAnsi="Corbel Italic" w:cs="Corbel Italic"/>
          <w:i/>
          <w:iCs/>
          <w:color w:val="FEFFFF"/>
          <w:spacing w:val="-7"/>
          <w:sz w:val="28"/>
          <w:szCs w:val="28"/>
        </w:rPr>
        <w:br/>
        <w:t xml:space="preserve">in the hope of improving </w:t>
      </w: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happiness</w:t>
      </w:r>
      <w:r>
        <w:rPr>
          <w:rFonts w:ascii="Corbel Italic" w:hAnsi="Corbel Italic" w:cs="Corbel Italic"/>
          <w:i/>
          <w:iCs/>
          <w:color w:val="FEFFFF"/>
          <w:spacing w:val="-7"/>
          <w:sz w:val="28"/>
          <w:szCs w:val="28"/>
        </w:rPr>
        <w:t>’</w:t>
      </w:r>
    </w:p>
    <w:p w:rsidR="00000000" w:rsidRDefault="00943BA5">
      <w:pPr>
        <w:widowControl w:val="0"/>
        <w:autoSpaceDE w:val="0"/>
        <w:autoSpaceDN w:val="0"/>
        <w:adjustRightInd w:val="0"/>
        <w:spacing w:before="1" w:after="0" w:line="318" w:lineRule="exact"/>
        <w:ind w:left="374"/>
        <w:rPr>
          <w:rFonts w:ascii="Corbel Italic" w:hAnsi="Corbel Italic" w:cs="Corbel Italic"/>
          <w:i/>
          <w:iCs/>
          <w:color w:val="FEFFFF"/>
          <w:spacing w:val="-6"/>
          <w:sz w:val="28"/>
          <w:szCs w:val="28"/>
        </w:rPr>
      </w:pPr>
      <w:r>
        <w:rPr>
          <w:rFonts w:ascii="Corbel Italic" w:hAnsi="Corbel Italic" w:cs="Corbel Italic"/>
          <w:i/>
          <w:iCs/>
          <w:color w:val="FEFFFF"/>
          <w:spacing w:val="-6"/>
          <w:sz w:val="28"/>
          <w:szCs w:val="28"/>
        </w:rPr>
        <w:t xml:space="preserve">that enjoys no scientific basis.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6"/>
          <w:sz w:val="28"/>
          <w:szCs w:val="28"/>
        </w:rPr>
        <w:sectPr w:rsidR="00000000">
          <w:type w:val="continuous"/>
          <w:pgSz w:w="11900" w:h="16820"/>
          <w:pgMar w:top="-1054" w:right="1078" w:bottom="-20" w:left="380" w:header="720" w:footer="720" w:gutter="0"/>
          <w:cols w:num="2" w:space="720" w:equalWidth="0">
            <w:col w:w="5999" w:space="160"/>
            <w:col w:w="4129"/>
          </w:cols>
          <w:noEndnote/>
        </w:sectPr>
      </w:pPr>
    </w:p>
    <w:p w:rsidR="00000000" w:rsidRDefault="00943BA5">
      <w:pPr>
        <w:widowControl w:val="0"/>
        <w:autoSpaceDE w:val="0"/>
        <w:autoSpaceDN w:val="0"/>
        <w:adjustRightInd w:val="0"/>
        <w:spacing w:after="0" w:line="260" w:lineRule="exact"/>
        <w:ind w:left="754" w:right="516"/>
        <w:jc w:val="both"/>
        <w:rPr>
          <w:rFonts w:ascii="Corbel" w:hAnsi="Corbel" w:cs="Corbel"/>
          <w:color w:val="2B2A29"/>
          <w:spacing w:val="-5"/>
        </w:rPr>
      </w:pPr>
      <w:r>
        <w:rPr>
          <w:rFonts w:ascii="Corbel" w:hAnsi="Corbel" w:cs="Corbel"/>
          <w:color w:val="2B2A29"/>
          <w:spacing w:val="-5"/>
        </w:rPr>
        <w:t>scientific basis. Hormonal and surg</w:t>
      </w:r>
      <w:r>
        <w:rPr>
          <w:rFonts w:ascii="Corbel" w:hAnsi="Corbel" w:cs="Corbel"/>
          <w:color w:val="2B2A29"/>
          <w:spacing w:val="-5"/>
        </w:rPr>
        <w:t xml:space="preserve">ical treatment for gender dysphoria is not dissimilar: it is an intrusion on the brain and body in the hope of improving </w:t>
      </w:r>
      <w:r>
        <w:rPr>
          <w:rFonts w:ascii="Corbel" w:hAnsi="Corbel" w:cs="Corbel"/>
          <w:color w:val="2B2A29"/>
          <w:spacing w:val="-5"/>
        </w:rPr>
        <w:t>‘</w:t>
      </w:r>
      <w:r>
        <w:rPr>
          <w:rFonts w:ascii="Corbel" w:hAnsi="Corbel" w:cs="Corbel"/>
          <w:color w:val="2B2A29"/>
          <w:spacing w:val="-5"/>
        </w:rPr>
        <w:t>happiness</w:t>
      </w:r>
      <w:r>
        <w:rPr>
          <w:rFonts w:ascii="Corbel" w:hAnsi="Corbel" w:cs="Corbel"/>
          <w:color w:val="2B2A29"/>
          <w:spacing w:val="-5"/>
        </w:rPr>
        <w:t>’</w:t>
      </w:r>
      <w:r>
        <w:rPr>
          <w:rFonts w:ascii="Corbel" w:hAnsi="Corbel" w:cs="Corbel"/>
          <w:color w:val="2B2A29"/>
          <w:spacing w:val="-5"/>
        </w:rPr>
        <w:t xml:space="preserve"> that enjoys no scientific basis. </w:t>
      </w:r>
    </w:p>
    <w:p w:rsidR="00000000" w:rsidRDefault="00943BA5">
      <w:pPr>
        <w:framePr w:w="181" w:wrap="auto" w:vAnchor="page" w:hAnchor="page" w:x="401" w:y="16279"/>
        <w:widowControl w:val="0"/>
        <w:autoSpaceDE w:val="0"/>
        <w:autoSpaceDN w:val="0"/>
        <w:adjustRightInd w:val="0"/>
        <w:spacing w:after="0" w:line="240" w:lineRule="auto"/>
        <w:jc w:val="both"/>
        <w:rPr>
          <w:rFonts w:ascii="Calibri" w:hAnsi="Calibri" w:cs="Calibri"/>
          <w:color w:val="2B2A29"/>
          <w:sz w:val="16"/>
          <w:szCs w:val="16"/>
        </w:rPr>
      </w:pPr>
      <w:r>
        <w:rPr>
          <w:rFonts w:ascii="Calibri" w:hAnsi="Calibri" w:cs="Calibri"/>
          <w:color w:val="2B2A29"/>
          <w:sz w:val="16"/>
          <w:szCs w:val="16"/>
        </w:rPr>
        <w:t>6</w:t>
      </w:r>
    </w:p>
    <w:p w:rsidR="00000000" w:rsidRDefault="00943BA5">
      <w:pPr>
        <w:widowControl w:val="0"/>
        <w:autoSpaceDE w:val="0"/>
        <w:autoSpaceDN w:val="0"/>
        <w:adjustRightInd w:val="0"/>
        <w:spacing w:after="0" w:line="240" w:lineRule="auto"/>
        <w:rPr>
          <w:rFonts w:ascii="Calibri" w:hAnsi="Calibri" w:cs="Calibri"/>
          <w:color w:val="2B2A29"/>
          <w:sz w:val="16"/>
          <w:szCs w:val="16"/>
        </w:rPr>
        <w:sectPr w:rsidR="00000000">
          <w:type w:val="continuous"/>
          <w:pgSz w:w="11900" w:h="16820"/>
          <w:pgMar w:top="1054" w:right="1078" w:bottom="20" w:left="380" w:header="720" w:footer="720" w:gutter="0"/>
          <w:cols w:space="720"/>
          <w:noEndnote/>
        </w:sectPr>
      </w:pPr>
    </w:p>
    <w:p w:rsidR="00000000" w:rsidRDefault="00943BA5">
      <w:pPr>
        <w:widowControl w:val="0"/>
        <w:autoSpaceDE w:val="0"/>
        <w:autoSpaceDN w:val="0"/>
        <w:adjustRightInd w:val="0"/>
        <w:spacing w:before="2" w:after="0" w:line="368" w:lineRule="exact"/>
        <w:ind w:left="20"/>
        <w:rPr>
          <w:rFonts w:ascii="Calibri Bold" w:hAnsi="Calibri Bold" w:cs="Calibri Bold"/>
          <w:color w:val="18417B"/>
          <w:w w:val="93"/>
          <w:sz w:val="32"/>
          <w:szCs w:val="32"/>
        </w:rPr>
      </w:pPr>
      <w:r>
        <w:rPr>
          <w:noProof/>
        </w:rPr>
        <w:pict>
          <v:shape id="_x0000_s1056" type="#_x0000_t75" style="position:absolute;left:0;text-align:left;margin-left:0;margin-top:0;width:595pt;height:841pt;z-index:-251627520;mso-position-horizontal-relative:page;mso-position-vertical-relative:page" o:allowincell="f">
            <v:imagedata r:id="rId13" o:title=""/>
            <w10:wrap anchorx="page" anchory="page"/>
          </v:shape>
        </w:pict>
      </w:r>
      <w:bookmarkStart w:id="7" w:name="Pg7"/>
      <w:bookmarkEnd w:id="7"/>
      <w:r>
        <w:rPr>
          <w:rFonts w:ascii="Calibri Bold" w:hAnsi="Calibri Bold" w:cs="Calibri Bold"/>
          <w:color w:val="18417B"/>
          <w:w w:val="93"/>
          <w:sz w:val="32"/>
          <w:szCs w:val="32"/>
        </w:rPr>
        <w:t xml:space="preserve">HOW COMMON IS CHILDHOOD GENDER DYSPHORIA? </w:t>
      </w:r>
    </w:p>
    <w:p w:rsidR="00000000" w:rsidRDefault="00943BA5">
      <w:pPr>
        <w:widowControl w:val="0"/>
        <w:autoSpaceDE w:val="0"/>
        <w:autoSpaceDN w:val="0"/>
        <w:adjustRightInd w:val="0"/>
        <w:spacing w:after="0" w:line="260" w:lineRule="exact"/>
        <w:ind w:left="20"/>
        <w:jc w:val="both"/>
        <w:rPr>
          <w:rFonts w:ascii="Calibri Bold" w:hAnsi="Calibri Bold" w:cs="Calibri Bold"/>
          <w:color w:val="18417B"/>
          <w:w w:val="93"/>
          <w:sz w:val="32"/>
          <w:szCs w:val="32"/>
        </w:rPr>
      </w:pPr>
    </w:p>
    <w:p w:rsidR="00000000" w:rsidRDefault="00943BA5">
      <w:pPr>
        <w:widowControl w:val="0"/>
        <w:autoSpaceDE w:val="0"/>
        <w:autoSpaceDN w:val="0"/>
        <w:adjustRightInd w:val="0"/>
        <w:spacing w:before="22" w:after="0" w:line="260" w:lineRule="exact"/>
        <w:ind w:left="20" w:right="1338"/>
        <w:jc w:val="both"/>
        <w:rPr>
          <w:rFonts w:ascii="Corbel" w:hAnsi="Corbel" w:cs="Corbel"/>
          <w:color w:val="2B2A29"/>
          <w:spacing w:val="-5"/>
        </w:rPr>
      </w:pPr>
      <w:r>
        <w:rPr>
          <w:rFonts w:ascii="Corbel" w:hAnsi="Corbel" w:cs="Corbel"/>
          <w:color w:val="2B2A29"/>
          <w:spacing w:val="-5"/>
        </w:rPr>
        <w:t>No one really knows the answer to this question because there is an absence of formal prevalence studies</w:t>
      </w:r>
      <w:r>
        <w:rPr>
          <w:rFonts w:ascii="Corbel" w:hAnsi="Corbel" w:cs="Corbel"/>
          <w:color w:val="2B2A29"/>
          <w:spacing w:val="-5"/>
          <w:sz w:val="20"/>
          <w:szCs w:val="20"/>
          <w:vertAlign w:val="superscript"/>
        </w:rPr>
        <w:t xml:space="preserve">3,4 </w:t>
      </w:r>
      <w:r>
        <w:rPr>
          <w:rFonts w:ascii="Corbel" w:hAnsi="Corbel" w:cs="Corbel"/>
          <w:color w:val="2B2A29"/>
          <w:spacing w:val="-5"/>
          <w:sz w:val="20"/>
          <w:szCs w:val="20"/>
          <w:vertAlign w:val="superscript"/>
        </w:rPr>
        <w:br/>
      </w:r>
      <w:r>
        <w:rPr>
          <w:rFonts w:ascii="Corbel" w:hAnsi="Corbel" w:cs="Corbel"/>
          <w:color w:val="2B2A29"/>
          <w:spacing w:val="-5"/>
        </w:rPr>
        <w:t>and estimates vary greatly as increasing numbers are being brought to childhood gender dysphoria clinic</w:t>
      </w:r>
      <w:r>
        <w:rPr>
          <w:rFonts w:ascii="Corbel" w:hAnsi="Corbel" w:cs="Corbel"/>
          <w:color w:val="2B2A29"/>
          <w:spacing w:val="-5"/>
        </w:rPr>
        <w:t xml:space="preserve">s </w:t>
      </w:r>
      <w:r>
        <w:rPr>
          <w:rFonts w:ascii="Corbel" w:hAnsi="Corbel" w:cs="Corbel"/>
          <w:color w:val="2B2A29"/>
          <w:spacing w:val="-5"/>
        </w:rPr>
        <w:br/>
        <w:t>each year</w:t>
      </w:r>
      <w:r>
        <w:rPr>
          <w:rFonts w:ascii="Corbel" w:hAnsi="Corbel" w:cs="Corbel"/>
          <w:color w:val="2B2A29"/>
          <w:spacing w:val="-5"/>
          <w:sz w:val="20"/>
          <w:szCs w:val="20"/>
          <w:vertAlign w:val="superscript"/>
        </w:rPr>
        <w:t>5</w:t>
      </w:r>
      <w:r>
        <w:rPr>
          <w:rFonts w:ascii="Corbel" w:hAnsi="Corbel" w:cs="Corbel"/>
          <w:color w:val="2B2A29"/>
          <w:spacing w:val="-5"/>
        </w:rPr>
        <w:t xml:space="preserve">. </w:t>
      </w:r>
    </w:p>
    <w:p w:rsidR="00000000" w:rsidRDefault="00943BA5">
      <w:pPr>
        <w:widowControl w:val="0"/>
        <w:autoSpaceDE w:val="0"/>
        <w:autoSpaceDN w:val="0"/>
        <w:adjustRightInd w:val="0"/>
        <w:spacing w:after="0" w:line="253" w:lineRule="exact"/>
        <w:ind w:left="20"/>
        <w:rPr>
          <w:rFonts w:ascii="Corbel" w:hAnsi="Corbel" w:cs="Corbel"/>
          <w:color w:val="2B2A29"/>
          <w:spacing w:val="-5"/>
        </w:rPr>
      </w:pPr>
    </w:p>
    <w:p w:rsidR="00000000" w:rsidRDefault="00943BA5">
      <w:pPr>
        <w:widowControl w:val="0"/>
        <w:autoSpaceDE w:val="0"/>
        <w:autoSpaceDN w:val="0"/>
        <w:adjustRightInd w:val="0"/>
        <w:spacing w:before="33" w:after="0" w:line="253" w:lineRule="exact"/>
        <w:ind w:left="20"/>
        <w:rPr>
          <w:rFonts w:ascii="Corbel" w:hAnsi="Corbel" w:cs="Corbel"/>
          <w:color w:val="2B2A29"/>
          <w:spacing w:val="-7"/>
          <w:w w:val="94"/>
        </w:rPr>
      </w:pPr>
      <w:r>
        <w:rPr>
          <w:rFonts w:ascii="Corbel" w:hAnsi="Corbel" w:cs="Corbel"/>
          <w:color w:val="2B2A29"/>
          <w:spacing w:val="-7"/>
          <w:w w:val="94"/>
        </w:rPr>
        <w:t>The leader of Toronto</w:t>
      </w:r>
      <w:r>
        <w:rPr>
          <w:rFonts w:ascii="Corbel" w:hAnsi="Corbel" w:cs="Corbel"/>
          <w:color w:val="2B2A29"/>
          <w:spacing w:val="-7"/>
          <w:w w:val="94"/>
        </w:rPr>
        <w:t>’</w:t>
      </w:r>
      <w:r>
        <w:rPr>
          <w:rFonts w:ascii="Corbel" w:hAnsi="Corbel" w:cs="Corbel"/>
          <w:color w:val="2B2A29"/>
          <w:spacing w:val="-7"/>
          <w:w w:val="94"/>
        </w:rPr>
        <w:t>s TransgenderYouth Clinic at the</w:t>
      </w:r>
    </w:p>
    <w:p w:rsidR="00000000" w:rsidRDefault="00943BA5">
      <w:pPr>
        <w:widowControl w:val="0"/>
        <w:autoSpaceDE w:val="0"/>
        <w:autoSpaceDN w:val="0"/>
        <w:adjustRightInd w:val="0"/>
        <w:spacing w:after="0" w:line="240" w:lineRule="auto"/>
        <w:rPr>
          <w:rFonts w:ascii="Corbel" w:hAnsi="Corbel" w:cs="Corbel"/>
          <w:color w:val="2B2A29"/>
          <w:spacing w:val="-7"/>
          <w:w w:val="94"/>
        </w:rPr>
        <w:sectPr w:rsidR="00000000">
          <w:pgSz w:w="11900" w:h="16820"/>
          <w:pgMar w:top="-1054" w:right="194" w:bottom="-20" w:left="1114" w:header="720" w:footer="720" w:gutter="0"/>
          <w:cols w:space="720"/>
          <w:noEndnote/>
        </w:sectPr>
      </w:pPr>
    </w:p>
    <w:p w:rsidR="00000000" w:rsidRDefault="00943BA5">
      <w:pPr>
        <w:widowControl w:val="0"/>
        <w:autoSpaceDE w:val="0"/>
        <w:autoSpaceDN w:val="0"/>
        <w:adjustRightInd w:val="0"/>
        <w:spacing w:before="15" w:after="0" w:line="260" w:lineRule="exact"/>
        <w:ind w:left="20" w:right="632"/>
        <w:jc w:val="both"/>
        <w:rPr>
          <w:rFonts w:ascii="Corbel" w:hAnsi="Corbel" w:cs="Corbel"/>
          <w:color w:val="2B2A29"/>
          <w:spacing w:val="-7"/>
        </w:rPr>
      </w:pPr>
      <w:r>
        <w:rPr>
          <w:rFonts w:ascii="Corbel" w:hAnsi="Corbel" w:cs="Corbel"/>
          <w:color w:val="2B2A29"/>
          <w:spacing w:val="-7"/>
          <w:w w:val="96"/>
        </w:rPr>
        <w:t xml:space="preserve">Hospital for Sick Children, Dr Joey Bonifacio, declared </w:t>
      </w:r>
      <w:r>
        <w:rPr>
          <w:rFonts w:ascii="Corbel" w:hAnsi="Corbel" w:cs="Corbel"/>
          <w:color w:val="2B2A29"/>
          <w:spacing w:val="-7"/>
          <w:w w:val="96"/>
        </w:rPr>
        <w:br/>
      </w:r>
      <w:r>
        <w:rPr>
          <w:rFonts w:ascii="Corbel" w:hAnsi="Corbel" w:cs="Corbel"/>
          <w:color w:val="2B2A29"/>
          <w:spacing w:val="-7"/>
        </w:rPr>
        <w:t>that estimates based on attendance at adult dysphoria</w:t>
      </w:r>
    </w:p>
    <w:p w:rsidR="00000000" w:rsidRDefault="00943BA5">
      <w:pPr>
        <w:widowControl w:val="0"/>
        <w:autoSpaceDE w:val="0"/>
        <w:autoSpaceDN w:val="0"/>
        <w:adjustRightInd w:val="0"/>
        <w:spacing w:after="0" w:line="260" w:lineRule="exact"/>
        <w:ind w:left="20" w:right="338"/>
        <w:jc w:val="both"/>
        <w:rPr>
          <w:rFonts w:ascii="Corbel" w:hAnsi="Corbel" w:cs="Corbel"/>
          <w:color w:val="2B2A29"/>
          <w:spacing w:val="-7"/>
          <w:w w:val="96"/>
        </w:rPr>
      </w:pPr>
      <w:r>
        <w:rPr>
          <w:rFonts w:ascii="Corbel" w:hAnsi="Corbel" w:cs="Corbel"/>
          <w:color w:val="2B2A29"/>
          <w:spacing w:val="-7"/>
        </w:rPr>
        <w:t xml:space="preserve">clinics range from 0.005-0.014 per cent of adult males who </w:t>
      </w:r>
      <w:r>
        <w:rPr>
          <w:rFonts w:ascii="Corbel" w:hAnsi="Corbel" w:cs="Corbel"/>
          <w:color w:val="2B2A29"/>
          <w:spacing w:val="-7"/>
        </w:rPr>
        <w:br/>
      </w:r>
      <w:r>
        <w:rPr>
          <w:rFonts w:ascii="Corbel" w:hAnsi="Corbel" w:cs="Corbel"/>
          <w:color w:val="2B2A29"/>
          <w:spacing w:val="-7"/>
          <w:w w:val="96"/>
        </w:rPr>
        <w:t xml:space="preserve">consider themselves female, and 0.002-0.003 per cent of </w:t>
      </w:r>
      <w:r>
        <w:rPr>
          <w:rFonts w:ascii="Corbel" w:hAnsi="Corbel" w:cs="Corbel"/>
          <w:color w:val="2B2A29"/>
          <w:spacing w:val="-7"/>
          <w:w w:val="96"/>
        </w:rPr>
        <w:br/>
      </w:r>
      <w:r>
        <w:rPr>
          <w:rFonts w:ascii="Corbel" w:hAnsi="Corbel" w:cs="Corbel"/>
          <w:color w:val="2B2A29"/>
          <w:spacing w:val="-7"/>
        </w:rPr>
        <w:t xml:space="preserve">women who identify as men (personal communication). </w:t>
      </w:r>
      <w:r>
        <w:rPr>
          <w:rFonts w:ascii="Corbel" w:hAnsi="Corbel" w:cs="Corbel"/>
          <w:color w:val="2B2A29"/>
          <w:spacing w:val="-7"/>
        </w:rPr>
        <w:br/>
      </w:r>
      <w:r>
        <w:rPr>
          <w:rFonts w:ascii="Corbel" w:hAnsi="Corbel" w:cs="Corbel"/>
          <w:color w:val="2B2A29"/>
          <w:spacing w:val="-7"/>
          <w:w w:val="96"/>
        </w:rPr>
        <w:t>Bonifacio</w:t>
      </w:r>
      <w:r>
        <w:rPr>
          <w:rFonts w:ascii="Corbel" w:hAnsi="Corbel" w:cs="Corbel"/>
          <w:color w:val="2B2A29"/>
          <w:spacing w:val="-7"/>
          <w:w w:val="96"/>
        </w:rPr>
        <w:t>’</w:t>
      </w:r>
      <w:r>
        <w:rPr>
          <w:rFonts w:ascii="Corbel" w:hAnsi="Corbel" w:cs="Corbel"/>
          <w:color w:val="2B2A29"/>
          <w:spacing w:val="-7"/>
          <w:w w:val="96"/>
        </w:rPr>
        <w:t>s statistics are the same as those declared in</w:t>
      </w:r>
    </w:p>
    <w:p w:rsidR="00000000" w:rsidRDefault="00943BA5">
      <w:pPr>
        <w:widowControl w:val="0"/>
        <w:autoSpaceDE w:val="0"/>
        <w:autoSpaceDN w:val="0"/>
        <w:adjustRightInd w:val="0"/>
        <w:spacing w:after="0" w:line="260" w:lineRule="exact"/>
        <w:ind w:left="20" w:right="572"/>
        <w:jc w:val="both"/>
        <w:rPr>
          <w:rFonts w:ascii="Corbel" w:hAnsi="Corbel" w:cs="Corbel"/>
          <w:color w:val="2B2A29"/>
          <w:spacing w:val="-7"/>
        </w:rPr>
      </w:pPr>
      <w:r>
        <w:rPr>
          <w:rFonts w:ascii="Corbel Italic" w:hAnsi="Corbel Italic" w:cs="Corbel Italic"/>
          <w:i/>
          <w:iCs/>
          <w:color w:val="2B2A29"/>
          <w:spacing w:val="-7"/>
        </w:rPr>
        <w:t>The Diagnostic and Scientific</w:t>
      </w:r>
      <w:r>
        <w:rPr>
          <w:rFonts w:ascii="Corbel Italic" w:hAnsi="Corbel Italic" w:cs="Corbel Italic"/>
          <w:i/>
          <w:iCs/>
          <w:color w:val="2B2A29"/>
          <w:spacing w:val="-7"/>
        </w:rPr>
        <w:t xml:space="preserve"> Manual of Mental Health </w:t>
      </w:r>
      <w:r>
        <w:rPr>
          <w:rFonts w:ascii="Corbel" w:hAnsi="Corbel" w:cs="Corbel"/>
          <w:color w:val="2B2A29"/>
          <w:spacing w:val="-7"/>
        </w:rPr>
        <w:t>-</w:t>
      </w:r>
      <w:r>
        <w:rPr>
          <w:rFonts w:ascii="Corbel" w:hAnsi="Corbel" w:cs="Corbel"/>
          <w:color w:val="2B2A29"/>
          <w:spacing w:val="-7"/>
        </w:rPr>
        <w:br/>
      </w:r>
      <w:r>
        <w:rPr>
          <w:rFonts w:ascii="Corbel" w:hAnsi="Corbel" w:cs="Corbel"/>
          <w:color w:val="2B2A29"/>
          <w:spacing w:val="-7"/>
          <w:w w:val="96"/>
        </w:rPr>
        <w:t>Fifth Edition (DSM-5)</w:t>
      </w:r>
      <w:r>
        <w:rPr>
          <w:rFonts w:ascii="Corbel" w:hAnsi="Corbel" w:cs="Corbel"/>
          <w:color w:val="2B2A29"/>
          <w:spacing w:val="-7"/>
          <w:w w:val="96"/>
          <w:sz w:val="20"/>
          <w:szCs w:val="20"/>
          <w:vertAlign w:val="superscript"/>
        </w:rPr>
        <w:t>6</w:t>
      </w:r>
      <w:r>
        <w:rPr>
          <w:rFonts w:ascii="Corbel" w:hAnsi="Corbel" w:cs="Corbel"/>
          <w:color w:val="2B2A29"/>
          <w:spacing w:val="-7"/>
          <w:w w:val="96"/>
        </w:rPr>
        <w:t xml:space="preserve">, which the American Psychiatric </w:t>
      </w:r>
      <w:r>
        <w:rPr>
          <w:rFonts w:ascii="Corbel" w:hAnsi="Corbel" w:cs="Corbel"/>
          <w:color w:val="2B2A29"/>
          <w:spacing w:val="-7"/>
          <w:w w:val="96"/>
        </w:rPr>
        <w:br/>
      </w:r>
      <w:r>
        <w:rPr>
          <w:rFonts w:ascii="Corbel" w:hAnsi="Corbel" w:cs="Corbel"/>
          <w:color w:val="2B2A29"/>
          <w:spacing w:val="-7"/>
        </w:rPr>
        <w:t xml:space="preserve">Association says is </w:t>
      </w:r>
      <w:r>
        <w:rPr>
          <w:rFonts w:ascii="Corbel" w:hAnsi="Corbel" w:cs="Corbel"/>
          <w:color w:val="2B2A29"/>
          <w:spacing w:val="-7"/>
        </w:rPr>
        <w:t>“</w:t>
      </w:r>
      <w:r>
        <w:rPr>
          <w:rFonts w:ascii="Corbel" w:hAnsi="Corbel" w:cs="Corbel"/>
          <w:color w:val="2B2A29"/>
          <w:spacing w:val="-7"/>
        </w:rPr>
        <w:t xml:space="preserve">the manual used by clinicians and </w:t>
      </w:r>
      <w:r>
        <w:rPr>
          <w:rFonts w:ascii="Corbel" w:hAnsi="Corbel" w:cs="Corbel"/>
          <w:color w:val="2B2A29"/>
          <w:spacing w:val="-7"/>
        </w:rPr>
        <w:br/>
        <w:t>researchers to diagnose and classify mental disorders</w:t>
      </w:r>
      <w:r>
        <w:rPr>
          <w:rFonts w:ascii="Corbel" w:hAnsi="Corbel" w:cs="Corbel"/>
          <w:color w:val="2B2A29"/>
          <w:spacing w:val="-7"/>
        </w:rPr>
        <w:t>”</w:t>
      </w:r>
      <w:r>
        <w:rPr>
          <w:rFonts w:ascii="Corbel" w:hAnsi="Corbel" w:cs="Corbel"/>
          <w:color w:val="2B2A29"/>
          <w:spacing w:val="-7"/>
          <w:sz w:val="20"/>
          <w:szCs w:val="20"/>
          <w:vertAlign w:val="superscript"/>
        </w:rPr>
        <w:t>7</w:t>
      </w:r>
      <w:r>
        <w:rPr>
          <w:rFonts w:ascii="Corbel" w:hAnsi="Corbel" w:cs="Corbel"/>
          <w:color w:val="2B2A29"/>
          <w:spacing w:val="-7"/>
        </w:rPr>
        <w:t xml:space="preserve">. </w:t>
      </w:r>
      <w:r>
        <w:rPr>
          <w:rFonts w:ascii="Corbel" w:hAnsi="Corbel" w:cs="Corbel"/>
          <w:color w:val="2B2A29"/>
          <w:spacing w:val="-7"/>
        </w:rPr>
        <w:br/>
      </w:r>
      <w:r>
        <w:rPr>
          <w:rFonts w:ascii="Corbel" w:hAnsi="Corbel" w:cs="Corbel"/>
          <w:color w:val="2B2A29"/>
          <w:spacing w:val="-7"/>
          <w:w w:val="96"/>
        </w:rPr>
        <w:t xml:space="preserve">Bonifacio (2015), however, repeated his belief that the </w:t>
      </w:r>
      <w:r>
        <w:rPr>
          <w:rFonts w:ascii="Corbel" w:hAnsi="Corbel" w:cs="Corbel"/>
          <w:color w:val="2B2A29"/>
          <w:spacing w:val="-7"/>
          <w:w w:val="96"/>
        </w:rPr>
        <w:br/>
      </w:r>
      <w:r>
        <w:rPr>
          <w:rFonts w:ascii="Corbel" w:hAnsi="Corbel" w:cs="Corbel"/>
          <w:color w:val="2B2A29"/>
          <w:spacing w:val="-7"/>
        </w:rPr>
        <w:t>fi</w:t>
      </w:r>
      <w:r>
        <w:rPr>
          <w:rFonts w:ascii="Corbel" w:hAnsi="Corbel" w:cs="Corbel"/>
          <w:color w:val="2B2A29"/>
          <w:spacing w:val="-7"/>
        </w:rPr>
        <w:t>gures underestimate the real prevalence</w:t>
      </w:r>
      <w:r>
        <w:rPr>
          <w:rFonts w:ascii="Corbel" w:hAnsi="Corbel" w:cs="Corbel"/>
          <w:color w:val="2B2A29"/>
          <w:spacing w:val="-7"/>
          <w:sz w:val="20"/>
          <w:szCs w:val="20"/>
          <w:vertAlign w:val="superscript"/>
        </w:rPr>
        <w:t>8</w:t>
      </w:r>
      <w:r>
        <w:rPr>
          <w:rFonts w:ascii="Corbel" w:hAnsi="Corbel" w:cs="Corbel"/>
          <w:color w:val="2B2A29"/>
          <w:spacing w:val="-7"/>
        </w:rPr>
        <w:t xml:space="preserve">. In a 2016 </w:t>
      </w:r>
      <w:r>
        <w:rPr>
          <w:rFonts w:ascii="Corbel" w:hAnsi="Corbel" w:cs="Corbel"/>
          <w:color w:val="2B2A29"/>
          <w:spacing w:val="-7"/>
        </w:rPr>
        <w:br/>
        <w:t xml:space="preserve">personal communication, Bonifacio repeated his belief </w:t>
      </w:r>
      <w:r>
        <w:rPr>
          <w:rFonts w:ascii="Corbel" w:hAnsi="Corbel" w:cs="Corbel"/>
          <w:color w:val="2B2A29"/>
          <w:spacing w:val="-7"/>
        </w:rPr>
        <w:br/>
        <w:t>that the figures underestimate the real prevalence.</w:t>
      </w:r>
    </w:p>
    <w:p w:rsidR="00000000" w:rsidRDefault="00943BA5">
      <w:pPr>
        <w:widowControl w:val="0"/>
        <w:tabs>
          <w:tab w:val="left" w:pos="376"/>
        </w:tabs>
        <w:autoSpaceDE w:val="0"/>
        <w:autoSpaceDN w:val="0"/>
        <w:adjustRightInd w:val="0"/>
        <w:spacing w:before="23" w:after="0" w:line="320" w:lineRule="exact"/>
        <w:ind w:left="113" w:right="1094" w:firstLine="276"/>
        <w:rPr>
          <w:rFonts w:ascii="Corbel Italic" w:hAnsi="Corbel Italic" w:cs="Corbel Italic"/>
          <w:i/>
          <w:iCs/>
          <w:color w:val="FEFFFF"/>
          <w:spacing w:val="-7"/>
          <w:sz w:val="28"/>
          <w:szCs w:val="28"/>
        </w:rPr>
      </w:pPr>
      <w:r>
        <w:rPr>
          <w:rFonts w:ascii="Corbel" w:hAnsi="Corbel" w:cs="Corbel"/>
          <w:color w:val="2B2A29"/>
          <w:spacing w:val="-7"/>
        </w:rPr>
        <w:br w:type="column"/>
      </w:r>
      <w:r>
        <w:rPr>
          <w:rFonts w:ascii="Corbel Italic" w:hAnsi="Corbel Italic" w:cs="Corbel Italic"/>
          <w:i/>
          <w:iCs/>
          <w:color w:val="FEFFFF"/>
          <w:spacing w:val="-7"/>
          <w:sz w:val="28"/>
          <w:szCs w:val="28"/>
        </w:rPr>
        <w:t xml:space="preserve">Prominence has been given to </w:t>
      </w:r>
      <w:r>
        <w:rPr>
          <w:rFonts w:ascii="Corbel Italic" w:hAnsi="Corbel Italic" w:cs="Corbel Italic"/>
          <w:i/>
          <w:iCs/>
          <w:color w:val="FEFFFF"/>
          <w:spacing w:val="-7"/>
          <w:sz w:val="28"/>
          <w:szCs w:val="28"/>
        </w:rPr>
        <w:br/>
      </w:r>
      <w:r>
        <w:rPr>
          <w:rFonts w:ascii="Corbel Italic" w:hAnsi="Corbel Italic" w:cs="Corbel Italic"/>
          <w:i/>
          <w:iCs/>
          <w:color w:val="FEFFFF"/>
          <w:spacing w:val="-7"/>
          <w:sz w:val="28"/>
          <w:szCs w:val="28"/>
        </w:rPr>
        <w:tab/>
        <w:t xml:space="preserve">a cross-sectional questionnaire </w:t>
      </w:r>
      <w:r>
        <w:rPr>
          <w:rFonts w:ascii="Corbel Italic" w:hAnsi="Corbel Italic" w:cs="Corbel Italic"/>
          <w:i/>
          <w:iCs/>
          <w:color w:val="FEFFFF"/>
          <w:spacing w:val="-7"/>
          <w:sz w:val="28"/>
          <w:szCs w:val="28"/>
        </w:rPr>
        <w:br/>
      </w:r>
      <w:r>
        <w:rPr>
          <w:rFonts w:ascii="Corbel Italic" w:hAnsi="Corbel Italic" w:cs="Corbel Italic"/>
          <w:i/>
          <w:iCs/>
          <w:color w:val="FEFFFF"/>
          <w:spacing w:val="-7"/>
          <w:sz w:val="28"/>
          <w:szCs w:val="28"/>
        </w:rPr>
        <w:t xml:space="preserve">distributed to 8,166 adolescents in </w:t>
      </w:r>
      <w:r>
        <w:rPr>
          <w:rFonts w:ascii="Corbel Italic" w:hAnsi="Corbel Italic" w:cs="Corbel Italic"/>
          <w:i/>
          <w:iCs/>
          <w:color w:val="FEFFFF"/>
          <w:spacing w:val="-7"/>
          <w:sz w:val="28"/>
          <w:szCs w:val="28"/>
        </w:rPr>
        <w:br/>
        <w:t>New Zealand (Youth</w:t>
      </w: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 xml:space="preserve">12). Results of </w:t>
      </w:r>
      <w:r>
        <w:rPr>
          <w:rFonts w:ascii="Corbel Italic" w:hAnsi="Corbel Italic" w:cs="Corbel Italic"/>
          <w:i/>
          <w:iCs/>
          <w:color w:val="FEFFFF"/>
          <w:spacing w:val="-7"/>
          <w:sz w:val="28"/>
          <w:szCs w:val="28"/>
        </w:rPr>
        <w:br/>
        <w:t xml:space="preserve">such tick-in-the-box questionnaires </w:t>
      </w:r>
      <w:r>
        <w:rPr>
          <w:rFonts w:ascii="Corbel Italic" w:hAnsi="Corbel Italic" w:cs="Corbel Italic"/>
          <w:i/>
          <w:iCs/>
          <w:color w:val="FEFFFF"/>
          <w:spacing w:val="-7"/>
          <w:sz w:val="28"/>
          <w:szCs w:val="28"/>
        </w:rPr>
        <w:br/>
        <w:t>are unreliable. A tick in a box to the</w:t>
      </w:r>
    </w:p>
    <w:p w:rsidR="00000000" w:rsidRDefault="00943BA5">
      <w:pPr>
        <w:widowControl w:val="0"/>
        <w:autoSpaceDE w:val="0"/>
        <w:autoSpaceDN w:val="0"/>
        <w:adjustRightInd w:val="0"/>
        <w:spacing w:after="0" w:line="320" w:lineRule="exact"/>
        <w:ind w:left="10" w:right="982" w:firstLine="240"/>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question of </w:t>
      </w: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 xml:space="preserve">do you think you are </w:t>
      </w:r>
      <w:r>
        <w:rPr>
          <w:rFonts w:ascii="Corbel Italic" w:hAnsi="Corbel Italic" w:cs="Corbel Italic"/>
          <w:i/>
          <w:iCs/>
          <w:color w:val="FEFFFF"/>
          <w:spacing w:val="-7"/>
          <w:sz w:val="28"/>
          <w:szCs w:val="28"/>
        </w:rPr>
        <w:br/>
      </w:r>
      <w:r>
        <w:rPr>
          <w:rFonts w:ascii="Corbel Italic" w:hAnsi="Corbel Italic" w:cs="Corbel Italic"/>
          <w:i/>
          <w:iCs/>
          <w:color w:val="FEFFFF"/>
          <w:spacing w:val="-6"/>
          <w:sz w:val="28"/>
          <w:szCs w:val="28"/>
        </w:rPr>
        <w:t>transgender</w:t>
      </w:r>
      <w:r>
        <w:rPr>
          <w:rFonts w:ascii="Corbel Italic" w:hAnsi="Corbel Italic" w:cs="Corbel Italic"/>
          <w:i/>
          <w:iCs/>
          <w:color w:val="FEFFFF"/>
          <w:spacing w:val="-6"/>
          <w:sz w:val="28"/>
          <w:szCs w:val="28"/>
        </w:rPr>
        <w:t>”</w:t>
      </w:r>
      <w:r>
        <w:rPr>
          <w:rFonts w:ascii="Corbel Italic" w:hAnsi="Corbel Italic" w:cs="Corbel Italic"/>
          <w:i/>
          <w:iCs/>
          <w:color w:val="FEFFFF"/>
          <w:spacing w:val="-6"/>
          <w:sz w:val="28"/>
          <w:szCs w:val="28"/>
        </w:rPr>
        <w:t xml:space="preserve"> cannot be compared in </w:t>
      </w:r>
      <w:r>
        <w:rPr>
          <w:rFonts w:ascii="Corbel Italic" w:hAnsi="Corbel Italic" w:cs="Corbel Italic"/>
          <w:i/>
          <w:iCs/>
          <w:color w:val="FEFFFF"/>
          <w:spacing w:val="-6"/>
          <w:sz w:val="28"/>
          <w:szCs w:val="28"/>
        </w:rPr>
        <w:br/>
      </w:r>
      <w:r>
        <w:rPr>
          <w:rFonts w:ascii="Corbel Italic" w:hAnsi="Corbel Italic" w:cs="Corbel Italic"/>
          <w:i/>
          <w:iCs/>
          <w:color w:val="FEFFFF"/>
          <w:spacing w:val="-7"/>
          <w:sz w:val="28"/>
          <w:szCs w:val="28"/>
        </w:rPr>
        <w:t>accuracy with the standard definitio</w:t>
      </w:r>
      <w:r>
        <w:rPr>
          <w:rFonts w:ascii="Corbel Italic" w:hAnsi="Corbel Italic" w:cs="Corbel Italic"/>
          <w:i/>
          <w:iCs/>
          <w:color w:val="FEFFFF"/>
          <w:spacing w:val="-7"/>
          <w:sz w:val="28"/>
          <w:szCs w:val="28"/>
        </w:rPr>
        <w:t>n</w:t>
      </w:r>
    </w:p>
    <w:p w:rsidR="00000000" w:rsidRDefault="00943BA5">
      <w:pPr>
        <w:widowControl w:val="0"/>
        <w:autoSpaceDE w:val="0"/>
        <w:autoSpaceDN w:val="0"/>
        <w:adjustRightInd w:val="0"/>
        <w:spacing w:after="0" w:line="320" w:lineRule="exact"/>
        <w:ind w:left="895"/>
        <w:rPr>
          <w:rFonts w:ascii="Corbel Italic" w:hAnsi="Corbel Italic" w:cs="Corbel Italic"/>
          <w:i/>
          <w:iCs/>
          <w:color w:val="FEFFFF"/>
          <w:spacing w:val="-6"/>
          <w:sz w:val="28"/>
          <w:szCs w:val="28"/>
        </w:rPr>
      </w:pPr>
      <w:r>
        <w:rPr>
          <w:rFonts w:ascii="Corbel Italic" w:hAnsi="Corbel Italic" w:cs="Corbel Italic"/>
          <w:i/>
          <w:iCs/>
          <w:color w:val="FEFFFF"/>
          <w:spacing w:val="-6"/>
          <w:sz w:val="28"/>
          <w:szCs w:val="28"/>
        </w:rPr>
        <w:t xml:space="preserve">published in DSM-5.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6"/>
          <w:sz w:val="28"/>
          <w:szCs w:val="28"/>
        </w:rPr>
        <w:sectPr w:rsidR="00000000">
          <w:type w:val="continuous"/>
          <w:pgSz w:w="11900" w:h="16820"/>
          <w:pgMar w:top="-1054" w:right="194" w:bottom="-20" w:left="1114" w:header="720" w:footer="720" w:gutter="0"/>
          <w:cols w:num="2" w:space="720" w:equalWidth="0">
            <w:col w:w="5236" w:space="160"/>
            <w:col w:w="5042"/>
          </w:cols>
          <w:noEndnote/>
        </w:sectPr>
      </w:pPr>
    </w:p>
    <w:p w:rsidR="00000000" w:rsidRDefault="00943BA5">
      <w:pPr>
        <w:widowControl w:val="0"/>
        <w:autoSpaceDE w:val="0"/>
        <w:autoSpaceDN w:val="0"/>
        <w:adjustRightInd w:val="0"/>
        <w:spacing w:before="257" w:after="0" w:line="260" w:lineRule="exact"/>
        <w:ind w:left="20" w:right="1264"/>
        <w:rPr>
          <w:rFonts w:ascii="Corbel" w:hAnsi="Corbel" w:cs="Corbel"/>
          <w:color w:val="2B2A29"/>
          <w:spacing w:val="-5"/>
        </w:rPr>
      </w:pPr>
      <w:r>
        <w:rPr>
          <w:rFonts w:ascii="Corbel" w:hAnsi="Corbel" w:cs="Corbel"/>
          <w:color w:val="2B2A29"/>
          <w:spacing w:val="-5"/>
        </w:rPr>
        <w:t xml:space="preserve">In Australia, prominence has been given to a cross-sectional questionnaire distributed to 8,166 adolescents </w:t>
      </w:r>
      <w:r>
        <w:rPr>
          <w:rFonts w:ascii="Corbel" w:hAnsi="Corbel" w:cs="Corbel"/>
          <w:color w:val="2B2A29"/>
          <w:spacing w:val="-6"/>
        </w:rPr>
        <w:t>in New Zealand (Youth</w:t>
      </w:r>
      <w:r>
        <w:rPr>
          <w:rFonts w:ascii="Corbel" w:hAnsi="Corbel" w:cs="Corbel"/>
          <w:color w:val="2B2A29"/>
          <w:spacing w:val="-6"/>
        </w:rPr>
        <w:t>’</w:t>
      </w:r>
      <w:r>
        <w:rPr>
          <w:rFonts w:ascii="Corbel" w:hAnsi="Corbel" w:cs="Corbel"/>
          <w:color w:val="2B2A29"/>
          <w:spacing w:val="-6"/>
        </w:rPr>
        <w:t xml:space="preserve">12) which reported 1.2 per cent answered </w:t>
      </w:r>
      <w:r>
        <w:rPr>
          <w:rFonts w:ascii="Corbel" w:hAnsi="Corbel" w:cs="Corbel"/>
          <w:color w:val="2B2A29"/>
          <w:spacing w:val="-6"/>
        </w:rPr>
        <w:t>“</w:t>
      </w:r>
      <w:r>
        <w:rPr>
          <w:rFonts w:ascii="Corbel" w:hAnsi="Corbel" w:cs="Corbel"/>
          <w:color w:val="2B2A29"/>
          <w:spacing w:val="-6"/>
        </w:rPr>
        <w:t>Yes</w:t>
      </w:r>
      <w:r>
        <w:rPr>
          <w:rFonts w:ascii="Corbel" w:hAnsi="Corbel" w:cs="Corbel"/>
          <w:color w:val="2B2A29"/>
          <w:spacing w:val="-6"/>
        </w:rPr>
        <w:t>”</w:t>
      </w:r>
      <w:r>
        <w:rPr>
          <w:rFonts w:ascii="Corbel" w:hAnsi="Corbel" w:cs="Corbel"/>
          <w:color w:val="2B2A29"/>
          <w:spacing w:val="-6"/>
        </w:rPr>
        <w:t xml:space="preserve"> to the question, </w:t>
      </w:r>
      <w:r>
        <w:rPr>
          <w:rFonts w:ascii="Corbel" w:hAnsi="Corbel" w:cs="Corbel"/>
          <w:color w:val="2B2A29"/>
          <w:spacing w:val="-6"/>
        </w:rPr>
        <w:t>“</w:t>
      </w:r>
      <w:r>
        <w:rPr>
          <w:rFonts w:ascii="Corbel" w:hAnsi="Corbel" w:cs="Corbel"/>
          <w:color w:val="2B2A29"/>
          <w:spacing w:val="-6"/>
        </w:rPr>
        <w:t xml:space="preserve">Do you think </w:t>
      </w:r>
      <w:r>
        <w:rPr>
          <w:rFonts w:ascii="Corbel" w:hAnsi="Corbel" w:cs="Corbel"/>
          <w:color w:val="2B2A29"/>
          <w:spacing w:val="-6"/>
        </w:rPr>
        <w:br/>
      </w:r>
      <w:r>
        <w:rPr>
          <w:rFonts w:ascii="Corbel" w:hAnsi="Corbel" w:cs="Corbel"/>
          <w:color w:val="2B2A29"/>
          <w:spacing w:val="-5"/>
        </w:rPr>
        <w:t>you are transgender? This references a girl who</w:t>
      </w:r>
      <w:r>
        <w:rPr>
          <w:rFonts w:ascii="Corbel" w:hAnsi="Corbel" w:cs="Corbel"/>
          <w:color w:val="2B2A29"/>
          <w:spacing w:val="-5"/>
        </w:rPr>
        <w:t xml:space="preserve"> feels she should have been a boy, or a boy who feels he </w:t>
      </w:r>
      <w:r>
        <w:rPr>
          <w:rFonts w:ascii="Corbel" w:hAnsi="Corbel" w:cs="Corbel"/>
          <w:color w:val="2B2A29"/>
          <w:spacing w:val="-5"/>
        </w:rPr>
        <w:br/>
        <w:t>should have been a girl.</w:t>
      </w:r>
      <w:r>
        <w:rPr>
          <w:rFonts w:ascii="Corbel" w:hAnsi="Corbel" w:cs="Corbel"/>
          <w:color w:val="2B2A29"/>
          <w:spacing w:val="-5"/>
        </w:rPr>
        <w:t>”</w:t>
      </w:r>
      <w:r>
        <w:rPr>
          <w:rFonts w:ascii="Corbel" w:hAnsi="Corbel" w:cs="Corbel"/>
          <w:color w:val="2B2A29"/>
          <w:spacing w:val="-5"/>
        </w:rPr>
        <w:t xml:space="preserve"> Of the rest, 94.7 per cent denied being transgender, 2.5 per cent replied they were </w:t>
      </w:r>
      <w:r>
        <w:rPr>
          <w:rFonts w:ascii="Corbel" w:hAnsi="Corbel" w:cs="Corbel"/>
          <w:color w:val="2B2A29"/>
          <w:spacing w:val="-5"/>
        </w:rPr>
        <w:t>“</w:t>
      </w:r>
      <w:r>
        <w:rPr>
          <w:rFonts w:ascii="Corbel" w:hAnsi="Corbel" w:cs="Corbel"/>
          <w:color w:val="2B2A29"/>
          <w:spacing w:val="-5"/>
        </w:rPr>
        <w:t>unsure</w:t>
      </w:r>
      <w:r>
        <w:rPr>
          <w:rFonts w:ascii="Corbel" w:hAnsi="Corbel" w:cs="Corbel"/>
          <w:color w:val="2B2A29"/>
          <w:spacing w:val="-5"/>
        </w:rPr>
        <w:t>”</w:t>
      </w:r>
      <w:r>
        <w:rPr>
          <w:rFonts w:ascii="Corbel" w:hAnsi="Corbel" w:cs="Corbel"/>
          <w:color w:val="2B2A29"/>
          <w:spacing w:val="-5"/>
        </w:rPr>
        <w:t xml:space="preserve">, and 1.7 per cent declared they </w:t>
      </w:r>
      <w:r>
        <w:rPr>
          <w:rFonts w:ascii="Corbel" w:hAnsi="Corbel" w:cs="Corbel"/>
          <w:color w:val="2B2A29"/>
          <w:spacing w:val="-5"/>
        </w:rPr>
        <w:t>“</w:t>
      </w:r>
      <w:r>
        <w:rPr>
          <w:rFonts w:ascii="Corbel" w:hAnsi="Corbel" w:cs="Corbel"/>
          <w:color w:val="2B2A29"/>
          <w:spacing w:val="-5"/>
        </w:rPr>
        <w:t>did not understand</w:t>
      </w:r>
      <w:r>
        <w:rPr>
          <w:rFonts w:ascii="Corbel" w:hAnsi="Corbel" w:cs="Corbel"/>
          <w:color w:val="2B2A29"/>
          <w:spacing w:val="-5"/>
        </w:rPr>
        <w:t>”</w:t>
      </w:r>
      <w:r>
        <w:rPr>
          <w:rFonts w:ascii="Corbel" w:hAnsi="Corbel" w:cs="Corbel"/>
          <w:color w:val="2B2A29"/>
          <w:spacing w:val="-5"/>
        </w:rPr>
        <w:t xml:space="preserve"> the question</w:t>
      </w:r>
      <w:r>
        <w:rPr>
          <w:rFonts w:ascii="Corbel" w:hAnsi="Corbel" w:cs="Corbel"/>
          <w:color w:val="2B2A29"/>
          <w:spacing w:val="-5"/>
          <w:sz w:val="20"/>
          <w:szCs w:val="20"/>
          <w:vertAlign w:val="superscript"/>
        </w:rPr>
        <w:t>9,10</w:t>
      </w:r>
      <w:r>
        <w:rPr>
          <w:rFonts w:ascii="Corbel" w:hAnsi="Corbel" w:cs="Corbel"/>
          <w:color w:val="2B2A29"/>
          <w:spacing w:val="-5"/>
        </w:rPr>
        <w:t>. The esti</w:t>
      </w:r>
      <w:r>
        <w:rPr>
          <w:rFonts w:ascii="Corbel" w:hAnsi="Corbel" w:cs="Corbel"/>
          <w:color w:val="2B2A29"/>
          <w:spacing w:val="-5"/>
        </w:rPr>
        <w:t>mate of 1.2 per cent is promoted by leaders of the gender dysphoria service at Melbourne Children</w:t>
      </w:r>
      <w:r>
        <w:rPr>
          <w:rFonts w:ascii="Corbel" w:hAnsi="Corbel" w:cs="Corbel"/>
          <w:color w:val="2B2A29"/>
          <w:spacing w:val="-5"/>
        </w:rPr>
        <w:t>’</w:t>
      </w:r>
      <w:r>
        <w:rPr>
          <w:rFonts w:ascii="Corbel" w:hAnsi="Corbel" w:cs="Corbel"/>
          <w:color w:val="2B2A29"/>
          <w:spacing w:val="-5"/>
        </w:rPr>
        <w:t>s Hospital</w:t>
      </w:r>
      <w:r>
        <w:rPr>
          <w:rFonts w:ascii="Corbel" w:hAnsi="Corbel" w:cs="Corbel"/>
          <w:color w:val="2B2A29"/>
          <w:spacing w:val="-5"/>
          <w:sz w:val="20"/>
          <w:szCs w:val="20"/>
          <w:vertAlign w:val="superscript"/>
        </w:rPr>
        <w:t>11</w:t>
      </w:r>
      <w:r>
        <w:rPr>
          <w:rFonts w:ascii="Corbel" w:hAnsi="Corbel" w:cs="Corbel"/>
          <w:color w:val="2B2A29"/>
          <w:spacing w:val="-5"/>
        </w:rPr>
        <w:t xml:space="preserve">, but the prevalence appears to have been conflated to 4 per cent by the addition of the unsure 2.5 per cent by the promoters of Rainbow Youth in </w:t>
      </w:r>
      <w:r>
        <w:rPr>
          <w:rFonts w:ascii="Corbel" w:hAnsi="Corbel" w:cs="Corbel"/>
          <w:color w:val="2B2A29"/>
          <w:spacing w:val="-5"/>
        </w:rPr>
        <w:t>New Zealand and the Safe Schools Coalition Victoria Program</w:t>
      </w:r>
      <w:r>
        <w:rPr>
          <w:rFonts w:ascii="Corbel" w:hAnsi="Corbel" w:cs="Corbel"/>
          <w:color w:val="2B2A29"/>
          <w:spacing w:val="-5"/>
          <w:sz w:val="20"/>
          <w:szCs w:val="20"/>
          <w:vertAlign w:val="superscript"/>
        </w:rPr>
        <w:t>12</w:t>
      </w:r>
      <w:r>
        <w:rPr>
          <w:rFonts w:ascii="Corbel" w:hAnsi="Corbel" w:cs="Corbel"/>
          <w:color w:val="2B2A29"/>
          <w:spacing w:val="-5"/>
        </w:rPr>
        <w:t xml:space="preserve">. </w:t>
      </w:r>
    </w:p>
    <w:p w:rsidR="00000000" w:rsidRDefault="00943BA5">
      <w:pPr>
        <w:widowControl w:val="0"/>
        <w:autoSpaceDE w:val="0"/>
        <w:autoSpaceDN w:val="0"/>
        <w:adjustRightInd w:val="0"/>
        <w:spacing w:after="0" w:line="260" w:lineRule="exact"/>
        <w:ind w:left="20"/>
        <w:rPr>
          <w:rFonts w:ascii="Corbel" w:hAnsi="Corbel" w:cs="Corbel"/>
          <w:color w:val="2B2A29"/>
          <w:spacing w:val="-5"/>
        </w:rPr>
      </w:pPr>
    </w:p>
    <w:p w:rsidR="00000000" w:rsidRDefault="00943BA5">
      <w:pPr>
        <w:widowControl w:val="0"/>
        <w:autoSpaceDE w:val="0"/>
        <w:autoSpaceDN w:val="0"/>
        <w:adjustRightInd w:val="0"/>
        <w:spacing w:before="40" w:after="0" w:line="260" w:lineRule="exact"/>
        <w:ind w:left="20" w:right="976"/>
        <w:rPr>
          <w:rFonts w:ascii="Corbel" w:hAnsi="Corbel" w:cs="Corbel"/>
          <w:color w:val="2B2A29"/>
          <w:spacing w:val="-6"/>
          <w:w w:val="98"/>
          <w:sz w:val="20"/>
          <w:szCs w:val="20"/>
          <w:vertAlign w:val="superscript"/>
        </w:rPr>
      </w:pPr>
      <w:r>
        <w:rPr>
          <w:rFonts w:ascii="Corbel" w:hAnsi="Corbel" w:cs="Corbel"/>
          <w:color w:val="2B2A29"/>
          <w:spacing w:val="-5"/>
        </w:rPr>
        <w:t xml:space="preserve">Results of such tick-in-the-box questionnaires are unreliable. A tick in a box to the question of </w:t>
      </w:r>
      <w:r>
        <w:rPr>
          <w:rFonts w:ascii="Corbel" w:hAnsi="Corbel" w:cs="Corbel"/>
          <w:color w:val="2B2A29"/>
          <w:spacing w:val="-5"/>
        </w:rPr>
        <w:t>“</w:t>
      </w:r>
      <w:r>
        <w:rPr>
          <w:rFonts w:ascii="Corbel" w:hAnsi="Corbel" w:cs="Corbel"/>
          <w:color w:val="2B2A29"/>
          <w:spacing w:val="-5"/>
        </w:rPr>
        <w:t xml:space="preserve">do you think you </w:t>
      </w:r>
      <w:r>
        <w:rPr>
          <w:rFonts w:ascii="Corbel" w:hAnsi="Corbel" w:cs="Corbel"/>
          <w:color w:val="2B2A29"/>
          <w:spacing w:val="-5"/>
        </w:rPr>
        <w:br/>
        <w:t>are transgender</w:t>
      </w:r>
      <w:r>
        <w:rPr>
          <w:rFonts w:ascii="Corbel" w:hAnsi="Corbel" w:cs="Corbel"/>
          <w:color w:val="2B2A29"/>
          <w:spacing w:val="-5"/>
        </w:rPr>
        <w:t>”</w:t>
      </w:r>
      <w:r>
        <w:rPr>
          <w:rFonts w:ascii="Corbel" w:hAnsi="Corbel" w:cs="Corbel"/>
          <w:color w:val="2B2A29"/>
          <w:spacing w:val="-5"/>
        </w:rPr>
        <w:t xml:space="preserve"> cannot be compared in accuracy with the standard definiti</w:t>
      </w:r>
      <w:r>
        <w:rPr>
          <w:rFonts w:ascii="Corbel" w:hAnsi="Corbel" w:cs="Corbel"/>
          <w:color w:val="2B2A29"/>
          <w:spacing w:val="-5"/>
        </w:rPr>
        <w:t xml:space="preserve">on published in DSM-5  according </w:t>
      </w:r>
      <w:r>
        <w:rPr>
          <w:rFonts w:ascii="Corbel" w:hAnsi="Corbel" w:cs="Corbel"/>
          <w:color w:val="2B2A29"/>
          <w:spacing w:val="-5"/>
        </w:rPr>
        <w:br/>
        <w:t xml:space="preserve">to which childhood gender dysphoria is based on  </w:t>
      </w:r>
      <w:r>
        <w:rPr>
          <w:rFonts w:ascii="Corbel" w:hAnsi="Corbel" w:cs="Corbel"/>
          <w:color w:val="2B2A29"/>
          <w:spacing w:val="-5"/>
        </w:rPr>
        <w:t>“</w:t>
      </w:r>
      <w:r>
        <w:rPr>
          <w:rFonts w:ascii="Corbel" w:hAnsi="Corbel" w:cs="Corbel"/>
          <w:color w:val="2B2A29"/>
          <w:spacing w:val="-5"/>
        </w:rPr>
        <w:t>a marked incongruence</w:t>
      </w:r>
      <w:r>
        <w:rPr>
          <w:rFonts w:ascii="Corbel" w:hAnsi="Corbel" w:cs="Corbel"/>
          <w:color w:val="2B2A29"/>
          <w:spacing w:val="-5"/>
        </w:rPr>
        <w:t>”</w:t>
      </w:r>
      <w:r>
        <w:rPr>
          <w:rFonts w:ascii="Corbel" w:hAnsi="Corbel" w:cs="Corbel"/>
          <w:color w:val="2B2A29"/>
          <w:spacing w:val="-5"/>
        </w:rPr>
        <w:t xml:space="preserve"> between natal and perceived </w:t>
      </w:r>
      <w:r>
        <w:rPr>
          <w:rFonts w:ascii="Corbel" w:hAnsi="Corbel" w:cs="Corbel"/>
          <w:color w:val="2B2A29"/>
          <w:spacing w:val="-5"/>
        </w:rPr>
        <w:br/>
        <w:t xml:space="preserve">gender lasting </w:t>
      </w:r>
      <w:r>
        <w:rPr>
          <w:rFonts w:ascii="Corbel" w:hAnsi="Corbel" w:cs="Corbel"/>
          <w:color w:val="2B2A29"/>
          <w:spacing w:val="-5"/>
        </w:rPr>
        <w:t>“</w:t>
      </w:r>
      <w:r>
        <w:rPr>
          <w:rFonts w:ascii="Corbel" w:hAnsi="Corbel" w:cs="Corbel"/>
          <w:color w:val="2B2A29"/>
          <w:spacing w:val="-5"/>
        </w:rPr>
        <w:t>at least six months</w:t>
      </w:r>
      <w:r>
        <w:rPr>
          <w:rFonts w:ascii="Corbel" w:hAnsi="Corbel" w:cs="Corbel"/>
          <w:color w:val="2B2A29"/>
          <w:spacing w:val="-5"/>
        </w:rPr>
        <w:t>”</w:t>
      </w:r>
      <w:r>
        <w:rPr>
          <w:rFonts w:ascii="Corbel" w:hAnsi="Corbel" w:cs="Corbel"/>
          <w:color w:val="2B2A29"/>
          <w:spacing w:val="-5"/>
        </w:rPr>
        <w:t xml:space="preserve">; </w:t>
      </w:r>
      <w:r>
        <w:rPr>
          <w:rFonts w:ascii="Corbel" w:hAnsi="Corbel" w:cs="Corbel"/>
          <w:color w:val="2B2A29"/>
          <w:spacing w:val="-5"/>
        </w:rPr>
        <w:t>“</w:t>
      </w:r>
      <w:r>
        <w:rPr>
          <w:rFonts w:ascii="Corbel" w:hAnsi="Corbel" w:cs="Corbel"/>
          <w:color w:val="2B2A29"/>
          <w:spacing w:val="-5"/>
        </w:rPr>
        <w:t>manifested by at least six</w:t>
      </w:r>
      <w:r>
        <w:rPr>
          <w:rFonts w:ascii="Corbel" w:hAnsi="Corbel" w:cs="Corbel"/>
          <w:color w:val="2B2A29"/>
          <w:spacing w:val="-5"/>
        </w:rPr>
        <w:t>”</w:t>
      </w:r>
      <w:r>
        <w:rPr>
          <w:rFonts w:ascii="Corbel" w:hAnsi="Corbel" w:cs="Corbel"/>
          <w:color w:val="2B2A29"/>
          <w:spacing w:val="-5"/>
        </w:rPr>
        <w:t xml:space="preserve"> features, including </w:t>
      </w:r>
      <w:r>
        <w:rPr>
          <w:rFonts w:ascii="Corbel" w:hAnsi="Corbel" w:cs="Corbel"/>
          <w:color w:val="2B2A29"/>
          <w:spacing w:val="-5"/>
        </w:rPr>
        <w:t>“</w:t>
      </w:r>
      <w:r>
        <w:rPr>
          <w:rFonts w:ascii="Corbel" w:hAnsi="Corbel" w:cs="Corbel"/>
          <w:color w:val="2B2A29"/>
          <w:spacing w:val="-5"/>
        </w:rPr>
        <w:t xml:space="preserve">a strong desire ... and </w:t>
      </w:r>
      <w:r>
        <w:rPr>
          <w:rFonts w:ascii="Corbel" w:hAnsi="Corbel" w:cs="Corbel"/>
          <w:color w:val="2B2A29"/>
          <w:spacing w:val="-5"/>
        </w:rPr>
        <w:br/>
        <w:t>insiste</w:t>
      </w:r>
      <w:r>
        <w:rPr>
          <w:rFonts w:ascii="Corbel" w:hAnsi="Corbel" w:cs="Corbel"/>
          <w:color w:val="2B2A29"/>
          <w:spacing w:val="-5"/>
        </w:rPr>
        <w:t>nce</w:t>
      </w:r>
      <w:r>
        <w:rPr>
          <w:rFonts w:ascii="Corbel" w:hAnsi="Corbel" w:cs="Corbel"/>
          <w:color w:val="2B2A29"/>
          <w:spacing w:val="-5"/>
        </w:rPr>
        <w:t>”</w:t>
      </w:r>
      <w:r>
        <w:rPr>
          <w:rFonts w:ascii="Corbel" w:hAnsi="Corbel" w:cs="Corbel"/>
          <w:color w:val="2B2A29"/>
          <w:spacing w:val="-5"/>
        </w:rPr>
        <w:t xml:space="preserve"> on, together with a </w:t>
      </w:r>
      <w:r>
        <w:rPr>
          <w:rFonts w:ascii="Corbel" w:hAnsi="Corbel" w:cs="Corbel"/>
          <w:color w:val="2B2A29"/>
          <w:spacing w:val="-5"/>
        </w:rPr>
        <w:t>“</w:t>
      </w:r>
      <w:r>
        <w:rPr>
          <w:rFonts w:ascii="Corbel" w:hAnsi="Corbel" w:cs="Corbel"/>
          <w:color w:val="2B2A29"/>
          <w:spacing w:val="-5"/>
        </w:rPr>
        <w:t>strong preference</w:t>
      </w:r>
      <w:r>
        <w:rPr>
          <w:rFonts w:ascii="Corbel" w:hAnsi="Corbel" w:cs="Corbel"/>
          <w:color w:val="2B2A29"/>
          <w:spacing w:val="-5"/>
        </w:rPr>
        <w:t>”</w:t>
      </w:r>
      <w:r>
        <w:rPr>
          <w:rFonts w:ascii="Corbel" w:hAnsi="Corbel" w:cs="Corbel"/>
          <w:color w:val="2B2A29"/>
          <w:spacing w:val="-5"/>
        </w:rPr>
        <w:t xml:space="preserve"> for, the company, clothing and toys of the opposite sex and </w:t>
      </w:r>
      <w:r>
        <w:rPr>
          <w:rFonts w:ascii="Corbel" w:hAnsi="Corbel" w:cs="Corbel"/>
          <w:color w:val="2B2A29"/>
          <w:spacing w:val="-5"/>
        </w:rPr>
        <w:br/>
        <w:t xml:space="preserve">its role in fantasy play; and associated with rejection of the stereotypes of its natal sex, including anatomy. Also, </w:t>
      </w:r>
      <w:r>
        <w:rPr>
          <w:rFonts w:ascii="Corbel" w:hAnsi="Corbel" w:cs="Corbel"/>
          <w:color w:val="2B2A29"/>
          <w:spacing w:val="-5"/>
        </w:rPr>
        <w:br/>
      </w:r>
      <w:r>
        <w:rPr>
          <w:rFonts w:ascii="Corbel" w:hAnsi="Corbel" w:cs="Corbel"/>
          <w:color w:val="2B2A29"/>
          <w:spacing w:val="-6"/>
          <w:w w:val="98"/>
        </w:rPr>
        <w:t xml:space="preserve">to comply with </w:t>
      </w:r>
      <w:r>
        <w:rPr>
          <w:rFonts w:ascii="Corbel" w:hAnsi="Corbel" w:cs="Corbel"/>
          <w:color w:val="2B2A29"/>
          <w:spacing w:val="-6"/>
          <w:w w:val="98"/>
        </w:rPr>
        <w:t>“</w:t>
      </w:r>
      <w:r>
        <w:rPr>
          <w:rFonts w:ascii="Corbel" w:hAnsi="Corbel" w:cs="Corbel"/>
          <w:color w:val="2B2A29"/>
          <w:spacing w:val="-6"/>
          <w:w w:val="98"/>
        </w:rPr>
        <w:t>dysphoria</w:t>
      </w:r>
      <w:r>
        <w:rPr>
          <w:rFonts w:ascii="Corbel" w:hAnsi="Corbel" w:cs="Corbel"/>
          <w:color w:val="2B2A29"/>
          <w:spacing w:val="-6"/>
          <w:w w:val="98"/>
        </w:rPr>
        <w:t>”</w:t>
      </w:r>
      <w:r>
        <w:rPr>
          <w:rFonts w:ascii="Corbel" w:hAnsi="Corbel" w:cs="Corbel"/>
          <w:color w:val="2B2A29"/>
          <w:spacing w:val="-6"/>
          <w:w w:val="98"/>
        </w:rPr>
        <w:t>, the</w:t>
      </w:r>
      <w:r>
        <w:rPr>
          <w:rFonts w:ascii="Corbel" w:hAnsi="Corbel" w:cs="Corbel"/>
          <w:color w:val="2B2A29"/>
          <w:spacing w:val="-6"/>
          <w:w w:val="98"/>
        </w:rPr>
        <w:t xml:space="preserve">re should be </w:t>
      </w:r>
      <w:r>
        <w:rPr>
          <w:rFonts w:ascii="Corbel" w:hAnsi="Corbel" w:cs="Corbel"/>
          <w:color w:val="2B2A29"/>
          <w:spacing w:val="-6"/>
          <w:w w:val="98"/>
        </w:rPr>
        <w:t>“</w:t>
      </w:r>
      <w:r>
        <w:rPr>
          <w:rFonts w:ascii="Corbel" w:hAnsi="Corbel" w:cs="Corbel"/>
          <w:color w:val="2B2A29"/>
          <w:spacing w:val="-6"/>
          <w:w w:val="98"/>
        </w:rPr>
        <w:t>significant distress or impairment ... in functioning</w:t>
      </w:r>
      <w:r>
        <w:rPr>
          <w:rFonts w:ascii="Corbel" w:hAnsi="Corbel" w:cs="Corbel"/>
          <w:color w:val="2B2A29"/>
          <w:spacing w:val="-6"/>
          <w:w w:val="98"/>
        </w:rPr>
        <w:t>”</w:t>
      </w:r>
      <w:r>
        <w:rPr>
          <w:rFonts w:ascii="Corbel" w:hAnsi="Corbel" w:cs="Corbel"/>
          <w:color w:val="2B2A29"/>
          <w:spacing w:val="-6"/>
          <w:w w:val="98"/>
        </w:rPr>
        <w:t>.</w:t>
      </w:r>
      <w:r>
        <w:rPr>
          <w:rFonts w:ascii="Corbel" w:hAnsi="Corbel" w:cs="Corbel"/>
          <w:color w:val="2B2A29"/>
          <w:spacing w:val="-6"/>
          <w:w w:val="98"/>
          <w:sz w:val="20"/>
          <w:szCs w:val="20"/>
          <w:vertAlign w:val="superscript"/>
        </w:rPr>
        <w:t xml:space="preserve">13 </w:t>
      </w:r>
    </w:p>
    <w:p w:rsidR="00000000" w:rsidRDefault="00943BA5">
      <w:pPr>
        <w:widowControl w:val="0"/>
        <w:autoSpaceDE w:val="0"/>
        <w:autoSpaceDN w:val="0"/>
        <w:adjustRightInd w:val="0"/>
        <w:spacing w:after="0" w:line="260" w:lineRule="exact"/>
        <w:ind w:left="20"/>
        <w:rPr>
          <w:rFonts w:ascii="Corbel" w:hAnsi="Corbel" w:cs="Corbel"/>
          <w:color w:val="2B2A29"/>
          <w:spacing w:val="-6"/>
          <w:w w:val="98"/>
          <w:sz w:val="20"/>
          <w:szCs w:val="20"/>
          <w:vertAlign w:val="superscript"/>
        </w:rPr>
      </w:pPr>
    </w:p>
    <w:p w:rsidR="00000000" w:rsidRDefault="00943BA5">
      <w:pPr>
        <w:widowControl w:val="0"/>
        <w:autoSpaceDE w:val="0"/>
        <w:autoSpaceDN w:val="0"/>
        <w:adjustRightInd w:val="0"/>
        <w:spacing w:before="20" w:after="0" w:line="260" w:lineRule="exact"/>
        <w:ind w:left="20" w:right="1036"/>
        <w:rPr>
          <w:rFonts w:ascii="Corbel" w:hAnsi="Corbel" w:cs="Corbel"/>
          <w:color w:val="2B2A29"/>
          <w:spacing w:val="-5"/>
          <w:sz w:val="20"/>
          <w:szCs w:val="20"/>
          <w:vertAlign w:val="superscript"/>
        </w:rPr>
      </w:pPr>
      <w:r>
        <w:rPr>
          <w:rFonts w:ascii="Corbel" w:hAnsi="Corbel" w:cs="Corbel"/>
          <w:color w:val="2B2A29"/>
          <w:spacing w:val="-5"/>
        </w:rPr>
        <w:t xml:space="preserve">The unreliability of such tick in the box questionnaires is emphasised in the </w:t>
      </w:r>
      <w:r>
        <w:rPr>
          <w:rFonts w:ascii="Corbel Italic" w:hAnsi="Corbel Italic" w:cs="Corbel Italic"/>
          <w:i/>
          <w:iCs/>
          <w:color w:val="2B2A29"/>
          <w:spacing w:val="-5"/>
        </w:rPr>
        <w:t xml:space="preserve">Journal of Homosexuality </w:t>
      </w:r>
      <w:r>
        <w:rPr>
          <w:rFonts w:ascii="Corbel" w:hAnsi="Corbel" w:cs="Corbel"/>
          <w:color w:val="2B2A29"/>
          <w:spacing w:val="-5"/>
        </w:rPr>
        <w:t xml:space="preserve">(2011) in </w:t>
      </w:r>
      <w:r>
        <w:rPr>
          <w:rFonts w:ascii="Corbel" w:hAnsi="Corbel" w:cs="Corbel"/>
          <w:color w:val="2B2A29"/>
          <w:spacing w:val="-5"/>
        </w:rPr>
        <w:br/>
        <w:t>its consideration of the prevalence of suicide in sexual minorities.</w:t>
      </w:r>
      <w:r>
        <w:rPr>
          <w:rFonts w:ascii="Corbel" w:hAnsi="Corbel" w:cs="Corbel"/>
          <w:color w:val="2B2A29"/>
          <w:spacing w:val="-5"/>
        </w:rPr>
        <w:t xml:space="preserve"> The </w:t>
      </w:r>
      <w:r>
        <w:rPr>
          <w:rFonts w:ascii="Corbel Italic" w:hAnsi="Corbel Italic" w:cs="Corbel Italic"/>
          <w:i/>
          <w:iCs/>
          <w:color w:val="2B2A29"/>
          <w:spacing w:val="-5"/>
        </w:rPr>
        <w:t xml:space="preserve">Journal </w:t>
      </w:r>
      <w:r>
        <w:rPr>
          <w:rFonts w:ascii="Corbel" w:hAnsi="Corbel" w:cs="Corbel"/>
          <w:color w:val="2B2A29"/>
          <w:spacing w:val="-5"/>
        </w:rPr>
        <w:t xml:space="preserve">warns conclusions based on such </w:t>
      </w:r>
      <w:r>
        <w:rPr>
          <w:rFonts w:ascii="Corbel" w:hAnsi="Corbel" w:cs="Corbel"/>
          <w:color w:val="2B2A29"/>
          <w:spacing w:val="-5"/>
        </w:rPr>
        <w:br/>
        <w:t xml:space="preserve">questionnaires must be limited because they are based on </w:t>
      </w:r>
      <w:r>
        <w:rPr>
          <w:rFonts w:ascii="Corbel" w:hAnsi="Corbel" w:cs="Corbel"/>
          <w:color w:val="2B2A29"/>
          <w:spacing w:val="-5"/>
        </w:rPr>
        <w:t>“</w:t>
      </w:r>
      <w:r>
        <w:rPr>
          <w:rFonts w:ascii="Corbel" w:hAnsi="Corbel" w:cs="Corbel"/>
          <w:color w:val="2B2A29"/>
          <w:spacing w:val="-5"/>
        </w:rPr>
        <w:t>retrospective</w:t>
      </w:r>
      <w:r>
        <w:rPr>
          <w:rFonts w:ascii="Corbel" w:hAnsi="Corbel" w:cs="Corbel"/>
          <w:color w:val="2B2A29"/>
          <w:spacing w:val="-5"/>
        </w:rPr>
        <w:t>”</w:t>
      </w:r>
      <w:r>
        <w:rPr>
          <w:rFonts w:ascii="Corbel" w:hAnsi="Corbel" w:cs="Corbel"/>
          <w:color w:val="2B2A29"/>
          <w:spacing w:val="-5"/>
        </w:rPr>
        <w:t xml:space="preserve"> data; </w:t>
      </w:r>
      <w:r>
        <w:rPr>
          <w:rFonts w:ascii="Corbel" w:hAnsi="Corbel" w:cs="Corbel"/>
          <w:color w:val="2B2A29"/>
          <w:spacing w:val="-5"/>
        </w:rPr>
        <w:t>“</w:t>
      </w:r>
      <w:r>
        <w:rPr>
          <w:rFonts w:ascii="Corbel" w:hAnsi="Corbel" w:cs="Corbel"/>
          <w:color w:val="2B2A29"/>
          <w:spacing w:val="-5"/>
        </w:rPr>
        <w:t xml:space="preserve">do not effectively allow cause </w:t>
      </w:r>
      <w:r>
        <w:rPr>
          <w:rFonts w:ascii="Corbel" w:hAnsi="Corbel" w:cs="Corbel"/>
          <w:color w:val="2B2A29"/>
          <w:spacing w:val="-5"/>
        </w:rPr>
        <w:br/>
        <w:t>and effect relationships to be discerned</w:t>
      </w:r>
      <w:r>
        <w:rPr>
          <w:rFonts w:ascii="Corbel" w:hAnsi="Corbel" w:cs="Corbel"/>
          <w:color w:val="2B2A29"/>
          <w:spacing w:val="-5"/>
        </w:rPr>
        <w:t>”</w:t>
      </w:r>
      <w:r>
        <w:rPr>
          <w:rFonts w:ascii="Corbel" w:hAnsi="Corbel" w:cs="Corbel"/>
          <w:color w:val="2B2A29"/>
          <w:spacing w:val="-5"/>
        </w:rPr>
        <w:t xml:space="preserve">, including </w:t>
      </w:r>
      <w:r>
        <w:rPr>
          <w:rFonts w:ascii="Corbel" w:hAnsi="Corbel" w:cs="Corbel"/>
          <w:color w:val="2B2A29"/>
          <w:spacing w:val="-5"/>
        </w:rPr>
        <w:t>“</w:t>
      </w:r>
      <w:r>
        <w:rPr>
          <w:rFonts w:ascii="Corbel" w:hAnsi="Corbel" w:cs="Corbel"/>
          <w:color w:val="2B2A29"/>
          <w:spacing w:val="-5"/>
        </w:rPr>
        <w:t>co-occurring mental disorders</w:t>
      </w:r>
      <w:r>
        <w:rPr>
          <w:rFonts w:ascii="Corbel" w:hAnsi="Corbel" w:cs="Corbel"/>
          <w:color w:val="2B2A29"/>
          <w:spacing w:val="-5"/>
        </w:rPr>
        <w:t>”</w:t>
      </w:r>
      <w:r>
        <w:rPr>
          <w:rFonts w:ascii="Corbel" w:hAnsi="Corbel" w:cs="Corbel"/>
          <w:color w:val="2B2A29"/>
          <w:spacing w:val="-5"/>
        </w:rPr>
        <w:t xml:space="preserve">; are </w:t>
      </w:r>
      <w:r>
        <w:rPr>
          <w:rFonts w:ascii="Corbel" w:hAnsi="Corbel" w:cs="Corbel"/>
          <w:color w:val="2B2A29"/>
          <w:spacing w:val="-5"/>
        </w:rPr>
        <w:t>“</w:t>
      </w:r>
      <w:r>
        <w:rPr>
          <w:rFonts w:ascii="Corbel" w:hAnsi="Corbel" w:cs="Corbel"/>
          <w:color w:val="2B2A29"/>
          <w:spacing w:val="-5"/>
        </w:rPr>
        <w:t>restric</w:t>
      </w:r>
      <w:r>
        <w:rPr>
          <w:rFonts w:ascii="Corbel" w:hAnsi="Corbel" w:cs="Corbel"/>
          <w:color w:val="2B2A29"/>
          <w:spacing w:val="-5"/>
        </w:rPr>
        <w:t>ted</w:t>
      </w:r>
      <w:r>
        <w:rPr>
          <w:rFonts w:ascii="Corbel" w:hAnsi="Corbel" w:cs="Corbel"/>
          <w:color w:val="2B2A29"/>
          <w:spacing w:val="-5"/>
        </w:rPr>
        <w:t>”</w:t>
      </w:r>
      <w:r>
        <w:rPr>
          <w:rFonts w:ascii="Corbel" w:hAnsi="Corbel" w:cs="Corbel"/>
          <w:color w:val="2B2A29"/>
          <w:spacing w:val="-5"/>
        </w:rPr>
        <w:t xml:space="preserve"> in the </w:t>
      </w:r>
      <w:r>
        <w:rPr>
          <w:rFonts w:ascii="Corbel" w:hAnsi="Corbel" w:cs="Corbel"/>
          <w:color w:val="2B2A29"/>
          <w:spacing w:val="-5"/>
        </w:rPr>
        <w:br/>
        <w:t xml:space="preserve">number of questions they can ask to elucidate facts, and are weakened by the possibility of incomprehension </w:t>
      </w:r>
      <w:r>
        <w:rPr>
          <w:rFonts w:ascii="Corbel" w:hAnsi="Corbel" w:cs="Corbel"/>
          <w:color w:val="2B2A29"/>
          <w:spacing w:val="-5"/>
        </w:rPr>
        <w:br/>
        <w:t>of questions.</w:t>
      </w:r>
      <w:r>
        <w:rPr>
          <w:rFonts w:ascii="Corbel" w:hAnsi="Corbel" w:cs="Corbel"/>
          <w:color w:val="2B2A29"/>
          <w:spacing w:val="-5"/>
          <w:sz w:val="20"/>
          <w:szCs w:val="20"/>
          <w:vertAlign w:val="superscript"/>
        </w:rPr>
        <w:t>14</w:t>
      </w:r>
    </w:p>
    <w:p w:rsidR="00000000" w:rsidRDefault="00943BA5">
      <w:pPr>
        <w:widowControl w:val="0"/>
        <w:autoSpaceDE w:val="0"/>
        <w:autoSpaceDN w:val="0"/>
        <w:adjustRightInd w:val="0"/>
        <w:spacing w:after="0" w:line="240" w:lineRule="auto"/>
        <w:rPr>
          <w:rFonts w:ascii="Corbel" w:hAnsi="Corbel" w:cs="Corbel"/>
          <w:color w:val="2B2A29"/>
          <w:spacing w:val="-5"/>
          <w:sz w:val="20"/>
          <w:szCs w:val="20"/>
          <w:vertAlign w:val="superscript"/>
        </w:rPr>
        <w:sectPr w:rsidR="00000000">
          <w:type w:val="continuous"/>
          <w:pgSz w:w="11900" w:h="16820"/>
          <w:pgMar w:top="1054" w:right="194" w:bottom="20" w:left="1114" w:header="720" w:footer="720" w:gutter="0"/>
          <w:cols w:space="720"/>
          <w:noEndnote/>
        </w:sectPr>
      </w:pPr>
    </w:p>
    <w:p w:rsidR="00000000" w:rsidRDefault="00943BA5">
      <w:pPr>
        <w:widowControl w:val="0"/>
        <w:autoSpaceDE w:val="0"/>
        <w:autoSpaceDN w:val="0"/>
        <w:adjustRightInd w:val="0"/>
        <w:spacing w:after="0" w:line="260" w:lineRule="exact"/>
        <w:ind w:left="20"/>
        <w:rPr>
          <w:rFonts w:ascii="Corbel" w:hAnsi="Corbel" w:cs="Corbel"/>
          <w:color w:val="2B2A29"/>
          <w:spacing w:val="-5"/>
          <w:sz w:val="20"/>
          <w:szCs w:val="20"/>
          <w:vertAlign w:val="superscript"/>
        </w:rPr>
      </w:pPr>
    </w:p>
    <w:p w:rsidR="00000000" w:rsidRDefault="00943BA5">
      <w:pPr>
        <w:widowControl w:val="0"/>
        <w:autoSpaceDE w:val="0"/>
        <w:autoSpaceDN w:val="0"/>
        <w:adjustRightInd w:val="0"/>
        <w:spacing w:before="37" w:after="0" w:line="260" w:lineRule="exact"/>
        <w:ind w:left="20" w:right="477"/>
        <w:rPr>
          <w:rFonts w:ascii="Corbel" w:hAnsi="Corbel" w:cs="Corbel"/>
          <w:color w:val="2B2A29"/>
          <w:spacing w:val="-5"/>
        </w:rPr>
      </w:pPr>
      <w:r>
        <w:rPr>
          <w:rFonts w:ascii="Corbel" w:hAnsi="Corbel" w:cs="Corbel"/>
          <w:color w:val="2B2A29"/>
          <w:spacing w:val="-5"/>
        </w:rPr>
        <w:t xml:space="preserve">Does it surprise that the reliability of responses from </w:t>
      </w:r>
      <w:r>
        <w:rPr>
          <w:rFonts w:ascii="Corbel" w:hAnsi="Corbel" w:cs="Corbel"/>
          <w:color w:val="2B2A29"/>
          <w:spacing w:val="-5"/>
        </w:rPr>
        <w:br/>
        <w:t>adolescents has been questioned? In th</w:t>
      </w:r>
      <w:r>
        <w:rPr>
          <w:rFonts w:ascii="Corbel" w:hAnsi="Corbel" w:cs="Corbel"/>
          <w:color w:val="2B2A29"/>
          <w:spacing w:val="-5"/>
        </w:rPr>
        <w:t xml:space="preserve">e NZ survey, </w:t>
      </w:r>
      <w:r>
        <w:rPr>
          <w:rFonts w:ascii="Corbel" w:hAnsi="Corbel" w:cs="Corbel"/>
          <w:color w:val="2B2A29"/>
          <w:spacing w:val="-5"/>
        </w:rPr>
        <w:br/>
        <w:t xml:space="preserve">deemed authoritative by some in Australia and New </w:t>
      </w:r>
      <w:r>
        <w:rPr>
          <w:rFonts w:ascii="Corbel" w:hAnsi="Corbel" w:cs="Corbel"/>
          <w:color w:val="2B2A29"/>
          <w:spacing w:val="-5"/>
        </w:rPr>
        <w:br/>
        <w:t xml:space="preserve">Zealand, 36.5 per cent of adolescents actually declared </w:t>
      </w:r>
      <w:r>
        <w:rPr>
          <w:rFonts w:ascii="Corbel" w:hAnsi="Corbel" w:cs="Corbel"/>
          <w:color w:val="2B2A29"/>
          <w:spacing w:val="-5"/>
        </w:rPr>
        <w:br/>
        <w:t>they did not understand the question as to whether</w:t>
      </w:r>
    </w:p>
    <w:p w:rsidR="00000000" w:rsidRDefault="00943BA5">
      <w:pPr>
        <w:widowControl w:val="0"/>
        <w:autoSpaceDE w:val="0"/>
        <w:autoSpaceDN w:val="0"/>
        <w:adjustRightInd w:val="0"/>
        <w:spacing w:after="0" w:line="260" w:lineRule="exact"/>
        <w:ind w:left="20" w:right="365"/>
        <w:jc w:val="both"/>
        <w:rPr>
          <w:rFonts w:ascii="Corbel" w:hAnsi="Corbel" w:cs="Corbel"/>
          <w:color w:val="2B2A29"/>
          <w:spacing w:val="-5"/>
        </w:rPr>
      </w:pPr>
      <w:r>
        <w:rPr>
          <w:rFonts w:ascii="Corbel" w:hAnsi="Corbel" w:cs="Corbel"/>
          <w:color w:val="2B2A29"/>
          <w:spacing w:val="-5"/>
        </w:rPr>
        <w:t xml:space="preserve">they had ever been </w:t>
      </w:r>
      <w:r>
        <w:rPr>
          <w:rFonts w:ascii="Corbel" w:hAnsi="Corbel" w:cs="Corbel"/>
          <w:color w:val="2B2A29"/>
          <w:spacing w:val="-5"/>
        </w:rPr>
        <w:t>“</w:t>
      </w:r>
      <w:r>
        <w:rPr>
          <w:rFonts w:ascii="Corbel" w:hAnsi="Corbel" w:cs="Corbel"/>
          <w:color w:val="2B2A29"/>
          <w:spacing w:val="-5"/>
        </w:rPr>
        <w:t>hit or physically harmed by another person</w:t>
      </w:r>
      <w:r>
        <w:rPr>
          <w:rFonts w:ascii="Corbel" w:hAnsi="Corbel" w:cs="Corbel"/>
          <w:color w:val="2B2A29"/>
          <w:spacing w:val="-5"/>
        </w:rPr>
        <w:t>”</w:t>
      </w:r>
      <w:r>
        <w:rPr>
          <w:rFonts w:ascii="Corbel" w:hAnsi="Corbel" w:cs="Corbel"/>
          <w:color w:val="2B2A29"/>
          <w:spacing w:val="-5"/>
          <w:sz w:val="20"/>
          <w:szCs w:val="20"/>
          <w:vertAlign w:val="superscript"/>
        </w:rPr>
        <w:t>15</w:t>
      </w:r>
      <w:r>
        <w:rPr>
          <w:rFonts w:ascii="Corbel" w:hAnsi="Corbel" w:cs="Corbel"/>
          <w:color w:val="2B2A29"/>
          <w:spacing w:val="-5"/>
        </w:rPr>
        <w:t>. This response is hard to believe coming</w:t>
      </w:r>
    </w:p>
    <w:p w:rsidR="00000000" w:rsidRDefault="00943BA5">
      <w:pPr>
        <w:widowControl w:val="0"/>
        <w:autoSpaceDE w:val="0"/>
        <w:autoSpaceDN w:val="0"/>
        <w:adjustRightInd w:val="0"/>
        <w:spacing w:after="0" w:line="260" w:lineRule="exact"/>
        <w:ind w:left="20" w:right="711"/>
        <w:jc w:val="both"/>
        <w:rPr>
          <w:rFonts w:ascii="Corbel" w:hAnsi="Corbel" w:cs="Corbel"/>
          <w:color w:val="2B2A29"/>
          <w:spacing w:val="-5"/>
        </w:rPr>
      </w:pPr>
      <w:r>
        <w:rPr>
          <w:rFonts w:ascii="Corbel" w:hAnsi="Corbel" w:cs="Corbel"/>
          <w:color w:val="2B2A29"/>
          <w:spacing w:val="-5"/>
        </w:rPr>
        <w:t xml:space="preserve">from a land committed to participation by its youth </w:t>
      </w:r>
      <w:r>
        <w:rPr>
          <w:rFonts w:ascii="Corbel" w:hAnsi="Corbel" w:cs="Corbel"/>
          <w:color w:val="2B2A29"/>
          <w:spacing w:val="-5"/>
        </w:rPr>
        <w:br/>
        <w:t>in the aggressive contact sports of Rugby Union and</w:t>
      </w:r>
    </w:p>
    <w:p w:rsidR="00000000" w:rsidRDefault="00943BA5">
      <w:pPr>
        <w:widowControl w:val="0"/>
        <w:autoSpaceDE w:val="0"/>
        <w:autoSpaceDN w:val="0"/>
        <w:adjustRightInd w:val="0"/>
        <w:spacing w:before="320" w:after="0" w:line="320" w:lineRule="exact"/>
        <w:ind w:left="245" w:right="1242" w:firstLine="403"/>
        <w:rPr>
          <w:rFonts w:ascii="Corbel Italic" w:hAnsi="Corbel Italic" w:cs="Corbel Italic"/>
          <w:i/>
          <w:iCs/>
          <w:color w:val="FEFFFF"/>
          <w:spacing w:val="-7"/>
          <w:w w:val="94"/>
          <w:sz w:val="28"/>
          <w:szCs w:val="28"/>
        </w:rPr>
      </w:pPr>
      <w:r>
        <w:rPr>
          <w:rFonts w:ascii="Corbel" w:hAnsi="Corbel" w:cs="Corbel"/>
          <w:color w:val="2B2A29"/>
          <w:spacing w:val="-5"/>
        </w:rPr>
        <w:br w:type="column"/>
      </w:r>
      <w:r>
        <w:rPr>
          <w:rFonts w:ascii="Corbel Italic" w:hAnsi="Corbel Italic" w:cs="Corbel Italic"/>
          <w:i/>
          <w:iCs/>
          <w:color w:val="FEFFFF"/>
          <w:spacing w:val="-7"/>
          <w:w w:val="94"/>
          <w:sz w:val="28"/>
          <w:szCs w:val="28"/>
        </w:rPr>
        <w:t xml:space="preserve">In the NZ survey, deemed </w:t>
      </w:r>
      <w:r>
        <w:rPr>
          <w:rFonts w:ascii="Corbel Italic" w:hAnsi="Corbel Italic" w:cs="Corbel Italic"/>
          <w:i/>
          <w:iCs/>
          <w:color w:val="FEFFFF"/>
          <w:spacing w:val="-7"/>
          <w:w w:val="94"/>
          <w:sz w:val="28"/>
          <w:szCs w:val="28"/>
        </w:rPr>
        <w:br/>
        <w:t>authoritative by some in Australia</w:t>
      </w:r>
    </w:p>
    <w:p w:rsidR="00000000" w:rsidRDefault="00943BA5">
      <w:pPr>
        <w:widowControl w:val="0"/>
        <w:autoSpaceDE w:val="0"/>
        <w:autoSpaceDN w:val="0"/>
        <w:adjustRightInd w:val="0"/>
        <w:spacing w:after="0" w:line="320" w:lineRule="exact"/>
        <w:ind w:left="199" w:right="1195" w:firstLine="11"/>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and New Zealand, 36.5 per cent of </w:t>
      </w:r>
      <w:r>
        <w:rPr>
          <w:rFonts w:ascii="Corbel Italic" w:hAnsi="Corbel Italic" w:cs="Corbel Italic"/>
          <w:i/>
          <w:iCs/>
          <w:color w:val="FEFFFF"/>
          <w:spacing w:val="-7"/>
          <w:w w:val="94"/>
          <w:sz w:val="28"/>
          <w:szCs w:val="28"/>
        </w:rPr>
        <w:br/>
        <w:t xml:space="preserve">adolescents </w:t>
      </w:r>
      <w:r>
        <w:rPr>
          <w:rFonts w:ascii="Corbel Italic" w:hAnsi="Corbel Italic" w:cs="Corbel Italic"/>
          <w:i/>
          <w:iCs/>
          <w:color w:val="FEFFFF"/>
          <w:spacing w:val="-7"/>
          <w:w w:val="94"/>
          <w:sz w:val="28"/>
          <w:szCs w:val="28"/>
        </w:rPr>
        <w:t>actually declared they</w:t>
      </w:r>
    </w:p>
    <w:p w:rsidR="00000000" w:rsidRDefault="00943BA5">
      <w:pPr>
        <w:widowControl w:val="0"/>
        <w:tabs>
          <w:tab w:val="left" w:pos="102"/>
        </w:tabs>
        <w:autoSpaceDE w:val="0"/>
        <w:autoSpaceDN w:val="0"/>
        <w:adjustRightInd w:val="0"/>
        <w:spacing w:after="0" w:line="320" w:lineRule="exact"/>
        <w:ind w:left="10" w:right="997" w:firstLine="192"/>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did not understand the question as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t xml:space="preserve">to whether they had ever been </w:t>
      </w:r>
      <w:r>
        <w:rPr>
          <w:rFonts w:ascii="Corbel Italic" w:hAnsi="Corbel Italic" w:cs="Corbel Italic"/>
          <w:i/>
          <w:iCs/>
          <w:color w:val="FEFFFF"/>
          <w:spacing w:val="-7"/>
          <w:w w:val="94"/>
          <w:sz w:val="28"/>
          <w:szCs w:val="28"/>
        </w:rPr>
        <w:t>“</w:t>
      </w:r>
      <w:r>
        <w:rPr>
          <w:rFonts w:ascii="Corbel Italic" w:hAnsi="Corbel Italic" w:cs="Corbel Italic"/>
          <w:i/>
          <w:iCs/>
          <w:color w:val="FEFFFF"/>
          <w:spacing w:val="-7"/>
          <w:w w:val="94"/>
          <w:sz w:val="28"/>
          <w:szCs w:val="28"/>
        </w:rPr>
        <w:t xml:space="preserve">hit or </w:t>
      </w:r>
      <w:r>
        <w:rPr>
          <w:rFonts w:ascii="Corbel Italic" w:hAnsi="Corbel Italic" w:cs="Corbel Italic"/>
          <w:i/>
          <w:iCs/>
          <w:color w:val="FEFFFF"/>
          <w:spacing w:val="-7"/>
          <w:w w:val="94"/>
          <w:sz w:val="28"/>
          <w:szCs w:val="28"/>
        </w:rPr>
        <w:br/>
        <w:t>physically harmed by another person</w:t>
      </w:r>
      <w:r>
        <w:rPr>
          <w:rFonts w:ascii="Corbel Italic" w:hAnsi="Corbel Italic" w:cs="Corbel Italic"/>
          <w:i/>
          <w:iCs/>
          <w:color w:val="FEFFFF"/>
          <w:spacing w:val="-7"/>
          <w:w w:val="94"/>
          <w:sz w:val="28"/>
          <w:szCs w:val="28"/>
        </w:rPr>
        <w:t>”</w:t>
      </w:r>
      <w:r>
        <w:rPr>
          <w:rFonts w:ascii="Corbel Italic" w:hAnsi="Corbel Italic" w:cs="Corbel Italic"/>
          <w:i/>
          <w:iCs/>
          <w:color w:val="FEFFFF"/>
          <w:spacing w:val="-7"/>
          <w:w w:val="94"/>
          <w:sz w:val="28"/>
          <w:szCs w:val="28"/>
        </w:rPr>
        <w:t xml:space="preserve">. </w:t>
      </w:r>
    </w:p>
    <w:p w:rsidR="00000000" w:rsidRDefault="00943BA5">
      <w:pPr>
        <w:framePr w:w="181" w:wrap="auto" w:vAnchor="page" w:hAnchor="page" w:x="11425" w:y="16279"/>
        <w:widowControl w:val="0"/>
        <w:autoSpaceDE w:val="0"/>
        <w:autoSpaceDN w:val="0"/>
        <w:adjustRightInd w:val="0"/>
        <w:spacing w:after="0" w:line="240" w:lineRule="auto"/>
        <w:jc w:val="both"/>
        <w:rPr>
          <w:rFonts w:ascii="Calibri" w:hAnsi="Calibri" w:cs="Calibri"/>
          <w:color w:val="2B2A29"/>
          <w:sz w:val="16"/>
          <w:szCs w:val="16"/>
        </w:rPr>
      </w:pPr>
      <w:r>
        <w:rPr>
          <w:rFonts w:ascii="Calibri" w:hAnsi="Calibri" w:cs="Calibri"/>
          <w:color w:val="2B2A29"/>
          <w:sz w:val="16"/>
          <w:szCs w:val="16"/>
        </w:rPr>
        <w:t>7</w:t>
      </w:r>
    </w:p>
    <w:p w:rsidR="00000000" w:rsidRDefault="00943BA5">
      <w:pPr>
        <w:widowControl w:val="0"/>
        <w:autoSpaceDE w:val="0"/>
        <w:autoSpaceDN w:val="0"/>
        <w:adjustRightInd w:val="0"/>
        <w:spacing w:after="0" w:line="240" w:lineRule="auto"/>
        <w:rPr>
          <w:rFonts w:ascii="Calibri" w:hAnsi="Calibri" w:cs="Calibri"/>
          <w:color w:val="2B2A29"/>
          <w:sz w:val="16"/>
          <w:szCs w:val="16"/>
        </w:rPr>
        <w:sectPr w:rsidR="00000000">
          <w:type w:val="continuous"/>
          <w:pgSz w:w="11900" w:h="16820"/>
          <w:pgMar w:top="-1054" w:right="194" w:bottom="-20" w:left="1114" w:header="720" w:footer="720" w:gutter="0"/>
          <w:cols w:num="2" w:space="720" w:equalWidth="0">
            <w:col w:w="5252" w:space="160"/>
            <w:col w:w="5026"/>
          </w:cols>
          <w:noEndnote/>
        </w:sectPr>
      </w:pPr>
    </w:p>
    <w:p w:rsidR="00000000" w:rsidRDefault="00943BA5">
      <w:pPr>
        <w:widowControl w:val="0"/>
        <w:autoSpaceDE w:val="0"/>
        <w:autoSpaceDN w:val="0"/>
        <w:adjustRightInd w:val="0"/>
        <w:spacing w:before="1" w:after="0" w:line="245" w:lineRule="exact"/>
        <w:ind w:left="754"/>
        <w:rPr>
          <w:rFonts w:ascii="Corbel" w:hAnsi="Corbel" w:cs="Corbel"/>
          <w:color w:val="2B2A29"/>
          <w:spacing w:val="-5"/>
        </w:rPr>
      </w:pPr>
      <w:r>
        <w:rPr>
          <w:noProof/>
        </w:rPr>
        <w:pict>
          <v:shape id="_x0000_s1057" type="#_x0000_t75" style="position:absolute;left:0;text-align:left;margin-left:0;margin-top:0;width:595pt;height:841pt;z-index:-251626496;mso-position-horizontal-relative:page;mso-position-vertical-relative:page" o:allowincell="f">
            <v:imagedata r:id="rId14" o:title=""/>
            <w10:wrap anchorx="page" anchory="page"/>
          </v:shape>
        </w:pict>
      </w:r>
      <w:bookmarkStart w:id="8" w:name="Pg8"/>
      <w:bookmarkEnd w:id="8"/>
      <w:r>
        <w:rPr>
          <w:rFonts w:ascii="Corbel" w:hAnsi="Corbel" w:cs="Corbel"/>
          <w:color w:val="2B2A29"/>
          <w:spacing w:val="-5"/>
        </w:rPr>
        <w:t>League! Furthermore, it is impossible to believe one-third of New Zealand</w:t>
      </w:r>
      <w:r>
        <w:rPr>
          <w:rFonts w:ascii="Corbel" w:hAnsi="Corbel" w:cs="Corbel"/>
          <w:color w:val="2B2A29"/>
          <w:spacing w:val="-5"/>
        </w:rPr>
        <w:t>’</w:t>
      </w:r>
      <w:r>
        <w:rPr>
          <w:rFonts w:ascii="Corbel" w:hAnsi="Corbel" w:cs="Corbel"/>
          <w:color w:val="2B2A29"/>
          <w:spacing w:val="-5"/>
        </w:rPr>
        <w:t xml:space="preserve">s youth are so uneducated they </w:t>
      </w:r>
    </w:p>
    <w:p w:rsidR="00000000" w:rsidRDefault="00943BA5">
      <w:pPr>
        <w:widowControl w:val="0"/>
        <w:autoSpaceDE w:val="0"/>
        <w:autoSpaceDN w:val="0"/>
        <w:adjustRightInd w:val="0"/>
        <w:spacing w:before="3" w:after="0" w:line="260" w:lineRule="exact"/>
        <w:ind w:left="754" w:right="118"/>
        <w:jc w:val="both"/>
        <w:rPr>
          <w:rFonts w:ascii="Corbel" w:hAnsi="Corbel" w:cs="Corbel"/>
          <w:color w:val="2B2A29"/>
          <w:spacing w:val="-5"/>
        </w:rPr>
      </w:pPr>
      <w:r>
        <w:rPr>
          <w:rFonts w:ascii="Corbel" w:hAnsi="Corbel" w:cs="Corbel"/>
          <w:color w:val="2B2A29"/>
          <w:spacing w:val="-5"/>
        </w:rPr>
        <w:t xml:space="preserve">cannot understand the written word! It is easier to believe they could not be bothered to answer the questions </w:t>
      </w:r>
      <w:r>
        <w:rPr>
          <w:rFonts w:ascii="Corbel" w:hAnsi="Corbel" w:cs="Corbel"/>
          <w:color w:val="2B2A29"/>
          <w:spacing w:val="-5"/>
        </w:rPr>
        <w:br/>
        <w:t xml:space="preserve">properly.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53" w:after="0" w:line="253" w:lineRule="exact"/>
        <w:ind w:left="754"/>
        <w:rPr>
          <w:rFonts w:ascii="Corbel" w:hAnsi="Corbel" w:cs="Corbel"/>
          <w:color w:val="2B2A29"/>
          <w:spacing w:val="-5"/>
        </w:rPr>
      </w:pPr>
      <w:r>
        <w:rPr>
          <w:rFonts w:ascii="Corbel" w:hAnsi="Corbel" w:cs="Corbel"/>
          <w:color w:val="2B2A29"/>
          <w:spacing w:val="-5"/>
        </w:rPr>
        <w:t>Given the unreliability of</w:t>
      </w:r>
      <w:r>
        <w:rPr>
          <w:rFonts w:ascii="Corbel" w:hAnsi="Corbel" w:cs="Corbel"/>
          <w:color w:val="2B2A29"/>
          <w:spacing w:val="-5"/>
        </w:rPr>
        <w:t xml:space="preserve"> such survey data, how can it be claimed that 1.2 per cent of the population is </w:t>
      </w:r>
    </w:p>
    <w:p w:rsidR="00000000" w:rsidRDefault="00943BA5">
      <w:pPr>
        <w:widowControl w:val="0"/>
        <w:autoSpaceDE w:val="0"/>
        <w:autoSpaceDN w:val="0"/>
        <w:adjustRightInd w:val="0"/>
        <w:spacing w:before="2" w:after="0" w:line="260" w:lineRule="exact"/>
        <w:ind w:left="754" w:right="298"/>
        <w:rPr>
          <w:rFonts w:ascii="Corbel" w:hAnsi="Corbel" w:cs="Corbel"/>
          <w:color w:val="2B2A29"/>
          <w:spacing w:val="-6"/>
          <w:w w:val="98"/>
        </w:rPr>
      </w:pPr>
      <w:r>
        <w:rPr>
          <w:rFonts w:ascii="Corbel" w:hAnsi="Corbel" w:cs="Corbel"/>
          <w:color w:val="2B2A29"/>
          <w:spacing w:val="-6"/>
        </w:rPr>
        <w:t xml:space="preserve">transgender, on the basis of the NZ survey? That would make the prevalence of childhood gender dysphoria </w:t>
      </w:r>
      <w:r>
        <w:rPr>
          <w:rFonts w:ascii="Corbel" w:hAnsi="Corbel" w:cs="Corbel"/>
          <w:color w:val="2B2A29"/>
          <w:spacing w:val="-5"/>
        </w:rPr>
        <w:t>similar to the 1-3 per cent of intellectual disability. It is dissembl</w:t>
      </w:r>
      <w:r>
        <w:rPr>
          <w:rFonts w:ascii="Corbel" w:hAnsi="Corbel" w:cs="Corbel"/>
          <w:color w:val="2B2A29"/>
          <w:spacing w:val="-5"/>
        </w:rPr>
        <w:t xml:space="preserve">ing to conflate the figure to 4 per cent, as </w:t>
      </w:r>
      <w:r>
        <w:rPr>
          <w:rFonts w:ascii="Corbel" w:hAnsi="Corbel" w:cs="Corbel"/>
          <w:color w:val="2B2A29"/>
          <w:spacing w:val="-6"/>
        </w:rPr>
        <w:t xml:space="preserve">the Safe Schools Coalition Victoria program (and Rainbow Youth in NZ) claims, but a lot of the claims of the </w:t>
      </w:r>
      <w:r>
        <w:rPr>
          <w:rFonts w:ascii="Corbel" w:hAnsi="Corbel" w:cs="Corbel"/>
          <w:color w:val="2B2A29"/>
          <w:spacing w:val="-6"/>
          <w:w w:val="98"/>
        </w:rPr>
        <w:t xml:space="preserve">proponents of gender fluidity are not based on established social sciences research methods. </w:t>
      </w:r>
    </w:p>
    <w:p w:rsidR="00000000" w:rsidRDefault="00943BA5">
      <w:pPr>
        <w:widowControl w:val="0"/>
        <w:autoSpaceDE w:val="0"/>
        <w:autoSpaceDN w:val="0"/>
        <w:adjustRightInd w:val="0"/>
        <w:spacing w:after="0" w:line="253" w:lineRule="exact"/>
        <w:ind w:left="754"/>
        <w:rPr>
          <w:rFonts w:ascii="Corbel" w:hAnsi="Corbel" w:cs="Corbel"/>
          <w:color w:val="2B2A29"/>
          <w:spacing w:val="-6"/>
          <w:w w:val="98"/>
        </w:rPr>
      </w:pPr>
    </w:p>
    <w:p w:rsidR="00000000" w:rsidRDefault="00943BA5">
      <w:pPr>
        <w:widowControl w:val="0"/>
        <w:autoSpaceDE w:val="0"/>
        <w:autoSpaceDN w:val="0"/>
        <w:adjustRightInd w:val="0"/>
        <w:spacing w:before="33" w:after="0" w:line="253" w:lineRule="exact"/>
        <w:ind w:left="754"/>
        <w:rPr>
          <w:rFonts w:ascii="Corbel" w:hAnsi="Corbel" w:cs="Corbel"/>
          <w:color w:val="2B2A29"/>
          <w:spacing w:val="-5"/>
        </w:rPr>
      </w:pPr>
      <w:r>
        <w:rPr>
          <w:rFonts w:ascii="Corbel" w:hAnsi="Corbel" w:cs="Corbel"/>
          <w:color w:val="2B2A29"/>
          <w:spacing w:val="-5"/>
        </w:rPr>
        <w:t>A preva</w:t>
      </w:r>
      <w:r>
        <w:rPr>
          <w:rFonts w:ascii="Corbel" w:hAnsi="Corbel" w:cs="Corbel"/>
          <w:color w:val="2B2A29"/>
          <w:spacing w:val="-5"/>
        </w:rPr>
        <w:t xml:space="preserve">lence of 4 per cent would mean one-in-25 of all children seen by paediatricians would be </w:t>
      </w:r>
    </w:p>
    <w:p w:rsidR="00000000" w:rsidRDefault="00943BA5">
      <w:pPr>
        <w:widowControl w:val="0"/>
        <w:autoSpaceDE w:val="0"/>
        <w:autoSpaceDN w:val="0"/>
        <w:adjustRightInd w:val="0"/>
        <w:spacing w:before="7" w:after="0" w:line="253" w:lineRule="exact"/>
        <w:ind w:left="754"/>
        <w:rPr>
          <w:rFonts w:ascii="Corbel" w:hAnsi="Corbel" w:cs="Corbel"/>
          <w:color w:val="2B2A29"/>
          <w:spacing w:val="-5"/>
        </w:rPr>
      </w:pPr>
      <w:r>
        <w:rPr>
          <w:rFonts w:ascii="Corbel" w:hAnsi="Corbel" w:cs="Corbel"/>
          <w:color w:val="2B2A29"/>
          <w:spacing w:val="-5"/>
        </w:rPr>
        <w:t xml:space="preserve">transgender. In contrast, a straw poll of 28 generalist paediatricians conducted by this author revealed </w:t>
      </w:r>
    </w:p>
    <w:p w:rsidR="00000000" w:rsidRDefault="00943BA5">
      <w:pPr>
        <w:widowControl w:val="0"/>
        <w:autoSpaceDE w:val="0"/>
        <w:autoSpaceDN w:val="0"/>
        <w:adjustRightInd w:val="0"/>
        <w:spacing w:before="2" w:after="0" w:line="260" w:lineRule="exact"/>
        <w:ind w:left="754" w:right="501"/>
        <w:jc w:val="both"/>
        <w:rPr>
          <w:rFonts w:ascii="Corbel" w:hAnsi="Corbel" w:cs="Corbel"/>
          <w:color w:val="2B2A29"/>
          <w:spacing w:val="-6"/>
        </w:rPr>
      </w:pPr>
      <w:r>
        <w:rPr>
          <w:rFonts w:ascii="Corbel" w:hAnsi="Corbel" w:cs="Corbel"/>
          <w:color w:val="2B2A29"/>
          <w:spacing w:val="-6"/>
        </w:rPr>
        <w:t>only 12 cases could be recalled from a cumulative experience</w:t>
      </w:r>
      <w:r>
        <w:rPr>
          <w:rFonts w:ascii="Corbel" w:hAnsi="Corbel" w:cs="Corbel"/>
          <w:color w:val="2B2A29"/>
          <w:spacing w:val="-6"/>
        </w:rPr>
        <w:t xml:space="preserve"> of 931 years. Ten cases were associated with significant mental co-morbidity, and two had suffered sustained sexual abuse. </w:t>
      </w:r>
    </w:p>
    <w:p w:rsidR="00000000" w:rsidRDefault="00943BA5">
      <w:pPr>
        <w:widowControl w:val="0"/>
        <w:autoSpaceDE w:val="0"/>
        <w:autoSpaceDN w:val="0"/>
        <w:adjustRightInd w:val="0"/>
        <w:spacing w:after="0" w:line="260" w:lineRule="exact"/>
        <w:ind w:left="754"/>
        <w:jc w:val="both"/>
        <w:rPr>
          <w:rFonts w:ascii="Corbel" w:hAnsi="Corbel" w:cs="Corbel"/>
          <w:color w:val="2B2A29"/>
          <w:spacing w:val="-6"/>
        </w:rPr>
      </w:pPr>
    </w:p>
    <w:p w:rsidR="00000000" w:rsidRDefault="00943BA5">
      <w:pPr>
        <w:widowControl w:val="0"/>
        <w:autoSpaceDE w:val="0"/>
        <w:autoSpaceDN w:val="0"/>
        <w:adjustRightInd w:val="0"/>
        <w:spacing w:before="40" w:after="0" w:line="260" w:lineRule="exact"/>
        <w:ind w:left="754" w:right="342"/>
        <w:jc w:val="both"/>
        <w:rPr>
          <w:rFonts w:ascii="Corbel" w:hAnsi="Corbel" w:cs="Corbel"/>
          <w:color w:val="2B2A29"/>
          <w:spacing w:val="-5"/>
        </w:rPr>
      </w:pPr>
      <w:r>
        <w:rPr>
          <w:rFonts w:ascii="Corbel" w:hAnsi="Corbel" w:cs="Corbel"/>
          <w:color w:val="2B2A29"/>
          <w:spacing w:val="-5"/>
        </w:rPr>
        <w:t>In reality, childhood gender dysphoria has been a rare condition that was relatively unknown until the last few years when the numbers of children and adolescents being presented to gender dysphoria clinics in the Western world has increased almost exponen</w:t>
      </w:r>
      <w:r>
        <w:rPr>
          <w:rFonts w:ascii="Corbel" w:hAnsi="Corbel" w:cs="Corbel"/>
          <w:color w:val="2B2A29"/>
          <w:spacing w:val="-5"/>
        </w:rPr>
        <w:t xml:space="preserve">tially each year.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33" w:after="0" w:line="253" w:lineRule="exact"/>
        <w:ind w:left="754"/>
        <w:rPr>
          <w:rFonts w:ascii="Corbel" w:hAnsi="Corbel" w:cs="Corbel"/>
          <w:color w:val="2B2A29"/>
          <w:spacing w:val="-5"/>
        </w:rPr>
      </w:pPr>
      <w:r>
        <w:rPr>
          <w:rFonts w:ascii="Corbel" w:hAnsi="Corbel" w:cs="Corbel"/>
          <w:color w:val="2B2A29"/>
          <w:spacing w:val="-5"/>
        </w:rPr>
        <w:t xml:space="preserve">The final irony in the claim by proponents that up to 4 per cent of children are transgender (and, by </w:t>
      </w:r>
    </w:p>
    <w:p w:rsidR="00000000" w:rsidRDefault="00943BA5">
      <w:pPr>
        <w:widowControl w:val="0"/>
        <w:autoSpaceDE w:val="0"/>
        <w:autoSpaceDN w:val="0"/>
        <w:adjustRightInd w:val="0"/>
        <w:spacing w:before="7" w:after="0" w:line="253" w:lineRule="exact"/>
        <w:ind w:left="754"/>
        <w:rPr>
          <w:rFonts w:ascii="Corbel" w:hAnsi="Corbel" w:cs="Corbel"/>
          <w:color w:val="2B2A29"/>
          <w:spacing w:val="-5"/>
        </w:rPr>
      </w:pPr>
      <w:r>
        <w:rPr>
          <w:rFonts w:ascii="Corbel" w:hAnsi="Corbel" w:cs="Corbel"/>
          <w:color w:val="2B2A29"/>
          <w:spacing w:val="-5"/>
        </w:rPr>
        <w:t xml:space="preserve">innuendo, may need special medical help) is revealed when it is compared with the statistics of adult </w:t>
      </w:r>
    </w:p>
    <w:p w:rsidR="00000000" w:rsidRDefault="00943BA5">
      <w:pPr>
        <w:widowControl w:val="0"/>
        <w:autoSpaceDE w:val="0"/>
        <w:autoSpaceDN w:val="0"/>
        <w:adjustRightInd w:val="0"/>
        <w:spacing w:before="7" w:after="0" w:line="253" w:lineRule="exact"/>
        <w:ind w:left="754"/>
        <w:rPr>
          <w:rFonts w:ascii="Corbel" w:hAnsi="Corbel" w:cs="Corbel"/>
          <w:color w:val="2B2A29"/>
          <w:spacing w:val="-5"/>
        </w:rPr>
      </w:pPr>
      <w:r>
        <w:rPr>
          <w:rFonts w:ascii="Corbel" w:hAnsi="Corbel" w:cs="Corbel"/>
          <w:color w:val="2B2A29"/>
          <w:spacing w:val="-5"/>
        </w:rPr>
        <w:t>prevalence published in DSM-5.</w:t>
      </w:r>
      <w:r>
        <w:rPr>
          <w:rFonts w:ascii="Corbel" w:hAnsi="Corbel" w:cs="Corbel"/>
          <w:color w:val="2B2A29"/>
          <w:spacing w:val="-5"/>
        </w:rPr>
        <w:t xml:space="preserve"> If a 4 per cent prevalence in children falls to 0.002 per cent in adults, it </w:t>
      </w:r>
    </w:p>
    <w:p w:rsidR="00000000" w:rsidRDefault="00943BA5">
      <w:pPr>
        <w:widowControl w:val="0"/>
        <w:autoSpaceDE w:val="0"/>
        <w:autoSpaceDN w:val="0"/>
        <w:adjustRightInd w:val="0"/>
        <w:spacing w:before="2" w:after="0" w:line="260" w:lineRule="exact"/>
        <w:ind w:left="754" w:right="412"/>
        <w:jc w:val="both"/>
        <w:rPr>
          <w:rFonts w:ascii="Corbel" w:hAnsi="Corbel" w:cs="Corbel"/>
          <w:color w:val="2B2A29"/>
          <w:spacing w:val="-5"/>
        </w:rPr>
      </w:pPr>
      <w:r>
        <w:rPr>
          <w:rFonts w:ascii="Corbel" w:hAnsi="Corbel" w:cs="Corbel"/>
          <w:color w:val="2B2A29"/>
          <w:spacing w:val="-5"/>
        </w:rPr>
        <w:t xml:space="preserve">means, mathematically, that over 99 per cent will </w:t>
      </w:r>
      <w:r>
        <w:rPr>
          <w:rFonts w:ascii="Corbel" w:hAnsi="Corbel" w:cs="Corbel"/>
          <w:color w:val="2B2A29"/>
          <w:spacing w:val="-5"/>
        </w:rPr>
        <w:t>“</w:t>
      </w:r>
      <w:r>
        <w:rPr>
          <w:rFonts w:ascii="Corbel" w:hAnsi="Corbel" w:cs="Corbel"/>
          <w:color w:val="2B2A29"/>
          <w:spacing w:val="-5"/>
        </w:rPr>
        <w:t>desist</w:t>
      </w:r>
      <w:r>
        <w:rPr>
          <w:rFonts w:ascii="Corbel" w:hAnsi="Corbel" w:cs="Corbel"/>
          <w:color w:val="2B2A29"/>
          <w:spacing w:val="-5"/>
        </w:rPr>
        <w:t>”</w:t>
      </w:r>
      <w:r>
        <w:rPr>
          <w:rFonts w:ascii="Corbel" w:hAnsi="Corbel" w:cs="Corbel"/>
          <w:color w:val="2B2A29"/>
          <w:spacing w:val="-5"/>
        </w:rPr>
        <w:t xml:space="preserve"> from transitioning and revert to natal sex before adulthood as a natural process of life. Only a tiny</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pgSz w:w="11900" w:h="16820"/>
          <w:pgMar w:top="-1077" w:right="1172" w:bottom="-20" w:left="380" w:header="720" w:footer="720" w:gutter="0"/>
          <w:cols w:space="720"/>
          <w:noEndnote/>
        </w:sectPr>
      </w:pPr>
    </w:p>
    <w:p w:rsidR="00000000" w:rsidRDefault="00943BA5">
      <w:pPr>
        <w:widowControl w:val="0"/>
        <w:autoSpaceDE w:val="0"/>
        <w:autoSpaceDN w:val="0"/>
        <w:adjustRightInd w:val="0"/>
        <w:spacing w:before="21" w:after="0" w:line="253" w:lineRule="exact"/>
        <w:ind w:left="754"/>
        <w:rPr>
          <w:rFonts w:ascii="Corbel" w:hAnsi="Corbel" w:cs="Corbel"/>
          <w:color w:val="2B2A29"/>
          <w:spacing w:val="-5"/>
        </w:rPr>
      </w:pPr>
      <w:r>
        <w:rPr>
          <w:rFonts w:ascii="Corbel" w:hAnsi="Corbel" w:cs="Corbel"/>
          <w:color w:val="2B2A29"/>
          <w:spacing w:val="-5"/>
        </w:rPr>
        <w:t xml:space="preserve">minority would </w:t>
      </w:r>
      <w:r>
        <w:rPr>
          <w:rFonts w:ascii="Corbel" w:hAnsi="Corbel" w:cs="Corbel"/>
          <w:color w:val="2B2A29"/>
          <w:spacing w:val="-5"/>
        </w:rPr>
        <w:t>“</w:t>
      </w:r>
      <w:r>
        <w:rPr>
          <w:rFonts w:ascii="Corbel" w:hAnsi="Corbel" w:cs="Corbel"/>
          <w:color w:val="2B2A29"/>
          <w:spacing w:val="-5"/>
        </w:rPr>
        <w:t>persist</w:t>
      </w:r>
      <w:r>
        <w:rPr>
          <w:rFonts w:ascii="Corbel" w:hAnsi="Corbel" w:cs="Corbel"/>
          <w:color w:val="2B2A29"/>
          <w:spacing w:val="-5"/>
        </w:rPr>
        <w:t>”</w:t>
      </w:r>
      <w:r>
        <w:rPr>
          <w:rFonts w:ascii="Corbel" w:hAnsi="Corbel" w:cs="Corbel"/>
          <w:color w:val="2B2A29"/>
          <w:spacing w:val="-5"/>
        </w:rPr>
        <w:t xml:space="preserve"> in their gender dysphoria.</w:t>
      </w:r>
    </w:p>
    <w:p w:rsidR="00000000" w:rsidRDefault="00943BA5">
      <w:pPr>
        <w:widowControl w:val="0"/>
        <w:autoSpaceDE w:val="0"/>
        <w:autoSpaceDN w:val="0"/>
        <w:adjustRightInd w:val="0"/>
        <w:spacing w:after="0" w:line="260" w:lineRule="exact"/>
        <w:ind w:left="754"/>
        <w:rPr>
          <w:rFonts w:ascii="Corbel" w:hAnsi="Corbel" w:cs="Corbel"/>
          <w:color w:val="2B2A29"/>
          <w:spacing w:val="-5"/>
        </w:rPr>
      </w:pPr>
    </w:p>
    <w:p w:rsidR="00000000" w:rsidRDefault="00943BA5">
      <w:pPr>
        <w:widowControl w:val="0"/>
        <w:autoSpaceDE w:val="0"/>
        <w:autoSpaceDN w:val="0"/>
        <w:adjustRightInd w:val="0"/>
        <w:spacing w:before="31" w:after="0" w:line="260" w:lineRule="exact"/>
        <w:ind w:left="754" w:right="295"/>
        <w:rPr>
          <w:rFonts w:ascii="Corbel" w:hAnsi="Corbel" w:cs="Corbel"/>
          <w:color w:val="2B2A29"/>
          <w:spacing w:val="-6"/>
        </w:rPr>
      </w:pPr>
      <w:r>
        <w:rPr>
          <w:rFonts w:ascii="Corbel" w:hAnsi="Corbel" w:cs="Corbel"/>
          <w:color w:val="2B2A29"/>
          <w:spacing w:val="-5"/>
        </w:rPr>
        <w:t xml:space="preserve">It is important to note that not all desisters emerge with </w:t>
      </w:r>
      <w:r>
        <w:rPr>
          <w:rFonts w:ascii="Corbel" w:hAnsi="Corbel" w:cs="Corbel"/>
          <w:color w:val="2B2A29"/>
          <w:spacing w:val="-5"/>
        </w:rPr>
        <w:br/>
        <w:t xml:space="preserve">heterosexual orientation: a minority will emerge with </w:t>
      </w:r>
      <w:r>
        <w:rPr>
          <w:rFonts w:ascii="Corbel" w:hAnsi="Corbel" w:cs="Corbel"/>
          <w:color w:val="2B2A29"/>
          <w:spacing w:val="-5"/>
        </w:rPr>
        <w:br/>
      </w:r>
      <w:r>
        <w:rPr>
          <w:rFonts w:ascii="Corbel" w:hAnsi="Corbel" w:cs="Corbel"/>
          <w:color w:val="2B2A29"/>
          <w:spacing w:val="-5"/>
        </w:rPr>
        <w:t xml:space="preserve">gay and lesbian orientations. The declaration that life as </w:t>
      </w:r>
      <w:r>
        <w:rPr>
          <w:rFonts w:ascii="Corbel" w:hAnsi="Corbel" w:cs="Corbel"/>
          <w:color w:val="2B2A29"/>
          <w:spacing w:val="-5"/>
        </w:rPr>
        <w:br/>
        <w:t xml:space="preserve">a homosexual was much less complicated than that of a </w:t>
      </w:r>
      <w:r>
        <w:rPr>
          <w:rFonts w:ascii="Corbel" w:hAnsi="Corbel" w:cs="Corbel"/>
          <w:color w:val="2B2A29"/>
          <w:spacing w:val="-5"/>
        </w:rPr>
        <w:br/>
        <w:t xml:space="preserve">medicalised, surgicalised, transgendered person appears </w:t>
      </w:r>
      <w:r>
        <w:rPr>
          <w:rFonts w:ascii="Corbel" w:hAnsi="Corbel" w:cs="Corbel"/>
          <w:color w:val="2B2A29"/>
          <w:spacing w:val="-5"/>
        </w:rPr>
        <w:br/>
      </w:r>
      <w:r>
        <w:rPr>
          <w:rFonts w:ascii="Corbel" w:hAnsi="Corbel" w:cs="Corbel"/>
          <w:color w:val="2B2A29"/>
          <w:spacing w:val="-6"/>
        </w:rPr>
        <w:t xml:space="preserve">to be the reason Professor Kenneth Zucker, prominent </w:t>
      </w:r>
      <w:r>
        <w:rPr>
          <w:rFonts w:ascii="Corbel" w:hAnsi="Corbel" w:cs="Corbel"/>
          <w:color w:val="2B2A29"/>
          <w:spacing w:val="-6"/>
        </w:rPr>
        <w:br/>
        <w:t>academic and former Head of To</w:t>
      </w:r>
      <w:r>
        <w:rPr>
          <w:rFonts w:ascii="Corbel" w:hAnsi="Corbel" w:cs="Corbel"/>
          <w:color w:val="2B2A29"/>
          <w:spacing w:val="-6"/>
        </w:rPr>
        <w:t>ronto</w:t>
      </w:r>
      <w:r>
        <w:rPr>
          <w:rFonts w:ascii="Corbel" w:hAnsi="Corbel" w:cs="Corbel"/>
          <w:color w:val="2B2A29"/>
          <w:spacing w:val="-6"/>
        </w:rPr>
        <w:t>’</w:t>
      </w:r>
      <w:r>
        <w:rPr>
          <w:rFonts w:ascii="Corbel" w:hAnsi="Corbel" w:cs="Corbel"/>
          <w:color w:val="2B2A29"/>
          <w:spacing w:val="-6"/>
        </w:rPr>
        <w:t>s Center for</w:t>
      </w:r>
    </w:p>
    <w:p w:rsidR="00000000" w:rsidRDefault="00943BA5">
      <w:pPr>
        <w:widowControl w:val="0"/>
        <w:autoSpaceDE w:val="0"/>
        <w:autoSpaceDN w:val="0"/>
        <w:adjustRightInd w:val="0"/>
        <w:spacing w:after="0" w:line="260" w:lineRule="exact"/>
        <w:ind w:left="754" w:right="391"/>
        <w:jc w:val="both"/>
        <w:rPr>
          <w:rFonts w:ascii="Corbel" w:hAnsi="Corbel" w:cs="Corbel"/>
          <w:color w:val="2B2A29"/>
          <w:spacing w:val="-5"/>
        </w:rPr>
      </w:pPr>
      <w:r>
        <w:rPr>
          <w:rFonts w:ascii="Corbel" w:hAnsi="Corbel" w:cs="Corbel"/>
          <w:color w:val="2B2A29"/>
          <w:spacing w:val="-5"/>
        </w:rPr>
        <w:t xml:space="preserve">Addiction and Mental Health, was recently dismissed from his position. Recognised as an international expert in gender dysphoria and proponent of a </w:t>
      </w:r>
      <w:r>
        <w:rPr>
          <w:rFonts w:ascii="Corbel" w:hAnsi="Corbel" w:cs="Corbel"/>
          <w:color w:val="2B2A29"/>
          <w:spacing w:val="-5"/>
        </w:rPr>
        <w:t>“</w:t>
      </w:r>
      <w:r>
        <w:rPr>
          <w:rFonts w:ascii="Corbel" w:hAnsi="Corbel" w:cs="Corbel"/>
          <w:color w:val="2B2A29"/>
          <w:spacing w:val="-5"/>
        </w:rPr>
        <w:t>watchful,</w:t>
      </w:r>
    </w:p>
    <w:p w:rsidR="00000000" w:rsidRDefault="00943BA5">
      <w:pPr>
        <w:widowControl w:val="0"/>
        <w:tabs>
          <w:tab w:val="left" w:pos="324"/>
        </w:tabs>
        <w:autoSpaceDE w:val="0"/>
        <w:autoSpaceDN w:val="0"/>
        <w:adjustRightInd w:val="0"/>
        <w:spacing w:before="118" w:after="0" w:line="320" w:lineRule="exact"/>
        <w:ind w:left="161" w:right="173"/>
        <w:jc w:val="both"/>
        <w:rPr>
          <w:rFonts w:ascii="Corbel Italic" w:hAnsi="Corbel Italic" w:cs="Corbel Italic"/>
          <w:i/>
          <w:iCs/>
          <w:color w:val="FEFFFF"/>
          <w:spacing w:val="-7"/>
          <w:w w:val="94"/>
          <w:sz w:val="28"/>
          <w:szCs w:val="28"/>
        </w:rPr>
      </w:pPr>
      <w:r>
        <w:rPr>
          <w:rFonts w:ascii="Corbel" w:hAnsi="Corbel" w:cs="Corbel"/>
          <w:color w:val="2B2A29"/>
          <w:spacing w:val="-5"/>
        </w:rPr>
        <w:br w:type="column"/>
      </w:r>
      <w:r>
        <w:rPr>
          <w:rFonts w:ascii="Corbel Italic" w:hAnsi="Corbel Italic" w:cs="Corbel Italic"/>
          <w:i/>
          <w:iCs/>
          <w:color w:val="FEFFFF"/>
          <w:spacing w:val="-7"/>
          <w:w w:val="94"/>
          <w:sz w:val="28"/>
          <w:szCs w:val="28"/>
        </w:rPr>
        <w:t xml:space="preserve">If a 4 per cent prevalence in children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t>falls to 0.002 per cent in adults, i</w:t>
      </w:r>
      <w:r>
        <w:rPr>
          <w:rFonts w:ascii="Corbel Italic" w:hAnsi="Corbel Italic" w:cs="Corbel Italic"/>
          <w:i/>
          <w:iCs/>
          <w:color w:val="FEFFFF"/>
          <w:spacing w:val="-7"/>
          <w:w w:val="94"/>
          <w:sz w:val="28"/>
          <w:szCs w:val="28"/>
        </w:rPr>
        <w:t>t</w:t>
      </w:r>
    </w:p>
    <w:p w:rsidR="00000000" w:rsidRDefault="00943BA5">
      <w:pPr>
        <w:widowControl w:val="0"/>
        <w:autoSpaceDE w:val="0"/>
        <w:autoSpaceDN w:val="0"/>
        <w:adjustRightInd w:val="0"/>
        <w:spacing w:after="0" w:line="320" w:lineRule="exact"/>
        <w:ind w:left="10" w:right="12" w:firstLine="73"/>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means, mathematically, that over 99 </w:t>
      </w:r>
      <w:r>
        <w:rPr>
          <w:rFonts w:ascii="Corbel Italic" w:hAnsi="Corbel Italic" w:cs="Corbel Italic"/>
          <w:i/>
          <w:iCs/>
          <w:color w:val="FEFFFF"/>
          <w:spacing w:val="-7"/>
          <w:w w:val="94"/>
          <w:sz w:val="28"/>
          <w:szCs w:val="28"/>
        </w:rPr>
        <w:br/>
        <w:t xml:space="preserve">per cent will </w:t>
      </w:r>
      <w:r>
        <w:rPr>
          <w:rFonts w:ascii="Corbel Italic" w:hAnsi="Corbel Italic" w:cs="Corbel Italic"/>
          <w:i/>
          <w:iCs/>
          <w:color w:val="FEFFFF"/>
          <w:spacing w:val="-7"/>
          <w:w w:val="94"/>
          <w:sz w:val="28"/>
          <w:szCs w:val="28"/>
        </w:rPr>
        <w:t>“</w:t>
      </w:r>
      <w:r>
        <w:rPr>
          <w:rFonts w:ascii="Corbel Italic" w:hAnsi="Corbel Italic" w:cs="Corbel Italic"/>
          <w:i/>
          <w:iCs/>
          <w:color w:val="FEFFFF"/>
          <w:spacing w:val="-7"/>
          <w:w w:val="94"/>
          <w:sz w:val="28"/>
          <w:szCs w:val="28"/>
        </w:rPr>
        <w:t>desist</w:t>
      </w:r>
      <w:r>
        <w:rPr>
          <w:rFonts w:ascii="Corbel Italic" w:hAnsi="Corbel Italic" w:cs="Corbel Italic"/>
          <w:i/>
          <w:iCs/>
          <w:color w:val="FEFFFF"/>
          <w:spacing w:val="-7"/>
          <w:w w:val="94"/>
          <w:sz w:val="28"/>
          <w:szCs w:val="28"/>
        </w:rPr>
        <w:t>”</w:t>
      </w:r>
      <w:r>
        <w:rPr>
          <w:rFonts w:ascii="Corbel Italic" w:hAnsi="Corbel Italic" w:cs="Corbel Italic"/>
          <w:i/>
          <w:iCs/>
          <w:color w:val="FEFFFF"/>
          <w:spacing w:val="-7"/>
          <w:w w:val="94"/>
          <w:sz w:val="28"/>
          <w:szCs w:val="28"/>
        </w:rPr>
        <w:t xml:space="preserve"> from transitioning</w:t>
      </w:r>
    </w:p>
    <w:p w:rsidR="00000000" w:rsidRDefault="00943BA5">
      <w:pPr>
        <w:widowControl w:val="0"/>
        <w:autoSpaceDE w:val="0"/>
        <w:autoSpaceDN w:val="0"/>
        <w:adjustRightInd w:val="0"/>
        <w:spacing w:after="0" w:line="320" w:lineRule="exact"/>
        <w:ind w:left="44" w:right="56" w:firstLine="431"/>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and revert to natal sex before </w:t>
      </w:r>
      <w:r>
        <w:rPr>
          <w:rFonts w:ascii="Corbel Italic" w:hAnsi="Corbel Italic" w:cs="Corbel Italic"/>
          <w:i/>
          <w:iCs/>
          <w:color w:val="FEFFFF"/>
          <w:spacing w:val="-7"/>
          <w:w w:val="94"/>
          <w:sz w:val="28"/>
          <w:szCs w:val="28"/>
        </w:rPr>
        <w:br/>
        <w:t xml:space="preserve">adulthood as a natural process of life. </w:t>
      </w:r>
      <w:r>
        <w:rPr>
          <w:rFonts w:ascii="Corbel Italic" w:hAnsi="Corbel Italic" w:cs="Corbel Italic"/>
          <w:i/>
          <w:iCs/>
          <w:color w:val="FEFFFF"/>
          <w:spacing w:val="-7"/>
          <w:w w:val="94"/>
          <w:sz w:val="28"/>
          <w:szCs w:val="28"/>
        </w:rPr>
        <w:br/>
        <w:t xml:space="preserve">Only a tiny minority would </w:t>
      </w:r>
      <w:r>
        <w:rPr>
          <w:rFonts w:ascii="Corbel Italic" w:hAnsi="Corbel Italic" w:cs="Corbel Italic"/>
          <w:i/>
          <w:iCs/>
          <w:color w:val="FEFFFF"/>
          <w:spacing w:val="-7"/>
          <w:w w:val="94"/>
          <w:sz w:val="28"/>
          <w:szCs w:val="28"/>
        </w:rPr>
        <w:t>“</w:t>
      </w:r>
      <w:r>
        <w:rPr>
          <w:rFonts w:ascii="Corbel Italic" w:hAnsi="Corbel Italic" w:cs="Corbel Italic"/>
          <w:i/>
          <w:iCs/>
          <w:color w:val="FEFFFF"/>
          <w:spacing w:val="-7"/>
          <w:w w:val="94"/>
          <w:sz w:val="28"/>
          <w:szCs w:val="28"/>
        </w:rPr>
        <w:t>persist</w:t>
      </w:r>
      <w:r>
        <w:rPr>
          <w:rFonts w:ascii="Corbel Italic" w:hAnsi="Corbel Italic" w:cs="Corbel Italic"/>
          <w:i/>
          <w:iCs/>
          <w:color w:val="FEFFFF"/>
          <w:spacing w:val="-7"/>
          <w:w w:val="94"/>
          <w:sz w:val="28"/>
          <w:szCs w:val="28"/>
        </w:rPr>
        <w:t>”</w:t>
      </w:r>
      <w:r>
        <w:rPr>
          <w:rFonts w:ascii="Corbel Italic" w:hAnsi="Corbel Italic" w:cs="Corbel Italic"/>
          <w:i/>
          <w:iCs/>
          <w:color w:val="FEFFFF"/>
          <w:spacing w:val="-7"/>
          <w:w w:val="94"/>
          <w:sz w:val="28"/>
          <w:szCs w:val="28"/>
        </w:rPr>
        <w:t xml:space="preserve"> in</w:t>
      </w:r>
    </w:p>
    <w:p w:rsidR="00000000" w:rsidRDefault="00943BA5">
      <w:pPr>
        <w:widowControl w:val="0"/>
        <w:autoSpaceDE w:val="0"/>
        <w:autoSpaceDN w:val="0"/>
        <w:adjustRightInd w:val="0"/>
        <w:spacing w:before="1" w:after="0" w:line="320" w:lineRule="exact"/>
        <w:ind w:left="779"/>
        <w:rPr>
          <w:rFonts w:ascii="Corbel Italic" w:hAnsi="Corbel Italic" w:cs="Corbel Italic"/>
          <w:i/>
          <w:iCs/>
          <w:color w:val="FEFFFF"/>
          <w:spacing w:val="-7"/>
          <w:w w:val="95"/>
          <w:sz w:val="28"/>
          <w:szCs w:val="28"/>
        </w:rPr>
      </w:pPr>
      <w:r>
        <w:rPr>
          <w:rFonts w:ascii="Corbel Italic" w:hAnsi="Corbel Italic" w:cs="Corbel Italic"/>
          <w:i/>
          <w:iCs/>
          <w:color w:val="FEFFFF"/>
          <w:spacing w:val="-7"/>
          <w:w w:val="95"/>
          <w:sz w:val="28"/>
          <w:szCs w:val="28"/>
        </w:rPr>
        <w:t xml:space="preserve">their gender dysphoria.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w w:val="95"/>
          <w:sz w:val="28"/>
          <w:szCs w:val="28"/>
        </w:rPr>
        <w:sectPr w:rsidR="00000000">
          <w:type w:val="continuous"/>
          <w:pgSz w:w="11900" w:h="16820"/>
          <w:pgMar w:top="-1077" w:right="1172" w:bottom="-20" w:left="380" w:header="720" w:footer="720" w:gutter="0"/>
          <w:cols w:num="2" w:space="720" w:equalWidth="0">
            <w:col w:w="5979" w:space="160"/>
            <w:col w:w="4055"/>
          </w:cols>
          <w:noEndnote/>
        </w:sectPr>
      </w:pPr>
    </w:p>
    <w:p w:rsidR="00000000" w:rsidRDefault="00943BA5">
      <w:pPr>
        <w:widowControl w:val="0"/>
        <w:autoSpaceDE w:val="0"/>
        <w:autoSpaceDN w:val="0"/>
        <w:adjustRightInd w:val="0"/>
        <w:spacing w:after="0" w:line="260" w:lineRule="exact"/>
        <w:ind w:left="754" w:right="623"/>
        <w:jc w:val="both"/>
        <w:rPr>
          <w:rFonts w:ascii="Corbel" w:hAnsi="Corbel" w:cs="Corbel"/>
          <w:color w:val="2B2A29"/>
          <w:spacing w:val="-6"/>
        </w:rPr>
      </w:pPr>
      <w:r>
        <w:rPr>
          <w:rFonts w:ascii="Corbel" w:hAnsi="Corbel" w:cs="Corbel"/>
          <w:color w:val="2B2A29"/>
          <w:spacing w:val="-5"/>
        </w:rPr>
        <w:t>waiting</w:t>
      </w:r>
      <w:r>
        <w:rPr>
          <w:rFonts w:ascii="Corbel" w:hAnsi="Corbel" w:cs="Corbel"/>
          <w:color w:val="2B2A29"/>
          <w:spacing w:val="-5"/>
        </w:rPr>
        <w:t>”</w:t>
      </w:r>
      <w:r>
        <w:rPr>
          <w:rFonts w:ascii="Corbel" w:hAnsi="Corbel" w:cs="Corbel"/>
          <w:color w:val="2B2A29"/>
          <w:spacing w:val="-5"/>
        </w:rPr>
        <w:t xml:space="preserve"> approach in expectation of reversion of the child to natal sex, if not heterosexuality, Zucker was </w:t>
      </w:r>
      <w:r>
        <w:rPr>
          <w:rFonts w:ascii="Corbel" w:hAnsi="Corbel" w:cs="Corbel"/>
          <w:color w:val="2B2A29"/>
          <w:spacing w:val="-6"/>
        </w:rPr>
        <w:t>stood down and his unit closed.</w:t>
      </w:r>
      <w:r>
        <w:rPr>
          <w:rFonts w:ascii="Corbel" w:hAnsi="Corbel" w:cs="Corbel"/>
          <w:color w:val="2B2A29"/>
          <w:spacing w:val="-6"/>
          <w:sz w:val="20"/>
          <w:szCs w:val="20"/>
          <w:vertAlign w:val="superscript"/>
        </w:rPr>
        <w:t>16</w:t>
      </w:r>
      <w:r>
        <w:rPr>
          <w:rFonts w:ascii="Corbel" w:hAnsi="Corbel" w:cs="Corbel"/>
          <w:color w:val="2B2A29"/>
          <w:spacing w:val="-6"/>
        </w:rPr>
        <w:t xml:space="preserve"> Zucker says that research and experience shows that </w:t>
      </w:r>
    </w:p>
    <w:p w:rsidR="00000000" w:rsidRDefault="00943BA5">
      <w:pPr>
        <w:widowControl w:val="0"/>
        <w:autoSpaceDE w:val="0"/>
        <w:autoSpaceDN w:val="0"/>
        <w:adjustRightInd w:val="0"/>
        <w:spacing w:after="0" w:line="253" w:lineRule="exact"/>
        <w:ind w:left="1474"/>
        <w:rPr>
          <w:rFonts w:ascii="Corbel" w:hAnsi="Corbel" w:cs="Corbel"/>
          <w:color w:val="2B2A29"/>
          <w:spacing w:val="-6"/>
        </w:rPr>
      </w:pPr>
    </w:p>
    <w:p w:rsidR="00000000" w:rsidRDefault="00943BA5">
      <w:pPr>
        <w:widowControl w:val="0"/>
        <w:autoSpaceDE w:val="0"/>
        <w:autoSpaceDN w:val="0"/>
        <w:adjustRightInd w:val="0"/>
        <w:spacing w:before="19" w:after="0" w:line="253" w:lineRule="exact"/>
        <w:ind w:left="1474"/>
        <w:rPr>
          <w:rFonts w:ascii="Corbel" w:hAnsi="Corbel" w:cs="Corbel"/>
          <w:color w:val="2B2A29"/>
          <w:spacing w:val="-5"/>
        </w:rPr>
      </w:pPr>
      <w:r>
        <w:rPr>
          <w:rFonts w:ascii="Corbel" w:hAnsi="Corbel" w:cs="Corbel"/>
          <w:color w:val="2B2A29"/>
          <w:spacing w:val="-5"/>
        </w:rPr>
        <w:t>[t]he majority of children followed longitudinally appear to</w:t>
      </w:r>
      <w:r>
        <w:rPr>
          <w:rFonts w:ascii="Corbel" w:hAnsi="Corbel" w:cs="Corbel"/>
          <w:color w:val="2B2A29"/>
          <w:spacing w:val="-5"/>
        </w:rPr>
        <w:t xml:space="preserve"> </w:t>
      </w:r>
      <w:r>
        <w:rPr>
          <w:rFonts w:ascii="Corbel" w:hAnsi="Corbel" w:cs="Corbel"/>
          <w:color w:val="2B2A29"/>
          <w:spacing w:val="-5"/>
        </w:rPr>
        <w:t>‘</w:t>
      </w:r>
      <w:r>
        <w:rPr>
          <w:rFonts w:ascii="Corbel" w:hAnsi="Corbel" w:cs="Corbel"/>
          <w:color w:val="2B2A29"/>
          <w:spacing w:val="-5"/>
        </w:rPr>
        <w:t>lose</w:t>
      </w:r>
      <w:r>
        <w:rPr>
          <w:rFonts w:ascii="Corbel" w:hAnsi="Corbel" w:cs="Corbel"/>
          <w:color w:val="2B2A29"/>
          <w:spacing w:val="-5"/>
        </w:rPr>
        <w:t>’</w:t>
      </w:r>
      <w:r>
        <w:rPr>
          <w:rFonts w:ascii="Corbel" w:hAnsi="Corbel" w:cs="Corbel"/>
          <w:color w:val="2B2A29"/>
          <w:spacing w:val="-5"/>
        </w:rPr>
        <w:t xml:space="preserve"> the diagnosis of (gender </w:t>
      </w:r>
    </w:p>
    <w:p w:rsidR="00000000" w:rsidRDefault="00943BA5">
      <w:pPr>
        <w:widowControl w:val="0"/>
        <w:autoSpaceDE w:val="0"/>
        <w:autoSpaceDN w:val="0"/>
        <w:adjustRightInd w:val="0"/>
        <w:spacing w:before="2" w:after="0" w:line="260" w:lineRule="exact"/>
        <w:ind w:left="1474" w:right="371"/>
        <w:jc w:val="both"/>
        <w:rPr>
          <w:rFonts w:ascii="Corbel" w:hAnsi="Corbel" w:cs="Corbel"/>
          <w:color w:val="2B2A29"/>
          <w:spacing w:val="-5"/>
        </w:rPr>
      </w:pPr>
      <w:r>
        <w:rPr>
          <w:rFonts w:ascii="Corbel" w:hAnsi="Corbel" w:cs="Corbel"/>
          <w:color w:val="2B2A29"/>
          <w:spacing w:val="-5"/>
        </w:rPr>
        <w:t>dysphoria) when seen in late adolescence or young adulthood, and appear to have differentiated a gender identity that matches their natural sex</w:t>
      </w:r>
      <w:r>
        <w:rPr>
          <w:rFonts w:ascii="Corbel" w:hAnsi="Corbel" w:cs="Corbel"/>
          <w:color w:val="2B2A29"/>
          <w:spacing w:val="-5"/>
          <w:sz w:val="20"/>
          <w:szCs w:val="20"/>
          <w:vertAlign w:val="superscript"/>
        </w:rPr>
        <w:t>17</w:t>
      </w:r>
      <w:r>
        <w:rPr>
          <w:rFonts w:ascii="Corbel" w:hAnsi="Corbel" w:cs="Corbel"/>
          <w:color w:val="2B2A29"/>
          <w:spacing w:val="-5"/>
        </w:rPr>
        <w:t xml:space="preserve">. </w:t>
      </w:r>
    </w:p>
    <w:p w:rsidR="00000000" w:rsidRDefault="00943BA5">
      <w:pPr>
        <w:widowControl w:val="0"/>
        <w:autoSpaceDE w:val="0"/>
        <w:autoSpaceDN w:val="0"/>
        <w:adjustRightInd w:val="0"/>
        <w:spacing w:after="0" w:line="360" w:lineRule="exact"/>
        <w:ind w:left="754"/>
        <w:jc w:val="both"/>
        <w:rPr>
          <w:rFonts w:ascii="Corbel" w:hAnsi="Corbel" w:cs="Corbel"/>
          <w:color w:val="2B2A29"/>
          <w:spacing w:val="-5"/>
        </w:rPr>
      </w:pPr>
    </w:p>
    <w:p w:rsidR="00000000" w:rsidRDefault="00943BA5">
      <w:pPr>
        <w:widowControl w:val="0"/>
        <w:autoSpaceDE w:val="0"/>
        <w:autoSpaceDN w:val="0"/>
        <w:adjustRightInd w:val="0"/>
        <w:spacing w:before="58" w:after="0" w:line="360" w:lineRule="exact"/>
        <w:ind w:left="754" w:right="115"/>
        <w:jc w:val="both"/>
        <w:rPr>
          <w:rFonts w:ascii="Calibri Bold" w:hAnsi="Calibri Bold" w:cs="Calibri Bold"/>
          <w:color w:val="18417B"/>
          <w:w w:val="94"/>
          <w:sz w:val="32"/>
          <w:szCs w:val="32"/>
        </w:rPr>
      </w:pPr>
      <w:r>
        <w:rPr>
          <w:rFonts w:ascii="Calibri Bold" w:hAnsi="Calibri Bold" w:cs="Calibri Bold"/>
          <w:color w:val="18417B"/>
          <w:w w:val="93"/>
          <w:sz w:val="32"/>
          <w:szCs w:val="32"/>
        </w:rPr>
        <w:t xml:space="preserve">ARE THERE ANY OTHER CLINICAL PROBLEMS ASSOCIATED WITH GENDER </w:t>
      </w:r>
      <w:r>
        <w:rPr>
          <w:rFonts w:ascii="Calibri Bold" w:hAnsi="Calibri Bold" w:cs="Calibri Bold"/>
          <w:color w:val="18417B"/>
          <w:w w:val="94"/>
          <w:sz w:val="32"/>
          <w:szCs w:val="32"/>
        </w:rPr>
        <w:t xml:space="preserve">DYSPHORIA? </w:t>
      </w:r>
    </w:p>
    <w:p w:rsidR="00000000" w:rsidRDefault="00943BA5">
      <w:pPr>
        <w:widowControl w:val="0"/>
        <w:autoSpaceDE w:val="0"/>
        <w:autoSpaceDN w:val="0"/>
        <w:adjustRightInd w:val="0"/>
        <w:spacing w:after="0" w:line="253" w:lineRule="exact"/>
        <w:ind w:left="754"/>
        <w:rPr>
          <w:rFonts w:ascii="Calibri Bold" w:hAnsi="Calibri Bold" w:cs="Calibri Bold"/>
          <w:color w:val="18417B"/>
          <w:w w:val="94"/>
          <w:sz w:val="32"/>
          <w:szCs w:val="32"/>
        </w:rPr>
      </w:pPr>
    </w:p>
    <w:p w:rsidR="00000000" w:rsidRDefault="00943BA5">
      <w:pPr>
        <w:widowControl w:val="0"/>
        <w:autoSpaceDE w:val="0"/>
        <w:autoSpaceDN w:val="0"/>
        <w:adjustRightInd w:val="0"/>
        <w:spacing w:before="16" w:after="0" w:line="253" w:lineRule="exact"/>
        <w:ind w:left="754"/>
        <w:rPr>
          <w:rFonts w:ascii="Corbel" w:hAnsi="Corbel" w:cs="Corbel"/>
          <w:color w:val="2B2A29"/>
          <w:spacing w:val="-5"/>
        </w:rPr>
      </w:pPr>
      <w:r>
        <w:rPr>
          <w:rFonts w:ascii="Corbel" w:hAnsi="Corbel" w:cs="Corbel"/>
          <w:color w:val="2B2A29"/>
          <w:spacing w:val="-5"/>
        </w:rPr>
        <w:t xml:space="preserve">Mental illness is strikingly associated with gender dysphoria, raising the question of which came first: </w:t>
      </w:r>
    </w:p>
    <w:p w:rsidR="00000000" w:rsidRDefault="00943BA5">
      <w:pPr>
        <w:widowControl w:val="0"/>
        <w:autoSpaceDE w:val="0"/>
        <w:autoSpaceDN w:val="0"/>
        <w:adjustRightInd w:val="0"/>
        <w:spacing w:before="2" w:after="0" w:line="260" w:lineRule="exact"/>
        <w:ind w:left="754" w:right="278"/>
        <w:rPr>
          <w:rFonts w:ascii="Corbel" w:hAnsi="Corbel" w:cs="Corbel"/>
          <w:color w:val="2B2A29"/>
          <w:spacing w:val="-6"/>
        </w:rPr>
      </w:pPr>
      <w:r>
        <w:rPr>
          <w:rFonts w:ascii="Corbel" w:hAnsi="Corbel" w:cs="Corbel"/>
          <w:color w:val="2B2A29"/>
          <w:spacing w:val="-5"/>
        </w:rPr>
        <w:t>whether gender dysphoria</w:t>
      </w:r>
      <w:r>
        <w:rPr>
          <w:rFonts w:ascii="Corbel" w:hAnsi="Corbel" w:cs="Corbel"/>
          <w:color w:val="2B2A29"/>
          <w:spacing w:val="-5"/>
        </w:rPr>
        <w:t xml:space="preserve"> causes mental illness or is but a symptom of pre-existing, underlying pathology. Proponents of transgender ideology promote the idea that gender dysphoria is the root cause of the mental problems, and the root cause of the dysphoria is the failure of pare</w:t>
      </w:r>
      <w:r>
        <w:rPr>
          <w:rFonts w:ascii="Corbel" w:hAnsi="Corbel" w:cs="Corbel"/>
          <w:color w:val="2B2A29"/>
          <w:spacing w:val="-5"/>
        </w:rPr>
        <w:t>nts and society to accept gender non-</w:t>
      </w:r>
      <w:r>
        <w:rPr>
          <w:rFonts w:ascii="Corbel" w:hAnsi="Corbel" w:cs="Corbel"/>
          <w:color w:val="2B2A29"/>
          <w:spacing w:val="-5"/>
        </w:rPr>
        <w:br/>
        <w:t xml:space="preserve">conformity as a normal phenomenon. This is despite clear reports of psychological disorder preceding the </w:t>
      </w:r>
      <w:r>
        <w:rPr>
          <w:rFonts w:ascii="Corbel" w:hAnsi="Corbel" w:cs="Corbel"/>
          <w:color w:val="2B2A29"/>
          <w:spacing w:val="-6"/>
        </w:rPr>
        <w:t xml:space="preserve">symptom of gender dysphoria. </w:t>
      </w:r>
    </w:p>
    <w:p w:rsidR="00000000" w:rsidRDefault="00943BA5">
      <w:pPr>
        <w:widowControl w:val="0"/>
        <w:autoSpaceDE w:val="0"/>
        <w:autoSpaceDN w:val="0"/>
        <w:adjustRightInd w:val="0"/>
        <w:spacing w:after="0" w:line="253" w:lineRule="exact"/>
        <w:ind w:left="754"/>
        <w:rPr>
          <w:rFonts w:ascii="Corbel" w:hAnsi="Corbel" w:cs="Corbel"/>
          <w:color w:val="2B2A29"/>
          <w:spacing w:val="-6"/>
        </w:rPr>
      </w:pPr>
    </w:p>
    <w:p w:rsidR="00000000" w:rsidRDefault="00943BA5">
      <w:pPr>
        <w:widowControl w:val="0"/>
        <w:autoSpaceDE w:val="0"/>
        <w:autoSpaceDN w:val="0"/>
        <w:adjustRightInd w:val="0"/>
        <w:spacing w:before="53" w:after="0" w:line="253" w:lineRule="exact"/>
        <w:ind w:left="754"/>
        <w:rPr>
          <w:rFonts w:ascii="Corbel" w:hAnsi="Corbel" w:cs="Corbel"/>
          <w:color w:val="2B2A29"/>
          <w:spacing w:val="-5"/>
        </w:rPr>
      </w:pPr>
      <w:r>
        <w:rPr>
          <w:rFonts w:ascii="Corbel" w:hAnsi="Corbel" w:cs="Corbel"/>
          <w:color w:val="2B2A29"/>
          <w:spacing w:val="-5"/>
        </w:rPr>
        <w:t xml:space="preserve">Nevertheless, psychological disorder is prevalent, if not characteristic. A study </w:t>
      </w:r>
      <w:r>
        <w:rPr>
          <w:rFonts w:ascii="Corbel" w:hAnsi="Corbel" w:cs="Corbel"/>
          <w:color w:val="2B2A29"/>
          <w:spacing w:val="-5"/>
        </w:rPr>
        <w:t xml:space="preserve">of Dutch children with dysphoria </w:t>
      </w:r>
    </w:p>
    <w:p w:rsidR="00000000" w:rsidRDefault="00943BA5">
      <w:pPr>
        <w:framePr w:w="181" w:wrap="auto" w:vAnchor="page" w:hAnchor="page" w:x="401" w:y="16279"/>
        <w:widowControl w:val="0"/>
        <w:autoSpaceDE w:val="0"/>
        <w:autoSpaceDN w:val="0"/>
        <w:adjustRightInd w:val="0"/>
        <w:spacing w:after="0" w:line="240" w:lineRule="auto"/>
        <w:jc w:val="both"/>
        <w:rPr>
          <w:rFonts w:ascii="Calibri" w:hAnsi="Calibri" w:cs="Calibri"/>
          <w:color w:val="2B2A29"/>
          <w:sz w:val="16"/>
          <w:szCs w:val="16"/>
        </w:rPr>
      </w:pPr>
      <w:r>
        <w:rPr>
          <w:rFonts w:ascii="Calibri" w:hAnsi="Calibri" w:cs="Calibri"/>
          <w:color w:val="2B2A29"/>
          <w:sz w:val="16"/>
          <w:szCs w:val="16"/>
        </w:rPr>
        <w:t>8</w:t>
      </w:r>
    </w:p>
    <w:p w:rsidR="00000000" w:rsidRDefault="00943BA5">
      <w:pPr>
        <w:widowControl w:val="0"/>
        <w:autoSpaceDE w:val="0"/>
        <w:autoSpaceDN w:val="0"/>
        <w:adjustRightInd w:val="0"/>
        <w:spacing w:after="0" w:line="240" w:lineRule="auto"/>
        <w:rPr>
          <w:rFonts w:ascii="Calibri" w:hAnsi="Calibri" w:cs="Calibri"/>
          <w:color w:val="2B2A29"/>
          <w:sz w:val="16"/>
          <w:szCs w:val="16"/>
        </w:rPr>
        <w:sectPr w:rsidR="00000000">
          <w:type w:val="continuous"/>
          <w:pgSz w:w="11900" w:h="16820"/>
          <w:pgMar w:top="1077" w:right="1172" w:bottom="20" w:left="380" w:header="720" w:footer="720" w:gutter="0"/>
          <w:cols w:space="720"/>
          <w:noEndnote/>
        </w:sectPr>
      </w:pPr>
    </w:p>
    <w:p w:rsidR="00000000" w:rsidRDefault="00943BA5">
      <w:pPr>
        <w:widowControl w:val="0"/>
        <w:autoSpaceDE w:val="0"/>
        <w:autoSpaceDN w:val="0"/>
        <w:adjustRightInd w:val="0"/>
        <w:spacing w:after="0" w:line="260" w:lineRule="exact"/>
        <w:ind w:left="20" w:right="1308"/>
        <w:rPr>
          <w:rFonts w:ascii="Corbel" w:hAnsi="Corbel" w:cs="Corbel"/>
          <w:color w:val="2B2A29"/>
          <w:spacing w:val="-5"/>
        </w:rPr>
      </w:pPr>
      <w:r>
        <w:rPr>
          <w:noProof/>
        </w:rPr>
        <w:pict>
          <v:shape id="_x0000_s1058" type="#_x0000_t75" style="position:absolute;left:0;text-align:left;margin-left:0;margin-top:0;width:595pt;height:841pt;z-index:-251625472;mso-position-horizontal-relative:page;mso-position-vertical-relative:page" o:allowincell="f">
            <v:imagedata r:id="rId15" o:title=""/>
            <w10:wrap anchorx="page" anchory="page"/>
          </v:shape>
        </w:pict>
      </w:r>
      <w:bookmarkStart w:id="9" w:name="Pg9"/>
      <w:bookmarkEnd w:id="9"/>
      <w:r>
        <w:rPr>
          <w:rFonts w:ascii="Corbel" w:hAnsi="Corbel" w:cs="Corbel"/>
          <w:color w:val="2B2A29"/>
          <w:spacing w:val="-5"/>
        </w:rPr>
        <w:t>aged four to 11 revealed associated psychiatric conditions of at least one type in 52 per cent, with diagnoses including anxiety, phobias, mood disorders, depression, attention deficit and op</w:t>
      </w:r>
      <w:r>
        <w:rPr>
          <w:rFonts w:ascii="Corbel" w:hAnsi="Corbel" w:cs="Corbel"/>
          <w:color w:val="2B2A29"/>
          <w:spacing w:val="-5"/>
        </w:rPr>
        <w:t>positional behaviour.</w:t>
      </w:r>
      <w:r>
        <w:rPr>
          <w:rFonts w:ascii="Corbel" w:hAnsi="Corbel" w:cs="Corbel"/>
          <w:color w:val="2B2A29"/>
          <w:spacing w:val="-5"/>
          <w:sz w:val="20"/>
          <w:szCs w:val="20"/>
          <w:vertAlign w:val="superscript"/>
        </w:rPr>
        <w:t>18</w:t>
      </w:r>
      <w:r>
        <w:rPr>
          <w:rFonts w:ascii="Corbel" w:hAnsi="Corbel" w:cs="Corbel"/>
          <w:color w:val="2B2A29"/>
          <w:spacing w:val="-5"/>
        </w:rPr>
        <w:t xml:space="preserve"> A study by school teachers reported significant behavioural and emotional problems in about one third of 554 dysphoric Dutch and Canadian children below 12 years</w:t>
      </w:r>
      <w:r>
        <w:rPr>
          <w:rFonts w:ascii="Corbel" w:hAnsi="Corbel" w:cs="Corbel"/>
          <w:color w:val="2B2A29"/>
          <w:spacing w:val="-5"/>
          <w:sz w:val="20"/>
          <w:szCs w:val="20"/>
          <w:vertAlign w:val="superscript"/>
        </w:rPr>
        <w:t>19</w:t>
      </w:r>
      <w:r>
        <w:rPr>
          <w:rFonts w:ascii="Corbel" w:hAnsi="Corbel" w:cs="Corbel"/>
          <w:color w:val="2B2A29"/>
          <w:spacing w:val="-5"/>
        </w:rPr>
        <w:t>. At the first presentation to a US gender clinic of 97 children with</w:t>
      </w:r>
      <w:r>
        <w:rPr>
          <w:rFonts w:ascii="Corbel" w:hAnsi="Corbel" w:cs="Corbel"/>
          <w:color w:val="2B2A29"/>
          <w:spacing w:val="-5"/>
        </w:rPr>
        <w:t xml:space="preserve"> mean age 14.8 years, 44.3 per cent had a history of psychiatric diagnoses, 37.1 per cent were already on psychotropic medications and 21.6 per cent had a history of self-injurious behaviour</w:t>
      </w:r>
      <w:r>
        <w:rPr>
          <w:rFonts w:ascii="Corbel" w:hAnsi="Corbel" w:cs="Corbel"/>
          <w:color w:val="2B2A29"/>
          <w:spacing w:val="-5"/>
          <w:sz w:val="20"/>
          <w:szCs w:val="20"/>
          <w:vertAlign w:val="superscript"/>
        </w:rPr>
        <w:t>20</w:t>
      </w:r>
      <w:r>
        <w:rPr>
          <w:rFonts w:ascii="Corbel" w:hAnsi="Corbel" w:cs="Corbel"/>
          <w:color w:val="2B2A29"/>
          <w:spacing w:val="-5"/>
        </w:rPr>
        <w:t>. In an Australian study of 39 dysphoric children of mean age 10</w:t>
      </w:r>
      <w:r>
        <w:rPr>
          <w:rFonts w:ascii="Corbel" w:hAnsi="Corbel" w:cs="Corbel"/>
          <w:color w:val="2B2A29"/>
          <w:spacing w:val="-5"/>
        </w:rPr>
        <w:t xml:space="preserve">, </w:t>
      </w:r>
      <w:r>
        <w:rPr>
          <w:rFonts w:ascii="Corbel" w:hAnsi="Corbel" w:cs="Corbel"/>
          <w:color w:val="2B2A29"/>
          <w:spacing w:val="-5"/>
        </w:rPr>
        <w:t>“</w:t>
      </w:r>
      <w:r>
        <w:rPr>
          <w:rFonts w:ascii="Corbel" w:hAnsi="Corbel" w:cs="Corbel"/>
          <w:color w:val="2B2A29"/>
          <w:spacing w:val="-5"/>
        </w:rPr>
        <w:t>behavioural disorders [were observed] in onequarter of children, with Asperger Syndrome in one in seven</w:t>
      </w:r>
      <w:r>
        <w:rPr>
          <w:rFonts w:ascii="Corbel" w:hAnsi="Corbel" w:cs="Corbel"/>
          <w:color w:val="2B2A29"/>
          <w:spacing w:val="-5"/>
        </w:rPr>
        <w:t>”</w:t>
      </w:r>
      <w:r>
        <w:rPr>
          <w:rFonts w:ascii="Corbel" w:hAnsi="Corbel" w:cs="Corbel"/>
          <w:color w:val="2B2A29"/>
          <w:spacing w:val="-5"/>
          <w:sz w:val="20"/>
          <w:szCs w:val="20"/>
          <w:vertAlign w:val="superscript"/>
        </w:rPr>
        <w:t>21</w:t>
      </w:r>
      <w:r>
        <w:rPr>
          <w:rFonts w:ascii="Corbel" w:hAnsi="Corbel" w:cs="Corbel"/>
          <w:color w:val="2B2A29"/>
          <w:spacing w:val="-5"/>
        </w:rPr>
        <w:t xml:space="preserve">. </w:t>
      </w:r>
    </w:p>
    <w:p w:rsidR="00000000" w:rsidRDefault="00943BA5">
      <w:pPr>
        <w:widowControl w:val="0"/>
        <w:autoSpaceDE w:val="0"/>
        <w:autoSpaceDN w:val="0"/>
        <w:adjustRightInd w:val="0"/>
        <w:spacing w:after="0" w:line="260" w:lineRule="exact"/>
        <w:ind w:left="20"/>
        <w:jc w:val="both"/>
        <w:rPr>
          <w:rFonts w:ascii="Corbel" w:hAnsi="Corbel" w:cs="Corbel"/>
          <w:color w:val="2B2A29"/>
          <w:spacing w:val="-5"/>
        </w:rPr>
      </w:pPr>
    </w:p>
    <w:p w:rsidR="00000000" w:rsidRDefault="00943BA5">
      <w:pPr>
        <w:widowControl w:val="0"/>
        <w:autoSpaceDE w:val="0"/>
        <w:autoSpaceDN w:val="0"/>
        <w:adjustRightInd w:val="0"/>
        <w:spacing w:before="29" w:after="0" w:line="260" w:lineRule="exact"/>
        <w:ind w:left="20" w:right="1108"/>
        <w:jc w:val="both"/>
        <w:rPr>
          <w:rFonts w:ascii="Corbel" w:hAnsi="Corbel" w:cs="Corbel"/>
          <w:color w:val="2B2A29"/>
          <w:spacing w:val="-6"/>
          <w:w w:val="97"/>
        </w:rPr>
      </w:pPr>
      <w:r>
        <w:rPr>
          <w:rFonts w:ascii="Corbel" w:hAnsi="Corbel" w:cs="Corbel"/>
          <w:color w:val="2B2A29"/>
          <w:spacing w:val="-6"/>
        </w:rPr>
        <w:t xml:space="preserve">A recent study by Becerra-Culqui et al (2018), published under the name </w:t>
      </w:r>
      <w:r>
        <w:rPr>
          <w:rFonts w:ascii="Corbel" w:hAnsi="Corbel" w:cs="Corbel"/>
          <w:color w:val="2B2A29"/>
          <w:spacing w:val="-6"/>
        </w:rPr>
        <w:t>“</w:t>
      </w:r>
      <w:r>
        <w:rPr>
          <w:rFonts w:ascii="Corbel" w:hAnsi="Corbel" w:cs="Corbel"/>
          <w:color w:val="2B2A29"/>
          <w:spacing w:val="-6"/>
        </w:rPr>
        <w:t xml:space="preserve">Mental Health of Transgender and </w:t>
      </w:r>
      <w:r>
        <w:rPr>
          <w:rFonts w:ascii="Corbel" w:hAnsi="Corbel" w:cs="Corbel"/>
          <w:color w:val="2B2A29"/>
          <w:spacing w:val="-6"/>
        </w:rPr>
        <w:br/>
      </w:r>
      <w:r>
        <w:rPr>
          <w:rFonts w:ascii="Corbel" w:hAnsi="Corbel" w:cs="Corbel"/>
          <w:color w:val="2B2A29"/>
          <w:spacing w:val="-6"/>
          <w:w w:val="97"/>
        </w:rPr>
        <w:t xml:space="preserve">Gender Nonconforming Youth Compared </w:t>
      </w:r>
      <w:r>
        <w:rPr>
          <w:rFonts w:ascii="Corbel" w:hAnsi="Corbel" w:cs="Corbel"/>
          <w:color w:val="2B2A29"/>
          <w:spacing w:val="-6"/>
          <w:w w:val="97"/>
        </w:rPr>
        <w:t>With Their Peers</w:t>
      </w:r>
      <w:r>
        <w:rPr>
          <w:rFonts w:ascii="Corbel" w:hAnsi="Corbel" w:cs="Corbel"/>
          <w:color w:val="2B2A29"/>
          <w:spacing w:val="-6"/>
          <w:w w:val="97"/>
        </w:rPr>
        <w:t>”</w:t>
      </w:r>
      <w:r>
        <w:rPr>
          <w:rFonts w:ascii="Corbel" w:hAnsi="Corbel" w:cs="Corbel"/>
          <w:color w:val="2B2A29"/>
          <w:spacing w:val="-6"/>
          <w:w w:val="97"/>
        </w:rPr>
        <w:t xml:space="preserve">, considered American children aged from three to </w:t>
      </w:r>
    </w:p>
    <w:p w:rsidR="00000000" w:rsidRDefault="00943BA5">
      <w:pPr>
        <w:widowControl w:val="0"/>
        <w:autoSpaceDE w:val="0"/>
        <w:autoSpaceDN w:val="0"/>
        <w:adjustRightInd w:val="0"/>
        <w:spacing w:after="0" w:line="260" w:lineRule="exact"/>
        <w:ind w:left="20" w:right="1134"/>
        <w:rPr>
          <w:rFonts w:ascii="Corbel" w:hAnsi="Corbel" w:cs="Corbel"/>
          <w:color w:val="2B2A29"/>
          <w:spacing w:val="-5"/>
        </w:rPr>
      </w:pPr>
      <w:r>
        <w:rPr>
          <w:rFonts w:ascii="Corbel" w:hAnsi="Corbel" w:cs="Corbel"/>
          <w:color w:val="2B2A29"/>
          <w:spacing w:val="-6"/>
        </w:rPr>
        <w:t xml:space="preserve">17 years who had been diagnosed as </w:t>
      </w:r>
      <w:r>
        <w:rPr>
          <w:rFonts w:ascii="Corbel" w:hAnsi="Corbel" w:cs="Corbel"/>
          <w:color w:val="2B2A29"/>
          <w:spacing w:val="-6"/>
        </w:rPr>
        <w:t>“</w:t>
      </w:r>
      <w:r>
        <w:rPr>
          <w:rFonts w:ascii="Corbel" w:hAnsi="Corbel" w:cs="Corbel"/>
          <w:color w:val="2B2A29"/>
          <w:spacing w:val="-6"/>
        </w:rPr>
        <w:t>Transgender and Gender Non-confirming</w:t>
      </w:r>
      <w:r>
        <w:rPr>
          <w:rFonts w:ascii="Corbel" w:hAnsi="Corbel" w:cs="Corbel"/>
          <w:color w:val="2B2A29"/>
          <w:spacing w:val="-6"/>
        </w:rPr>
        <w:t>”</w:t>
      </w:r>
      <w:r>
        <w:rPr>
          <w:rFonts w:ascii="Corbel" w:hAnsi="Corbel" w:cs="Corbel"/>
          <w:color w:val="2B2A29"/>
          <w:spacing w:val="-6"/>
        </w:rPr>
        <w:t xml:space="preserve"> (TGNC) by therapists in their health care provider, Kaiser Permanente</w:t>
      </w:r>
      <w:r>
        <w:rPr>
          <w:rFonts w:ascii="Corbel" w:hAnsi="Corbel" w:cs="Corbel"/>
          <w:color w:val="2B2A29"/>
          <w:spacing w:val="-6"/>
          <w:sz w:val="20"/>
          <w:szCs w:val="20"/>
          <w:vertAlign w:val="superscript"/>
        </w:rPr>
        <w:t>22</w:t>
      </w:r>
      <w:r>
        <w:rPr>
          <w:rFonts w:ascii="Corbel" w:hAnsi="Corbel" w:cs="Corbel"/>
          <w:color w:val="2B2A29"/>
          <w:spacing w:val="-6"/>
        </w:rPr>
        <w:t xml:space="preserve">. The records of 1,333 children were examined, of whom 251 were </w:t>
      </w:r>
      <w:r>
        <w:rPr>
          <w:rFonts w:ascii="Corbel" w:hAnsi="Corbel" w:cs="Corbel"/>
          <w:color w:val="2B2A29"/>
          <w:spacing w:val="-5"/>
        </w:rPr>
        <w:t>aged three to nine, and 1,082 from 10 to 17.</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pgSz w:w="11900" w:h="16820"/>
          <w:pgMar w:top="-1077" w:right="194" w:bottom="-20" w:left="1114" w:header="720" w:footer="720" w:gutter="0"/>
          <w:cols w:space="720"/>
          <w:noEndnote/>
        </w:sectPr>
      </w:pPr>
    </w:p>
    <w:p w:rsidR="00000000" w:rsidRDefault="00943BA5">
      <w:pPr>
        <w:widowControl w:val="0"/>
        <w:autoSpaceDE w:val="0"/>
        <w:autoSpaceDN w:val="0"/>
        <w:adjustRightInd w:val="0"/>
        <w:spacing w:after="0" w:line="260" w:lineRule="exact"/>
        <w:ind w:left="20"/>
        <w:rPr>
          <w:rFonts w:ascii="Corbel" w:hAnsi="Corbel" w:cs="Corbel"/>
          <w:color w:val="2B2A29"/>
          <w:spacing w:val="-5"/>
        </w:rPr>
      </w:pPr>
    </w:p>
    <w:p w:rsidR="00000000" w:rsidRDefault="00943BA5">
      <w:pPr>
        <w:widowControl w:val="0"/>
        <w:autoSpaceDE w:val="0"/>
        <w:autoSpaceDN w:val="0"/>
        <w:adjustRightInd w:val="0"/>
        <w:spacing w:before="34" w:after="0" w:line="260" w:lineRule="exact"/>
        <w:ind w:left="20" w:right="337"/>
        <w:rPr>
          <w:rFonts w:ascii="Corbel" w:hAnsi="Corbel" w:cs="Corbel"/>
          <w:color w:val="2B2A29"/>
          <w:spacing w:val="-5"/>
        </w:rPr>
      </w:pPr>
      <w:r>
        <w:rPr>
          <w:rFonts w:ascii="Corbel" w:hAnsi="Corbel" w:cs="Corbel"/>
          <w:color w:val="2B2A29"/>
          <w:spacing w:val="-5"/>
        </w:rPr>
        <w:t xml:space="preserve">Mental conditions were confirmed to be very </w:t>
      </w:r>
      <w:r>
        <w:rPr>
          <w:rFonts w:ascii="Corbel" w:hAnsi="Corbel" w:cs="Corbel"/>
          <w:color w:val="2B2A29"/>
          <w:spacing w:val="-5"/>
        </w:rPr>
        <w:br/>
      </w:r>
      <w:r>
        <w:rPr>
          <w:rFonts w:ascii="Corbel" w:hAnsi="Corbel" w:cs="Corbel"/>
          <w:color w:val="2B2A29"/>
          <w:spacing w:val="-6"/>
        </w:rPr>
        <w:t xml:space="preserve">common. The most common diagnoses for children </w:t>
      </w:r>
      <w:r>
        <w:rPr>
          <w:rFonts w:ascii="Corbel" w:hAnsi="Corbel" w:cs="Corbel"/>
          <w:color w:val="2B2A29"/>
          <w:spacing w:val="-5"/>
        </w:rPr>
        <w:t>and adolescents were attention de</w:t>
      </w:r>
      <w:r>
        <w:rPr>
          <w:rFonts w:ascii="Corbel" w:hAnsi="Corbel" w:cs="Corbel"/>
          <w:color w:val="2B2A29"/>
          <w:spacing w:val="-5"/>
        </w:rPr>
        <w:t xml:space="preserve">ficit disorders </w:t>
      </w:r>
      <w:r>
        <w:rPr>
          <w:rFonts w:ascii="Corbel" w:hAnsi="Corbel" w:cs="Corbel"/>
          <w:color w:val="2B2A29"/>
          <w:spacing w:val="-5"/>
        </w:rPr>
        <w:br/>
        <w:t>(transfeminine, 15 per cent; transmasculine, 16 per cent) and depressive disorders (transfeminine, 49 per cent; transmasculine, 62 per cent).</w:t>
      </w:r>
    </w:p>
    <w:p w:rsidR="00000000" w:rsidRDefault="00943BA5">
      <w:pPr>
        <w:widowControl w:val="0"/>
        <w:autoSpaceDE w:val="0"/>
        <w:autoSpaceDN w:val="0"/>
        <w:adjustRightInd w:val="0"/>
        <w:spacing w:after="0" w:line="260" w:lineRule="exact"/>
        <w:ind w:left="20"/>
        <w:jc w:val="both"/>
        <w:rPr>
          <w:rFonts w:ascii="Corbel" w:hAnsi="Corbel" w:cs="Corbel"/>
          <w:color w:val="2B2A29"/>
          <w:spacing w:val="-5"/>
        </w:rPr>
      </w:pPr>
    </w:p>
    <w:p w:rsidR="00000000" w:rsidRDefault="00943BA5">
      <w:pPr>
        <w:widowControl w:val="0"/>
        <w:autoSpaceDE w:val="0"/>
        <w:autoSpaceDN w:val="0"/>
        <w:adjustRightInd w:val="0"/>
        <w:spacing w:before="30" w:after="0" w:line="260" w:lineRule="exact"/>
        <w:ind w:left="20" w:right="515"/>
        <w:jc w:val="both"/>
        <w:rPr>
          <w:rFonts w:ascii="Corbel Italic" w:hAnsi="Corbel Italic" w:cs="Corbel Italic"/>
          <w:i/>
          <w:iCs/>
          <w:color w:val="2B2A29"/>
          <w:spacing w:val="-5"/>
        </w:rPr>
      </w:pPr>
      <w:r>
        <w:rPr>
          <w:rFonts w:ascii="Corbel" w:hAnsi="Corbel" w:cs="Corbel"/>
          <w:color w:val="2B2A29"/>
          <w:spacing w:val="-5"/>
        </w:rPr>
        <w:t xml:space="preserve">Of the children from three to nine years, 31.7 per cent </w:t>
      </w:r>
      <w:r>
        <w:rPr>
          <w:rFonts w:ascii="Corbel" w:hAnsi="Corbel" w:cs="Corbel"/>
          <w:color w:val="2B2A29"/>
          <w:spacing w:val="-5"/>
        </w:rPr>
        <w:br/>
        <w:t>had received official diagnoses in acco</w:t>
      </w:r>
      <w:r>
        <w:rPr>
          <w:rFonts w:ascii="Corbel" w:hAnsi="Corbel" w:cs="Corbel"/>
          <w:color w:val="2B2A29"/>
          <w:spacing w:val="-5"/>
        </w:rPr>
        <w:t xml:space="preserve">rdance with </w:t>
      </w:r>
      <w:r>
        <w:rPr>
          <w:rFonts w:ascii="Corbel Italic" w:hAnsi="Corbel Italic" w:cs="Corbel Italic"/>
          <w:i/>
          <w:iCs/>
          <w:color w:val="2B2A29"/>
          <w:spacing w:val="-5"/>
        </w:rPr>
        <w:t>The</w:t>
      </w:r>
    </w:p>
    <w:p w:rsidR="00000000" w:rsidRDefault="00943BA5">
      <w:pPr>
        <w:widowControl w:val="0"/>
        <w:tabs>
          <w:tab w:val="left" w:pos="276"/>
        </w:tabs>
        <w:autoSpaceDE w:val="0"/>
        <w:autoSpaceDN w:val="0"/>
        <w:adjustRightInd w:val="0"/>
        <w:spacing w:before="290" w:after="0" w:line="320" w:lineRule="exact"/>
        <w:ind w:left="120" w:right="1102"/>
        <w:jc w:val="both"/>
        <w:rPr>
          <w:rFonts w:ascii="Corbel Italic" w:hAnsi="Corbel Italic" w:cs="Corbel Italic"/>
          <w:i/>
          <w:iCs/>
          <w:color w:val="FEFFFF"/>
          <w:spacing w:val="-7"/>
          <w:w w:val="94"/>
          <w:sz w:val="28"/>
          <w:szCs w:val="28"/>
        </w:rPr>
      </w:pPr>
      <w:r>
        <w:rPr>
          <w:rFonts w:ascii="Corbel Italic" w:hAnsi="Corbel Italic" w:cs="Corbel Italic"/>
          <w:i/>
          <w:iCs/>
          <w:color w:val="2B2A29"/>
          <w:spacing w:val="-5"/>
        </w:rPr>
        <w:br w:type="column"/>
      </w:r>
      <w:r>
        <w:rPr>
          <w:rFonts w:ascii="Corbel Italic" w:hAnsi="Corbel Italic" w:cs="Corbel Italic"/>
          <w:i/>
          <w:iCs/>
          <w:color w:val="FEFFFF"/>
          <w:spacing w:val="-7"/>
          <w:w w:val="94"/>
          <w:sz w:val="28"/>
          <w:szCs w:val="28"/>
        </w:rPr>
        <w:t xml:space="preserve">Mental illness is strikingly associated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t>with gender dysphoria, raising the</w:t>
      </w:r>
    </w:p>
    <w:p w:rsidR="00000000" w:rsidRDefault="00943BA5">
      <w:pPr>
        <w:widowControl w:val="0"/>
        <w:autoSpaceDE w:val="0"/>
        <w:autoSpaceDN w:val="0"/>
        <w:adjustRightInd w:val="0"/>
        <w:spacing w:after="0" w:line="320" w:lineRule="exact"/>
        <w:ind w:left="10" w:right="980" w:firstLine="61"/>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question of which came first: whether </w:t>
      </w:r>
      <w:r>
        <w:rPr>
          <w:rFonts w:ascii="Corbel Italic" w:hAnsi="Corbel Italic" w:cs="Corbel Italic"/>
          <w:i/>
          <w:iCs/>
          <w:color w:val="FEFFFF"/>
          <w:spacing w:val="-7"/>
          <w:w w:val="94"/>
          <w:sz w:val="28"/>
          <w:szCs w:val="28"/>
        </w:rPr>
        <w:br/>
        <w:t>gender dysphoria causes mental illness</w:t>
      </w:r>
    </w:p>
    <w:p w:rsidR="00000000" w:rsidRDefault="00943BA5">
      <w:pPr>
        <w:widowControl w:val="0"/>
        <w:tabs>
          <w:tab w:val="left" w:pos="876"/>
        </w:tabs>
        <w:autoSpaceDE w:val="0"/>
        <w:autoSpaceDN w:val="0"/>
        <w:adjustRightInd w:val="0"/>
        <w:spacing w:after="0" w:line="320" w:lineRule="exact"/>
        <w:ind w:left="195" w:right="1175"/>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or is but a symptom of pre-existing,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t xml:space="preserve">underlying pathology.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w w:val="94"/>
          <w:sz w:val="28"/>
          <w:szCs w:val="28"/>
        </w:rPr>
        <w:sectPr w:rsidR="00000000">
          <w:type w:val="continuous"/>
          <w:pgSz w:w="11900" w:h="16820"/>
          <w:pgMar w:top="-1077" w:right="194" w:bottom="-20" w:left="1114" w:header="720" w:footer="720" w:gutter="0"/>
          <w:cols w:num="2" w:space="720" w:equalWidth="0">
            <w:col w:w="5236" w:space="160"/>
            <w:col w:w="5042"/>
          </w:cols>
          <w:noEndnote/>
        </w:sectPr>
      </w:pPr>
    </w:p>
    <w:p w:rsidR="00000000" w:rsidRDefault="00943BA5">
      <w:pPr>
        <w:widowControl w:val="0"/>
        <w:autoSpaceDE w:val="0"/>
        <w:autoSpaceDN w:val="0"/>
        <w:adjustRightInd w:val="0"/>
        <w:spacing w:after="0" w:line="260" w:lineRule="exact"/>
        <w:ind w:left="20" w:right="1192"/>
        <w:jc w:val="both"/>
        <w:rPr>
          <w:rFonts w:ascii="Corbel" w:hAnsi="Corbel" w:cs="Corbel"/>
          <w:color w:val="2B2A29"/>
          <w:spacing w:val="-5"/>
          <w:w w:val="98"/>
        </w:rPr>
      </w:pPr>
      <w:r>
        <w:rPr>
          <w:rFonts w:ascii="Corbel Italic" w:hAnsi="Corbel Italic" w:cs="Corbel Italic"/>
          <w:i/>
          <w:iCs/>
          <w:color w:val="2B2A29"/>
          <w:spacing w:val="-5"/>
        </w:rPr>
        <w:t xml:space="preserve">International Classification of Diseases, </w:t>
      </w:r>
      <w:r>
        <w:rPr>
          <w:rFonts w:ascii="Corbel" w:hAnsi="Corbel" w:cs="Corbel"/>
          <w:color w:val="2B2A29"/>
          <w:spacing w:val="-5"/>
        </w:rPr>
        <w:t xml:space="preserve">Ninth Edition (ICD-9). Most often, they suffered from attention deficit </w:t>
      </w:r>
      <w:r>
        <w:rPr>
          <w:rFonts w:ascii="Corbel" w:hAnsi="Corbel" w:cs="Corbel"/>
          <w:color w:val="2B2A29"/>
          <w:spacing w:val="-5"/>
        </w:rPr>
        <w:br/>
        <w:t xml:space="preserve">disorders (approximately 15 per cent), anxiety (14 per cent), and conduct and/or disruptive disorders. Five </w:t>
      </w:r>
      <w:r>
        <w:rPr>
          <w:rFonts w:ascii="Corbel" w:hAnsi="Corbel" w:cs="Corbel"/>
          <w:color w:val="2B2A29"/>
          <w:spacing w:val="-5"/>
        </w:rPr>
        <w:t xml:space="preserve">per </w:t>
      </w:r>
      <w:r>
        <w:rPr>
          <w:rFonts w:ascii="Corbel" w:hAnsi="Corbel" w:cs="Corbel"/>
          <w:color w:val="2B2A29"/>
          <w:spacing w:val="-5"/>
        </w:rPr>
        <w:br/>
      </w:r>
      <w:r>
        <w:rPr>
          <w:rFonts w:ascii="Corbel" w:hAnsi="Corbel" w:cs="Corbel"/>
          <w:color w:val="2B2A29"/>
          <w:spacing w:val="-5"/>
          <w:w w:val="98"/>
        </w:rPr>
        <w:t xml:space="preserve">cent of transfeminine children were autistic and 11 per cent of transmasculine suffered from depression. </w:t>
      </w:r>
    </w:p>
    <w:p w:rsidR="00000000" w:rsidRDefault="00943BA5">
      <w:pPr>
        <w:widowControl w:val="0"/>
        <w:autoSpaceDE w:val="0"/>
        <w:autoSpaceDN w:val="0"/>
        <w:adjustRightInd w:val="0"/>
        <w:spacing w:after="0" w:line="260" w:lineRule="exact"/>
        <w:ind w:left="20"/>
        <w:rPr>
          <w:rFonts w:ascii="Corbel" w:hAnsi="Corbel" w:cs="Corbel"/>
          <w:color w:val="2B2A29"/>
          <w:spacing w:val="-5"/>
          <w:w w:val="98"/>
        </w:rPr>
      </w:pPr>
    </w:p>
    <w:p w:rsidR="00000000" w:rsidRDefault="00943BA5">
      <w:pPr>
        <w:widowControl w:val="0"/>
        <w:autoSpaceDE w:val="0"/>
        <w:autoSpaceDN w:val="0"/>
        <w:adjustRightInd w:val="0"/>
        <w:spacing w:before="6" w:after="0" w:line="260" w:lineRule="exact"/>
        <w:ind w:left="20" w:right="995"/>
        <w:rPr>
          <w:rFonts w:ascii="Corbel" w:hAnsi="Corbel" w:cs="Corbel"/>
          <w:color w:val="2B2A29"/>
          <w:spacing w:val="-6"/>
        </w:rPr>
      </w:pPr>
      <w:r>
        <w:rPr>
          <w:rFonts w:ascii="Corbel" w:hAnsi="Corbel" w:cs="Corbel"/>
          <w:color w:val="2B2A29"/>
          <w:spacing w:val="-5"/>
        </w:rPr>
        <w:t xml:space="preserve">Of the older group of 1,082 children, a huge 73 per cent had been medically diagnosed with mental disorders </w:t>
      </w:r>
      <w:r>
        <w:rPr>
          <w:rFonts w:ascii="Corbel" w:hAnsi="Corbel" w:cs="Corbel"/>
          <w:color w:val="2B2A29"/>
          <w:spacing w:val="-5"/>
        </w:rPr>
        <w:br/>
      </w:r>
      <w:r>
        <w:rPr>
          <w:rFonts w:ascii="Corbel" w:hAnsi="Corbel" w:cs="Corbel"/>
          <w:color w:val="2B2A29"/>
          <w:spacing w:val="-5"/>
        </w:rPr>
        <w:t xml:space="preserve">ranging from anxiety (approximately 38 per cent), attention deficit (19.6 per cent), depressive disorders (56 per </w:t>
      </w:r>
      <w:r>
        <w:rPr>
          <w:rFonts w:ascii="Corbel" w:hAnsi="Corbel" w:cs="Corbel"/>
          <w:color w:val="2B2A29"/>
          <w:spacing w:val="-5"/>
        </w:rPr>
        <w:br/>
        <w:t xml:space="preserve">cent), and autism (5 per cent). Frank psychoses had been diagnosed in 4.7 per cent and schizophrenia spectrum </w:t>
      </w:r>
      <w:r>
        <w:rPr>
          <w:rFonts w:ascii="Corbel" w:hAnsi="Corbel" w:cs="Corbel"/>
          <w:color w:val="2B2A29"/>
          <w:spacing w:val="-5"/>
        </w:rPr>
        <w:br/>
        <w:t xml:space="preserve">in 1.6 per cent. In all, 14.5 </w:t>
      </w:r>
      <w:r>
        <w:rPr>
          <w:rFonts w:ascii="Corbel" w:hAnsi="Corbel" w:cs="Corbel"/>
          <w:color w:val="2B2A29"/>
          <w:spacing w:val="-5"/>
        </w:rPr>
        <w:t xml:space="preserve">per cent of the children had been so badly affected by mental disorder, they had </w:t>
      </w:r>
      <w:r>
        <w:rPr>
          <w:rFonts w:ascii="Corbel" w:hAnsi="Corbel" w:cs="Corbel"/>
          <w:color w:val="2B2A29"/>
          <w:spacing w:val="-5"/>
        </w:rPr>
        <w:br/>
      </w:r>
      <w:r>
        <w:rPr>
          <w:rFonts w:ascii="Corbel" w:hAnsi="Corbel" w:cs="Corbel"/>
          <w:color w:val="2B2A29"/>
          <w:spacing w:val="-6"/>
        </w:rPr>
        <w:t xml:space="preserve">needed to be hospitalised. </w:t>
      </w:r>
    </w:p>
    <w:p w:rsidR="00000000" w:rsidRDefault="00943BA5">
      <w:pPr>
        <w:widowControl w:val="0"/>
        <w:autoSpaceDE w:val="0"/>
        <w:autoSpaceDN w:val="0"/>
        <w:adjustRightInd w:val="0"/>
        <w:spacing w:after="0" w:line="260" w:lineRule="exact"/>
        <w:ind w:left="20"/>
        <w:rPr>
          <w:rFonts w:ascii="Corbel" w:hAnsi="Corbel" w:cs="Corbel"/>
          <w:color w:val="2B2A29"/>
          <w:spacing w:val="-6"/>
        </w:rPr>
      </w:pPr>
    </w:p>
    <w:p w:rsidR="00000000" w:rsidRDefault="00943BA5">
      <w:pPr>
        <w:widowControl w:val="0"/>
        <w:autoSpaceDE w:val="0"/>
        <w:autoSpaceDN w:val="0"/>
        <w:adjustRightInd w:val="0"/>
        <w:spacing w:before="20" w:after="0" w:line="260" w:lineRule="exact"/>
        <w:ind w:left="20" w:right="1272"/>
        <w:rPr>
          <w:rFonts w:ascii="Corbel" w:hAnsi="Corbel" w:cs="Corbel"/>
          <w:color w:val="2B2A29"/>
          <w:spacing w:val="-5"/>
        </w:rPr>
      </w:pPr>
      <w:r>
        <w:rPr>
          <w:rFonts w:ascii="Corbel" w:hAnsi="Corbel" w:cs="Corbel"/>
          <w:color w:val="2B2A29"/>
          <w:spacing w:val="-5"/>
        </w:rPr>
        <w:t>However, Becerra-Culqui et al avoided the basic question of which came first: mental disorder or gender dysphoria? Surely a temporal relationship</w:t>
      </w:r>
      <w:r>
        <w:rPr>
          <w:rFonts w:ascii="Corbel" w:hAnsi="Corbel" w:cs="Corbel"/>
          <w:color w:val="2B2A29"/>
          <w:spacing w:val="-5"/>
        </w:rPr>
        <w:t xml:space="preserve"> could have been drawn from their records? As if avoiding the question of cause and effect, the authors equivocated, declaring </w:t>
      </w:r>
      <w:r>
        <w:rPr>
          <w:rFonts w:ascii="Corbel" w:hAnsi="Corbel" w:cs="Corbel"/>
          <w:color w:val="2B2A29"/>
          <w:spacing w:val="-5"/>
        </w:rPr>
        <w:t>“</w:t>
      </w:r>
      <w:r>
        <w:rPr>
          <w:rFonts w:ascii="Corbel" w:hAnsi="Corbel" w:cs="Corbel"/>
          <w:color w:val="2B2A29"/>
          <w:spacing w:val="-5"/>
        </w:rPr>
        <w:t>children who receive meaningful gender identity support do not necessarily experience elevated rates of depression and anxiety</w:t>
      </w:r>
      <w:r>
        <w:rPr>
          <w:rFonts w:ascii="Corbel" w:hAnsi="Corbel" w:cs="Corbel"/>
          <w:color w:val="2B2A29"/>
          <w:spacing w:val="-5"/>
        </w:rPr>
        <w:t>”</w:t>
      </w:r>
      <w:r>
        <w:rPr>
          <w:rFonts w:ascii="Corbel" w:hAnsi="Corbel" w:cs="Corbel"/>
          <w:color w:val="2B2A29"/>
          <w:spacing w:val="-5"/>
        </w:rPr>
        <w:t>.</w:t>
      </w:r>
      <w:r>
        <w:rPr>
          <w:rFonts w:ascii="Corbel" w:hAnsi="Corbel" w:cs="Corbel"/>
          <w:color w:val="2B2A29"/>
          <w:spacing w:val="-5"/>
        </w:rPr>
        <w:t xml:space="preserve"> They do not define such </w:t>
      </w:r>
      <w:r>
        <w:rPr>
          <w:rFonts w:ascii="Corbel" w:hAnsi="Corbel" w:cs="Corbel"/>
          <w:color w:val="2B2A29"/>
          <w:spacing w:val="-5"/>
        </w:rPr>
        <w:t>“</w:t>
      </w:r>
      <w:r>
        <w:rPr>
          <w:rFonts w:ascii="Corbel" w:hAnsi="Corbel" w:cs="Corbel"/>
          <w:color w:val="2B2A29"/>
          <w:spacing w:val="-5"/>
        </w:rPr>
        <w:t>affirmative intervention</w:t>
      </w:r>
      <w:r>
        <w:rPr>
          <w:rFonts w:ascii="Corbel" w:hAnsi="Corbel" w:cs="Corbel"/>
          <w:color w:val="2B2A29"/>
          <w:spacing w:val="-5"/>
        </w:rPr>
        <w:t>”</w:t>
      </w:r>
      <w:r>
        <w:rPr>
          <w:rFonts w:ascii="Corbel" w:hAnsi="Corbel" w:cs="Corbel"/>
          <w:color w:val="2B2A29"/>
          <w:spacing w:val="-5"/>
        </w:rPr>
        <w:t xml:space="preserve"> but seek to assure that its </w:t>
      </w:r>
      <w:r>
        <w:rPr>
          <w:rFonts w:ascii="Corbel" w:hAnsi="Corbel" w:cs="Corbel"/>
          <w:color w:val="2B2A29"/>
          <w:spacing w:val="-5"/>
        </w:rPr>
        <w:t>“</w:t>
      </w:r>
      <w:r>
        <w:rPr>
          <w:rFonts w:ascii="Corbel" w:hAnsi="Corbel" w:cs="Corbel"/>
          <w:color w:val="2B2A29"/>
          <w:spacing w:val="-5"/>
        </w:rPr>
        <w:t>follow-up</w:t>
      </w:r>
      <w:r>
        <w:rPr>
          <w:rFonts w:ascii="Corbel" w:hAnsi="Corbel" w:cs="Corbel"/>
          <w:color w:val="2B2A29"/>
          <w:spacing w:val="-5"/>
        </w:rPr>
        <w:t>”</w:t>
      </w:r>
      <w:r>
        <w:rPr>
          <w:rFonts w:ascii="Corbel" w:hAnsi="Corbel" w:cs="Corbel"/>
          <w:color w:val="2B2A29"/>
          <w:spacing w:val="-5"/>
        </w:rPr>
        <w:t xml:space="preserve"> will permit its impact to be examined. Meanwhile, the authors remain in a state of </w:t>
      </w:r>
      <w:r>
        <w:rPr>
          <w:rFonts w:ascii="Corbel" w:hAnsi="Corbel" w:cs="Corbel"/>
          <w:color w:val="2B2A29"/>
          <w:spacing w:val="-5"/>
        </w:rPr>
        <w:t>“</w:t>
      </w:r>
      <w:r>
        <w:rPr>
          <w:rFonts w:ascii="Corbel" w:hAnsi="Corbel" w:cs="Corbel"/>
          <w:color w:val="2B2A29"/>
          <w:spacing w:val="-5"/>
        </w:rPr>
        <w:t>considerable uncertainty</w:t>
      </w:r>
      <w:r>
        <w:rPr>
          <w:rFonts w:ascii="Corbel" w:hAnsi="Corbel" w:cs="Corbel"/>
          <w:color w:val="2B2A29"/>
          <w:spacing w:val="-5"/>
        </w:rPr>
        <w:t>”</w:t>
      </w:r>
      <w:r>
        <w:rPr>
          <w:rFonts w:ascii="Corbel" w:hAnsi="Corbel" w:cs="Corbel"/>
          <w:color w:val="2B2A29"/>
          <w:spacing w:val="-5"/>
        </w:rPr>
        <w:t>.</w:t>
      </w:r>
      <w:r>
        <w:rPr>
          <w:rFonts w:ascii="Corbel" w:hAnsi="Corbel" w:cs="Corbel"/>
          <w:color w:val="2B2A29"/>
          <w:spacing w:val="-5"/>
          <w:sz w:val="20"/>
          <w:szCs w:val="20"/>
          <w:vertAlign w:val="superscript"/>
        </w:rPr>
        <w:t>23</w:t>
      </w:r>
      <w:r>
        <w:rPr>
          <w:rFonts w:ascii="Corbel" w:hAnsi="Corbel" w:cs="Corbel"/>
          <w:color w:val="2B2A29"/>
          <w:spacing w:val="-5"/>
        </w:rPr>
        <w:t xml:space="preserve"> Did they choose uncertainty </w:t>
      </w:r>
      <w:r>
        <w:rPr>
          <w:rFonts w:ascii="Corbel" w:hAnsi="Corbel" w:cs="Corbel"/>
          <w:color w:val="2B2A29"/>
          <w:spacing w:val="-5"/>
        </w:rPr>
        <w:br/>
        <w:t>rather than ask the ob</w:t>
      </w:r>
      <w:r>
        <w:rPr>
          <w:rFonts w:ascii="Corbel" w:hAnsi="Corbel" w:cs="Corbel"/>
          <w:color w:val="2B2A29"/>
          <w:spacing w:val="-5"/>
        </w:rPr>
        <w:t xml:space="preserve">vious question of which came first? </w:t>
      </w:r>
    </w:p>
    <w:p w:rsidR="00000000" w:rsidRDefault="00943BA5">
      <w:pPr>
        <w:widowControl w:val="0"/>
        <w:autoSpaceDE w:val="0"/>
        <w:autoSpaceDN w:val="0"/>
        <w:adjustRightInd w:val="0"/>
        <w:spacing w:after="0" w:line="260" w:lineRule="exact"/>
        <w:ind w:left="20"/>
        <w:rPr>
          <w:rFonts w:ascii="Corbel" w:hAnsi="Corbel" w:cs="Corbel"/>
          <w:color w:val="2B2A29"/>
          <w:spacing w:val="-5"/>
        </w:rPr>
      </w:pPr>
    </w:p>
    <w:p w:rsidR="00000000" w:rsidRDefault="00943BA5">
      <w:pPr>
        <w:widowControl w:val="0"/>
        <w:autoSpaceDE w:val="0"/>
        <w:autoSpaceDN w:val="0"/>
        <w:adjustRightInd w:val="0"/>
        <w:spacing w:before="40" w:after="0" w:line="260" w:lineRule="exact"/>
        <w:ind w:left="20" w:right="1293"/>
        <w:rPr>
          <w:rFonts w:ascii="Corbel" w:hAnsi="Corbel" w:cs="Corbel"/>
          <w:color w:val="2B2A29"/>
          <w:spacing w:val="-5"/>
        </w:rPr>
      </w:pPr>
      <w:r>
        <w:rPr>
          <w:rFonts w:ascii="Corbel" w:hAnsi="Corbel" w:cs="Corbel"/>
          <w:color w:val="2B2A29"/>
          <w:spacing w:val="-5"/>
        </w:rPr>
        <w:t xml:space="preserve">There are, however, substantial reports of gender dysphoria </w:t>
      </w:r>
      <w:r>
        <w:rPr>
          <w:rFonts w:ascii="Corbel Italic" w:hAnsi="Corbel Italic" w:cs="Corbel Italic"/>
          <w:i/>
          <w:iCs/>
          <w:color w:val="2B2A29"/>
          <w:spacing w:val="-5"/>
        </w:rPr>
        <w:t xml:space="preserve">following, </w:t>
      </w:r>
      <w:r>
        <w:rPr>
          <w:rFonts w:ascii="Corbel" w:hAnsi="Corbel" w:cs="Corbel"/>
          <w:color w:val="2B2A29"/>
          <w:spacing w:val="-5"/>
        </w:rPr>
        <w:t xml:space="preserve">rather than preceding, the onset of </w:t>
      </w:r>
      <w:r>
        <w:rPr>
          <w:rFonts w:ascii="Corbel" w:hAnsi="Corbel" w:cs="Corbel"/>
          <w:color w:val="2B2A29"/>
          <w:spacing w:val="-5"/>
        </w:rPr>
        <w:br/>
        <w:t xml:space="preserve">mental disorder. For example, Kaltiala-Heino et al (2015) reviewed cases presenting to Finnish hospitals </w:t>
      </w:r>
      <w:r>
        <w:rPr>
          <w:rFonts w:ascii="Corbel" w:hAnsi="Corbel" w:cs="Corbel"/>
          <w:color w:val="2B2A29"/>
          <w:spacing w:val="-5"/>
        </w:rPr>
        <w:br/>
        <w:t>from</w:t>
      </w:r>
      <w:r>
        <w:rPr>
          <w:rFonts w:ascii="Corbel" w:hAnsi="Corbel" w:cs="Corbel"/>
          <w:color w:val="2B2A29"/>
          <w:spacing w:val="-5"/>
        </w:rPr>
        <w:t xml:space="preserve"> 2011 to 2013 and found that 75 per cent </w:t>
      </w:r>
      <w:r>
        <w:rPr>
          <w:rFonts w:ascii="Corbel" w:hAnsi="Corbel" w:cs="Corbel"/>
          <w:color w:val="2B2A29"/>
          <w:spacing w:val="-5"/>
        </w:rPr>
        <w:t>“</w:t>
      </w:r>
      <w:r>
        <w:rPr>
          <w:rFonts w:ascii="Corbel" w:hAnsi="Corbel" w:cs="Corbel"/>
          <w:color w:val="2B2A29"/>
          <w:spacing w:val="-5"/>
        </w:rPr>
        <w:t xml:space="preserve">had been or were currently undergoing child and adolescent </w:t>
      </w:r>
      <w:r>
        <w:rPr>
          <w:rFonts w:ascii="Corbel" w:hAnsi="Corbel" w:cs="Corbel"/>
          <w:color w:val="2B2A29"/>
          <w:spacing w:val="-5"/>
        </w:rPr>
        <w:br/>
        <w:t>psychiatric treatment for reasons other than gender dysphoria when they sought referral</w:t>
      </w:r>
      <w:r>
        <w:rPr>
          <w:rFonts w:ascii="Corbel" w:hAnsi="Corbel" w:cs="Corbel"/>
          <w:color w:val="2B2A29"/>
          <w:spacing w:val="-5"/>
        </w:rPr>
        <w:t>”</w:t>
      </w:r>
      <w:r>
        <w:rPr>
          <w:rFonts w:ascii="Corbel" w:hAnsi="Corbel" w:cs="Corbel"/>
          <w:color w:val="2B2A29"/>
          <w:spacing w:val="-5"/>
        </w:rPr>
        <w:t xml:space="preserve">. Sixty-four per </w:t>
      </w:r>
      <w:r>
        <w:rPr>
          <w:rFonts w:ascii="Corbel" w:hAnsi="Corbel" w:cs="Corbel"/>
          <w:color w:val="2B2A29"/>
          <w:spacing w:val="-5"/>
        </w:rPr>
        <w:br/>
        <w:t>cent had, or were having, treatment for depressi</w:t>
      </w:r>
      <w:r>
        <w:rPr>
          <w:rFonts w:ascii="Corbel" w:hAnsi="Corbel" w:cs="Corbel"/>
          <w:color w:val="2B2A29"/>
          <w:spacing w:val="-5"/>
        </w:rPr>
        <w:t xml:space="preserve">on; 55 per cent for anxiety disorders; 53 per cent for suicidal </w:t>
      </w:r>
      <w:r>
        <w:rPr>
          <w:rFonts w:ascii="Corbel" w:hAnsi="Corbel" w:cs="Corbel"/>
          <w:color w:val="2B2A29"/>
          <w:spacing w:val="-5"/>
        </w:rPr>
        <w:br/>
        <w:t xml:space="preserve">and self-harming behaviours; 13 per cent for psychotic symptoms; 9 per cent for conduct disorders; 4 per </w:t>
      </w:r>
      <w:r>
        <w:rPr>
          <w:rFonts w:ascii="Corbel" w:hAnsi="Corbel" w:cs="Corbel"/>
          <w:color w:val="2B2A29"/>
          <w:spacing w:val="-5"/>
        </w:rPr>
        <w:br/>
      </w:r>
      <w:r>
        <w:rPr>
          <w:rFonts w:ascii="Corbel" w:hAnsi="Corbel" w:cs="Corbel"/>
          <w:color w:val="2B2A29"/>
          <w:spacing w:val="-6"/>
        </w:rPr>
        <w:t>cent for substance abuse; 26 per cent for autism spectrum disorder, and 11 per cent f</w:t>
      </w:r>
      <w:r>
        <w:rPr>
          <w:rFonts w:ascii="Corbel" w:hAnsi="Corbel" w:cs="Corbel"/>
          <w:color w:val="2B2A29"/>
          <w:spacing w:val="-6"/>
        </w:rPr>
        <w:t xml:space="preserve">or ADHD. Of these </w:t>
      </w:r>
      <w:r>
        <w:rPr>
          <w:rFonts w:ascii="Corbel" w:hAnsi="Corbel" w:cs="Corbel"/>
          <w:color w:val="2B2A29"/>
          <w:spacing w:val="-6"/>
        </w:rPr>
        <w:br/>
      </w:r>
      <w:r>
        <w:rPr>
          <w:rFonts w:ascii="Corbel" w:hAnsi="Corbel" w:cs="Corbel"/>
          <w:color w:val="2B2A29"/>
          <w:spacing w:val="-5"/>
        </w:rPr>
        <w:t xml:space="preserve">children, 68 per cent </w:t>
      </w:r>
      <w:r>
        <w:rPr>
          <w:rFonts w:ascii="Corbel" w:hAnsi="Corbel" w:cs="Corbel"/>
          <w:color w:val="2B2A29"/>
          <w:spacing w:val="-5"/>
        </w:rPr>
        <w:t>“</w:t>
      </w:r>
      <w:r>
        <w:rPr>
          <w:rFonts w:ascii="Corbel" w:hAnsi="Corbel" w:cs="Corbel"/>
          <w:color w:val="2B2A29"/>
          <w:spacing w:val="-5"/>
        </w:rPr>
        <w:t xml:space="preserve">had had their first contact with psychiatric services due to reasons other than gender </w:t>
      </w:r>
      <w:r>
        <w:rPr>
          <w:rFonts w:ascii="Corbel" w:hAnsi="Corbel" w:cs="Corbel"/>
          <w:color w:val="2B2A29"/>
          <w:spacing w:val="-5"/>
        </w:rPr>
        <w:br/>
        <w:t>identity issues</w:t>
      </w:r>
      <w:r>
        <w:rPr>
          <w:rFonts w:ascii="Corbel" w:hAnsi="Corbel" w:cs="Corbel"/>
          <w:color w:val="2B2A29"/>
          <w:spacing w:val="-5"/>
        </w:rPr>
        <w:t>”</w:t>
      </w:r>
      <w:r>
        <w:rPr>
          <w:rFonts w:ascii="Corbel" w:hAnsi="Corbel" w:cs="Corbel"/>
          <w:color w:val="2B2A29"/>
          <w:spacing w:val="-5"/>
          <w:sz w:val="20"/>
          <w:szCs w:val="20"/>
          <w:vertAlign w:val="superscript"/>
        </w:rPr>
        <w:t>24</w:t>
      </w:r>
      <w:r>
        <w:rPr>
          <w:rFonts w:ascii="Corbel" w:hAnsi="Corbel" w:cs="Corbel"/>
          <w:color w:val="2B2A29"/>
          <w:spacing w:val="-5"/>
        </w:rPr>
        <w:t xml:space="preserve">. </w:t>
      </w:r>
    </w:p>
    <w:p w:rsidR="00000000" w:rsidRDefault="00943BA5">
      <w:pPr>
        <w:widowControl w:val="0"/>
        <w:autoSpaceDE w:val="0"/>
        <w:autoSpaceDN w:val="0"/>
        <w:adjustRightInd w:val="0"/>
        <w:spacing w:after="0" w:line="253" w:lineRule="exact"/>
        <w:ind w:left="20"/>
        <w:rPr>
          <w:rFonts w:ascii="Corbel" w:hAnsi="Corbel" w:cs="Corbel"/>
          <w:color w:val="2B2A29"/>
          <w:spacing w:val="-5"/>
        </w:rPr>
      </w:pPr>
    </w:p>
    <w:p w:rsidR="00000000" w:rsidRDefault="00943BA5">
      <w:pPr>
        <w:widowControl w:val="0"/>
        <w:autoSpaceDE w:val="0"/>
        <w:autoSpaceDN w:val="0"/>
        <w:adjustRightInd w:val="0"/>
        <w:spacing w:before="33" w:after="0" w:line="253" w:lineRule="exact"/>
        <w:ind w:left="20"/>
        <w:rPr>
          <w:rFonts w:ascii="Corbel" w:hAnsi="Corbel" w:cs="Corbel"/>
          <w:color w:val="2B2A29"/>
          <w:spacing w:val="-5"/>
        </w:rPr>
      </w:pPr>
      <w:r>
        <w:rPr>
          <w:rFonts w:ascii="Corbel" w:hAnsi="Corbel" w:cs="Corbel"/>
          <w:color w:val="2B2A29"/>
          <w:spacing w:val="-5"/>
        </w:rPr>
        <w:t>From a survey of the literature, Kaltiala-Heino et al (2018)</w:t>
      </w:r>
      <w:r>
        <w:rPr>
          <w:rFonts w:ascii="Corbel" w:hAnsi="Corbel" w:cs="Corbel"/>
          <w:color w:val="2B2A29"/>
          <w:spacing w:val="-5"/>
          <w:sz w:val="20"/>
          <w:szCs w:val="20"/>
          <w:vertAlign w:val="superscript"/>
        </w:rPr>
        <w:t>25</w:t>
      </w:r>
      <w:r>
        <w:rPr>
          <w:rFonts w:ascii="Corbel" w:hAnsi="Corbel" w:cs="Corbel"/>
          <w:color w:val="2B2A29"/>
          <w:spacing w:val="-5"/>
        </w:rPr>
        <w:t xml:space="preserve"> found an increased prevalence of autism </w:t>
      </w:r>
    </w:p>
    <w:p w:rsidR="00000000" w:rsidRDefault="00943BA5">
      <w:pPr>
        <w:widowControl w:val="0"/>
        <w:autoSpaceDE w:val="0"/>
        <w:autoSpaceDN w:val="0"/>
        <w:adjustRightInd w:val="0"/>
        <w:spacing w:before="7" w:after="0" w:line="253" w:lineRule="exact"/>
        <w:ind w:left="20"/>
        <w:rPr>
          <w:rFonts w:ascii="Corbel" w:hAnsi="Corbel" w:cs="Corbel"/>
          <w:color w:val="2B2A29"/>
          <w:spacing w:val="-5"/>
        </w:rPr>
      </w:pPr>
      <w:r>
        <w:rPr>
          <w:rFonts w:ascii="Corbel" w:hAnsi="Corbel" w:cs="Corbel"/>
          <w:color w:val="2B2A29"/>
          <w:spacing w:val="-5"/>
        </w:rPr>
        <w:t xml:space="preserve">spectrum disorders (ASDs), varying from six per cent to over 20 per cent, had been reported among </w:t>
      </w:r>
    </w:p>
    <w:p w:rsidR="00000000" w:rsidRDefault="00943BA5">
      <w:pPr>
        <w:widowControl w:val="0"/>
        <w:autoSpaceDE w:val="0"/>
        <w:autoSpaceDN w:val="0"/>
        <w:adjustRightInd w:val="0"/>
        <w:spacing w:before="7" w:after="0" w:line="253" w:lineRule="exact"/>
        <w:ind w:left="20"/>
        <w:rPr>
          <w:rFonts w:ascii="Corbel" w:hAnsi="Corbel" w:cs="Corbel"/>
          <w:color w:val="2B2A29"/>
          <w:spacing w:val="-5"/>
        </w:rPr>
      </w:pPr>
      <w:r>
        <w:rPr>
          <w:rFonts w:ascii="Corbel" w:hAnsi="Corbel" w:cs="Corbel"/>
          <w:color w:val="2B2A29"/>
          <w:spacing w:val="-5"/>
        </w:rPr>
        <w:t>samples of adolescents referred to gender identity se</w:t>
      </w:r>
      <w:r>
        <w:rPr>
          <w:rFonts w:ascii="Corbel" w:hAnsi="Corbel" w:cs="Corbel"/>
          <w:color w:val="2B2A29"/>
          <w:spacing w:val="-5"/>
        </w:rPr>
        <w:t>rvices</w:t>
      </w:r>
      <w:r>
        <w:rPr>
          <w:rFonts w:ascii="Corbel" w:hAnsi="Corbel" w:cs="Corbel"/>
          <w:color w:val="2B2A29"/>
          <w:spacing w:val="-5"/>
          <w:sz w:val="20"/>
          <w:szCs w:val="20"/>
          <w:vertAlign w:val="superscript"/>
        </w:rPr>
        <w:t>26,27,28,29</w:t>
      </w:r>
      <w:r>
        <w:rPr>
          <w:rFonts w:ascii="Corbel" w:hAnsi="Corbel" w:cs="Corbel"/>
          <w:color w:val="2B2A29"/>
          <w:spacing w:val="-5"/>
        </w:rPr>
        <w:t xml:space="preserve">. This vastly exceeds the estimated </w:t>
      </w:r>
    </w:p>
    <w:p w:rsidR="00000000" w:rsidRDefault="00943BA5">
      <w:pPr>
        <w:widowControl w:val="0"/>
        <w:autoSpaceDE w:val="0"/>
        <w:autoSpaceDN w:val="0"/>
        <w:adjustRightInd w:val="0"/>
        <w:spacing w:before="2" w:after="0" w:line="260" w:lineRule="exact"/>
        <w:ind w:left="20" w:right="1330"/>
        <w:jc w:val="both"/>
        <w:rPr>
          <w:rFonts w:ascii="Corbel" w:hAnsi="Corbel" w:cs="Corbel"/>
          <w:color w:val="2B2A29"/>
          <w:spacing w:val="-6"/>
          <w:w w:val="98"/>
        </w:rPr>
      </w:pPr>
      <w:r>
        <w:rPr>
          <w:rFonts w:ascii="Corbel" w:hAnsi="Corbel" w:cs="Corbel"/>
          <w:color w:val="2B2A29"/>
          <w:spacing w:val="-5"/>
        </w:rPr>
        <w:t>prevalence of 0.6 per cent to 0.7 per cent</w:t>
      </w:r>
      <w:r>
        <w:rPr>
          <w:rFonts w:ascii="Corbel" w:hAnsi="Corbel" w:cs="Corbel"/>
          <w:color w:val="2B2A29"/>
          <w:spacing w:val="-5"/>
          <w:sz w:val="20"/>
          <w:szCs w:val="20"/>
          <w:vertAlign w:val="superscript"/>
        </w:rPr>
        <w:t>30</w:t>
      </w:r>
      <w:r>
        <w:rPr>
          <w:rFonts w:ascii="Corbel" w:hAnsi="Corbel" w:cs="Corbel"/>
          <w:color w:val="2B2A29"/>
          <w:spacing w:val="-5"/>
        </w:rPr>
        <w:t xml:space="preserve"> in the general population. Among children and early adolescents </w:t>
      </w:r>
      <w:r>
        <w:rPr>
          <w:rFonts w:ascii="Corbel" w:hAnsi="Corbel" w:cs="Corbel"/>
          <w:color w:val="2B2A29"/>
          <w:spacing w:val="-5"/>
        </w:rPr>
        <w:br/>
      </w:r>
      <w:r>
        <w:rPr>
          <w:rFonts w:ascii="Corbel" w:hAnsi="Corbel" w:cs="Corbel"/>
          <w:color w:val="2B2A29"/>
          <w:spacing w:val="-6"/>
          <w:w w:val="98"/>
        </w:rPr>
        <w:t>with ASDs, gender variance is more than seven times more common than among non-referred cont</w:t>
      </w:r>
      <w:r>
        <w:rPr>
          <w:rFonts w:ascii="Corbel" w:hAnsi="Corbel" w:cs="Corbel"/>
          <w:color w:val="2B2A29"/>
          <w:spacing w:val="-6"/>
          <w:w w:val="98"/>
        </w:rPr>
        <w:t>rols</w:t>
      </w:r>
      <w:r>
        <w:rPr>
          <w:rFonts w:ascii="Corbel" w:hAnsi="Corbel" w:cs="Corbel"/>
          <w:color w:val="2B2A29"/>
          <w:spacing w:val="-6"/>
          <w:w w:val="98"/>
          <w:sz w:val="20"/>
          <w:szCs w:val="20"/>
          <w:vertAlign w:val="superscript"/>
        </w:rPr>
        <w:t>31,32</w:t>
      </w:r>
      <w:r>
        <w:rPr>
          <w:rFonts w:ascii="Corbel" w:hAnsi="Corbel" w:cs="Corbel"/>
          <w:color w:val="2B2A29"/>
          <w:spacing w:val="-6"/>
          <w:w w:val="98"/>
        </w:rPr>
        <w:t xml:space="preserve">. </w:t>
      </w:r>
    </w:p>
    <w:p w:rsidR="00000000" w:rsidRDefault="00943BA5">
      <w:pPr>
        <w:framePr w:w="181" w:wrap="auto" w:vAnchor="page" w:hAnchor="page" w:x="11425" w:y="16279"/>
        <w:widowControl w:val="0"/>
        <w:autoSpaceDE w:val="0"/>
        <w:autoSpaceDN w:val="0"/>
        <w:adjustRightInd w:val="0"/>
        <w:spacing w:after="0" w:line="240" w:lineRule="auto"/>
        <w:jc w:val="both"/>
        <w:rPr>
          <w:rFonts w:ascii="Calibri" w:hAnsi="Calibri" w:cs="Calibri"/>
          <w:color w:val="2B2A29"/>
          <w:sz w:val="16"/>
          <w:szCs w:val="16"/>
        </w:rPr>
      </w:pPr>
      <w:r>
        <w:rPr>
          <w:rFonts w:ascii="Calibri" w:hAnsi="Calibri" w:cs="Calibri"/>
          <w:color w:val="2B2A29"/>
          <w:sz w:val="16"/>
          <w:szCs w:val="16"/>
        </w:rPr>
        <w:t>9</w:t>
      </w:r>
    </w:p>
    <w:p w:rsidR="00000000" w:rsidRDefault="00943BA5">
      <w:pPr>
        <w:widowControl w:val="0"/>
        <w:autoSpaceDE w:val="0"/>
        <w:autoSpaceDN w:val="0"/>
        <w:adjustRightInd w:val="0"/>
        <w:spacing w:after="0" w:line="240" w:lineRule="auto"/>
        <w:rPr>
          <w:rFonts w:ascii="Calibri" w:hAnsi="Calibri" w:cs="Calibri"/>
          <w:color w:val="2B2A29"/>
          <w:sz w:val="16"/>
          <w:szCs w:val="16"/>
        </w:rPr>
        <w:sectPr w:rsidR="00000000">
          <w:type w:val="continuous"/>
          <w:pgSz w:w="11900" w:h="16820"/>
          <w:pgMar w:top="1077" w:right="194" w:bottom="20" w:left="1114" w:header="720" w:footer="720" w:gutter="0"/>
          <w:cols w:space="720"/>
          <w:noEndnote/>
        </w:sectPr>
      </w:pPr>
    </w:p>
    <w:p w:rsidR="00000000" w:rsidRDefault="00943BA5">
      <w:pPr>
        <w:widowControl w:val="0"/>
        <w:autoSpaceDE w:val="0"/>
        <w:autoSpaceDN w:val="0"/>
        <w:adjustRightInd w:val="0"/>
        <w:spacing w:before="2" w:after="0" w:line="368" w:lineRule="exact"/>
        <w:ind w:left="754"/>
        <w:rPr>
          <w:rFonts w:ascii="Calibri Bold" w:hAnsi="Calibri Bold" w:cs="Calibri Bold"/>
          <w:color w:val="18417B"/>
          <w:w w:val="93"/>
          <w:sz w:val="32"/>
          <w:szCs w:val="32"/>
        </w:rPr>
      </w:pPr>
      <w:r>
        <w:rPr>
          <w:noProof/>
        </w:rPr>
        <w:pict>
          <v:shape id="_x0000_s1059" type="#_x0000_t75" style="position:absolute;left:0;text-align:left;margin-left:316.05pt;margin-top:231.05pt;width:3in;height:137.3pt;z-index:-251624448;mso-position-horizontal-relative:page;mso-position-vertical-relative:page" o:allowincell="f">
            <v:imagedata r:id="rId16" o:title=""/>
            <w10:wrap anchorx="page" anchory="page"/>
          </v:shape>
        </w:pict>
      </w:r>
      <w:bookmarkStart w:id="10" w:name="Pg10"/>
      <w:bookmarkEnd w:id="10"/>
      <w:r>
        <w:rPr>
          <w:rFonts w:ascii="Calibri Bold" w:hAnsi="Calibri Bold" w:cs="Calibri Bold"/>
          <w:color w:val="18417B"/>
          <w:w w:val="93"/>
          <w:sz w:val="32"/>
          <w:szCs w:val="32"/>
        </w:rPr>
        <w:t xml:space="preserve">IS THERE AN INHERENT RISK OF SELF-HARM AND SUICIDE? </w:t>
      </w:r>
    </w:p>
    <w:p w:rsidR="00000000" w:rsidRDefault="00943BA5">
      <w:pPr>
        <w:widowControl w:val="0"/>
        <w:autoSpaceDE w:val="0"/>
        <w:autoSpaceDN w:val="0"/>
        <w:adjustRightInd w:val="0"/>
        <w:spacing w:after="0" w:line="253" w:lineRule="exact"/>
        <w:ind w:left="754"/>
        <w:rPr>
          <w:rFonts w:ascii="Calibri Bold" w:hAnsi="Calibri Bold" w:cs="Calibri Bold"/>
          <w:color w:val="18417B"/>
          <w:w w:val="93"/>
          <w:sz w:val="32"/>
          <w:szCs w:val="32"/>
        </w:rPr>
      </w:pPr>
    </w:p>
    <w:p w:rsidR="00000000" w:rsidRDefault="00943BA5">
      <w:pPr>
        <w:widowControl w:val="0"/>
        <w:autoSpaceDE w:val="0"/>
        <w:autoSpaceDN w:val="0"/>
        <w:adjustRightInd w:val="0"/>
        <w:spacing w:before="34" w:after="0" w:line="253" w:lineRule="exact"/>
        <w:ind w:left="754"/>
        <w:rPr>
          <w:rFonts w:ascii="Corbel" w:hAnsi="Corbel" w:cs="Corbel"/>
          <w:color w:val="2B2A29"/>
          <w:spacing w:val="-5"/>
        </w:rPr>
      </w:pPr>
      <w:r>
        <w:rPr>
          <w:rFonts w:ascii="Corbel" w:hAnsi="Corbel" w:cs="Corbel"/>
          <w:color w:val="2B2A29"/>
          <w:spacing w:val="-5"/>
        </w:rPr>
        <w:t xml:space="preserve">Risk of self-harm has been reported in gender-dysphoric children and is the argument for </w:t>
      </w:r>
      <w:r>
        <w:rPr>
          <w:rFonts w:ascii="Corbel" w:hAnsi="Corbel" w:cs="Corbel"/>
          <w:color w:val="2B2A29"/>
          <w:spacing w:val="-5"/>
        </w:rPr>
        <w:t>“</w:t>
      </w:r>
      <w:r>
        <w:rPr>
          <w:rFonts w:ascii="Corbel" w:hAnsi="Corbel" w:cs="Corbel"/>
          <w:color w:val="2B2A29"/>
          <w:spacing w:val="-5"/>
        </w:rPr>
        <w:t>treatment</w:t>
      </w:r>
      <w:r>
        <w:rPr>
          <w:rFonts w:ascii="Corbel" w:hAnsi="Corbel" w:cs="Corbel"/>
          <w:color w:val="2B2A29"/>
          <w:spacing w:val="-5"/>
        </w:rPr>
        <w:t>”</w:t>
      </w:r>
      <w:r>
        <w:rPr>
          <w:rFonts w:ascii="Corbel" w:hAnsi="Corbel" w:cs="Corbel"/>
          <w:color w:val="2B2A29"/>
          <w:spacing w:val="-5"/>
        </w:rPr>
        <w:t xml:space="preserve">, </w:t>
      </w:r>
    </w:p>
    <w:p w:rsidR="00000000" w:rsidRDefault="00943BA5">
      <w:pPr>
        <w:widowControl w:val="0"/>
        <w:autoSpaceDE w:val="0"/>
        <w:autoSpaceDN w:val="0"/>
        <w:adjustRightInd w:val="0"/>
        <w:spacing w:before="2" w:after="0" w:line="260" w:lineRule="exact"/>
        <w:ind w:left="754" w:right="412"/>
        <w:jc w:val="both"/>
        <w:rPr>
          <w:rFonts w:ascii="Corbel" w:hAnsi="Corbel" w:cs="Corbel"/>
          <w:color w:val="2B2A29"/>
          <w:spacing w:val="-6"/>
        </w:rPr>
      </w:pPr>
      <w:r>
        <w:rPr>
          <w:rFonts w:ascii="Corbel" w:hAnsi="Corbel" w:cs="Corbel"/>
          <w:color w:val="2B2A29"/>
          <w:spacing w:val="-5"/>
        </w:rPr>
        <w:t xml:space="preserve">and the threat against inaction. Is self-harm another manifestation of an underlying disorder, or is it due to </w:t>
      </w:r>
      <w:r>
        <w:rPr>
          <w:rFonts w:ascii="Corbel" w:hAnsi="Corbel" w:cs="Corbel"/>
          <w:color w:val="2B2A29"/>
          <w:spacing w:val="-6"/>
        </w:rPr>
        <w:t>frustration from gender dysphoria alone, o</w:t>
      </w:r>
      <w:r>
        <w:rPr>
          <w:rFonts w:ascii="Corbel" w:hAnsi="Corbel" w:cs="Corbel"/>
          <w:color w:val="2B2A29"/>
          <w:spacing w:val="-6"/>
        </w:rPr>
        <w:t xml:space="preserve">r due to ostracism? </w:t>
      </w:r>
    </w:p>
    <w:p w:rsidR="00000000" w:rsidRDefault="00943BA5">
      <w:pPr>
        <w:widowControl w:val="0"/>
        <w:autoSpaceDE w:val="0"/>
        <w:autoSpaceDN w:val="0"/>
        <w:adjustRightInd w:val="0"/>
        <w:spacing w:before="160" w:after="0" w:line="260" w:lineRule="exact"/>
        <w:ind w:left="754" w:right="29"/>
        <w:jc w:val="both"/>
        <w:rPr>
          <w:rFonts w:ascii="Corbel" w:hAnsi="Corbel" w:cs="Corbel"/>
          <w:color w:val="2B2A29"/>
          <w:spacing w:val="-5"/>
        </w:rPr>
      </w:pPr>
      <w:r>
        <w:rPr>
          <w:rFonts w:ascii="Corbel" w:hAnsi="Corbel" w:cs="Corbel"/>
          <w:color w:val="2B2A29"/>
          <w:spacing w:val="-5"/>
        </w:rPr>
        <w:t xml:space="preserve">Proponents of affirmative treatment proclaim the latter and declare an </w:t>
      </w:r>
      <w:r>
        <w:rPr>
          <w:rFonts w:ascii="Corbel" w:hAnsi="Corbel" w:cs="Corbel"/>
          <w:color w:val="2B2A29"/>
          <w:spacing w:val="-5"/>
        </w:rPr>
        <w:t>“</w:t>
      </w:r>
      <w:r>
        <w:rPr>
          <w:rFonts w:ascii="Corbel" w:hAnsi="Corbel" w:cs="Corbel"/>
          <w:color w:val="2B2A29"/>
          <w:spacing w:val="-5"/>
        </w:rPr>
        <w:t>alarmingly high rate</w:t>
      </w:r>
      <w:r>
        <w:rPr>
          <w:rFonts w:ascii="Corbel" w:hAnsi="Corbel" w:cs="Corbel"/>
          <w:color w:val="2B2A29"/>
          <w:spacing w:val="-5"/>
        </w:rPr>
        <w:t>”</w:t>
      </w:r>
      <w:r>
        <w:rPr>
          <w:rFonts w:ascii="Corbel" w:hAnsi="Corbel" w:cs="Corbel"/>
          <w:color w:val="2B2A29"/>
          <w:spacing w:val="-5"/>
        </w:rPr>
        <w:t xml:space="preserve"> of self-harm and suicide attempts, exemplified by highly publicised and tragic youth suicides in the US</w:t>
      </w:r>
      <w:r>
        <w:rPr>
          <w:rFonts w:ascii="Corbel" w:hAnsi="Corbel" w:cs="Corbel"/>
          <w:color w:val="2B2A29"/>
          <w:spacing w:val="-5"/>
          <w:sz w:val="20"/>
          <w:szCs w:val="20"/>
          <w:vertAlign w:val="superscript"/>
        </w:rPr>
        <w:t>33</w:t>
      </w:r>
      <w:r>
        <w:rPr>
          <w:rFonts w:ascii="Corbel" w:hAnsi="Corbel" w:cs="Corbel"/>
          <w:color w:val="2B2A29"/>
          <w:spacing w:val="-5"/>
        </w:rPr>
        <w:t xml:space="preserve">.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53" w:after="0" w:line="253" w:lineRule="exact"/>
        <w:ind w:left="754"/>
        <w:rPr>
          <w:rFonts w:ascii="Corbel" w:hAnsi="Corbel" w:cs="Corbel"/>
          <w:color w:val="2B2A29"/>
          <w:spacing w:val="-5"/>
        </w:rPr>
      </w:pPr>
      <w:r>
        <w:rPr>
          <w:rFonts w:ascii="Corbel" w:hAnsi="Corbel" w:cs="Corbel"/>
          <w:color w:val="2B2A29"/>
          <w:spacing w:val="-5"/>
        </w:rPr>
        <w:t>As with most data related to gen</w:t>
      </w:r>
      <w:r>
        <w:rPr>
          <w:rFonts w:ascii="Corbel" w:hAnsi="Corbel" w:cs="Corbel"/>
          <w:color w:val="2B2A29"/>
          <w:spacing w:val="-5"/>
        </w:rPr>
        <w:t xml:space="preserve">der dysphoria in children, studies are limited by lack of numbers and </w:t>
      </w:r>
    </w:p>
    <w:p w:rsidR="00000000" w:rsidRDefault="00943BA5">
      <w:pPr>
        <w:widowControl w:val="0"/>
        <w:autoSpaceDE w:val="0"/>
        <w:autoSpaceDN w:val="0"/>
        <w:adjustRightInd w:val="0"/>
        <w:spacing w:before="2" w:after="0" w:line="260" w:lineRule="exact"/>
        <w:ind w:left="754" w:right="325"/>
        <w:jc w:val="both"/>
        <w:rPr>
          <w:rFonts w:ascii="Corbel" w:hAnsi="Corbel" w:cs="Corbel"/>
          <w:color w:val="2B2A29"/>
          <w:spacing w:val="-6"/>
        </w:rPr>
      </w:pPr>
      <w:r>
        <w:rPr>
          <w:rFonts w:ascii="Corbel" w:hAnsi="Corbel" w:cs="Corbel"/>
          <w:color w:val="2B2A29"/>
          <w:spacing w:val="-5"/>
        </w:rPr>
        <w:t xml:space="preserve">methodological bias, and the true rate of self-harm due to external ostracism is unknown. Other factors are </w:t>
      </w:r>
      <w:r>
        <w:rPr>
          <w:rFonts w:ascii="Corbel" w:hAnsi="Corbel" w:cs="Corbel"/>
          <w:color w:val="2B2A29"/>
          <w:spacing w:val="-6"/>
        </w:rPr>
        <w:t xml:space="preserve">very common and important and seem neglected in the argument. </w:t>
      </w:r>
    </w:p>
    <w:p w:rsidR="00000000" w:rsidRDefault="00943BA5">
      <w:pPr>
        <w:widowControl w:val="0"/>
        <w:autoSpaceDE w:val="0"/>
        <w:autoSpaceDN w:val="0"/>
        <w:adjustRightInd w:val="0"/>
        <w:spacing w:after="0" w:line="260" w:lineRule="exact"/>
        <w:ind w:left="754"/>
        <w:rPr>
          <w:rFonts w:ascii="Corbel" w:hAnsi="Corbel" w:cs="Corbel"/>
          <w:color w:val="2B2A29"/>
          <w:spacing w:val="-6"/>
        </w:rPr>
      </w:pPr>
    </w:p>
    <w:p w:rsidR="00000000" w:rsidRDefault="00943BA5">
      <w:pPr>
        <w:widowControl w:val="0"/>
        <w:autoSpaceDE w:val="0"/>
        <w:autoSpaceDN w:val="0"/>
        <w:adjustRightInd w:val="0"/>
        <w:spacing w:before="20" w:after="0" w:line="260" w:lineRule="exact"/>
        <w:ind w:left="754"/>
        <w:rPr>
          <w:rFonts w:ascii="Corbel" w:hAnsi="Corbel" w:cs="Corbel"/>
          <w:color w:val="2B2A29"/>
          <w:spacing w:val="-5"/>
        </w:rPr>
      </w:pPr>
      <w:r>
        <w:rPr>
          <w:rFonts w:ascii="Corbel" w:hAnsi="Corbel" w:cs="Corbel"/>
          <w:color w:val="2B2A29"/>
          <w:spacing w:val="-5"/>
        </w:rPr>
        <w:t>Therefore, de</w:t>
      </w:r>
      <w:r>
        <w:rPr>
          <w:rFonts w:ascii="Corbel" w:hAnsi="Corbel" w:cs="Corbel"/>
          <w:color w:val="2B2A29"/>
          <w:spacing w:val="-5"/>
        </w:rPr>
        <w:t xml:space="preserve">spite claims of an </w:t>
      </w:r>
      <w:r>
        <w:rPr>
          <w:rFonts w:ascii="Corbel" w:hAnsi="Corbel" w:cs="Corbel"/>
          <w:color w:val="2B2A29"/>
          <w:spacing w:val="-5"/>
        </w:rPr>
        <w:t>“</w:t>
      </w:r>
      <w:r>
        <w:rPr>
          <w:rFonts w:ascii="Corbel" w:hAnsi="Corbel" w:cs="Corbel"/>
          <w:color w:val="2B2A29"/>
          <w:spacing w:val="-5"/>
        </w:rPr>
        <w:t>alarmingly high rate</w:t>
      </w:r>
      <w:r>
        <w:rPr>
          <w:rFonts w:ascii="Corbel" w:hAnsi="Corbel" w:cs="Corbel"/>
          <w:color w:val="2B2A29"/>
          <w:spacing w:val="-5"/>
        </w:rPr>
        <w:t>”</w:t>
      </w:r>
      <w:r>
        <w:rPr>
          <w:rFonts w:ascii="Corbel" w:hAnsi="Corbel" w:cs="Corbel"/>
          <w:color w:val="2B2A29"/>
          <w:spacing w:val="-5"/>
        </w:rPr>
        <w:t xml:space="preserve"> </w:t>
      </w:r>
      <w:r>
        <w:rPr>
          <w:rFonts w:ascii="Corbel" w:hAnsi="Corbel" w:cs="Corbel"/>
          <w:color w:val="2B2A29"/>
          <w:spacing w:val="-5"/>
        </w:rPr>
        <w:br/>
        <w:t xml:space="preserve">of self-harm and suicide, exemplified by that highly </w:t>
      </w:r>
      <w:r>
        <w:rPr>
          <w:rFonts w:ascii="Corbel" w:hAnsi="Corbel" w:cs="Corbel"/>
          <w:color w:val="2B2A29"/>
          <w:spacing w:val="-5"/>
        </w:rPr>
        <w:br/>
        <w:t xml:space="preserve">publicised and tragic death of a young dysphoric </w:t>
      </w:r>
      <w:r>
        <w:rPr>
          <w:rFonts w:ascii="Corbel" w:hAnsi="Corbel" w:cs="Corbel"/>
          <w:color w:val="2B2A29"/>
          <w:spacing w:val="-5"/>
        </w:rPr>
        <w:br/>
      </w:r>
      <w:r>
        <w:rPr>
          <w:rFonts w:ascii="Corbel" w:hAnsi="Corbel" w:cs="Corbel"/>
          <w:color w:val="2B2A29"/>
          <w:spacing w:val="-6"/>
        </w:rPr>
        <w:t>person in the US who suicided,</w:t>
      </w:r>
      <w:r>
        <w:rPr>
          <w:rFonts w:ascii="Corbel" w:hAnsi="Corbel" w:cs="Corbel"/>
          <w:color w:val="2B2A29"/>
          <w:spacing w:val="-6"/>
          <w:sz w:val="20"/>
          <w:szCs w:val="20"/>
          <w:vertAlign w:val="superscript"/>
        </w:rPr>
        <w:t>34</w:t>
      </w:r>
      <w:r>
        <w:rPr>
          <w:rFonts w:ascii="Corbel" w:hAnsi="Corbel" w:cs="Corbel"/>
          <w:color w:val="2B2A29"/>
          <w:spacing w:val="-6"/>
        </w:rPr>
        <w:t xml:space="preserve"> in reality, Aitken et al </w:t>
      </w:r>
      <w:r>
        <w:rPr>
          <w:rFonts w:ascii="Corbel" w:hAnsi="Corbel" w:cs="Corbel"/>
          <w:color w:val="2B2A29"/>
          <w:spacing w:val="-6"/>
        </w:rPr>
        <w:br/>
      </w:r>
      <w:r>
        <w:rPr>
          <w:rFonts w:ascii="Corbel" w:hAnsi="Corbel" w:cs="Corbel"/>
          <w:color w:val="2B2A29"/>
          <w:spacing w:val="-5"/>
        </w:rPr>
        <w:t xml:space="preserve">(2016) declare </w:t>
      </w:r>
      <w:r>
        <w:rPr>
          <w:rFonts w:ascii="Corbel" w:hAnsi="Corbel" w:cs="Corbel"/>
          <w:color w:val="2B2A29"/>
          <w:spacing w:val="-5"/>
        </w:rPr>
        <w:t>“</w:t>
      </w:r>
      <w:r>
        <w:rPr>
          <w:rFonts w:ascii="Corbel" w:hAnsi="Corbel" w:cs="Corbel"/>
          <w:color w:val="2B2A29"/>
          <w:spacing w:val="-5"/>
        </w:rPr>
        <w:t xml:space="preserve">systematic data on completed suicides </w:t>
      </w:r>
      <w:r>
        <w:rPr>
          <w:rFonts w:ascii="Corbel" w:hAnsi="Corbel" w:cs="Corbel"/>
          <w:color w:val="2B2A29"/>
          <w:spacing w:val="-5"/>
        </w:rPr>
        <w:br/>
        <w:t xml:space="preserve">among adolescents with GD [gender dysphoria] are </w:t>
      </w:r>
      <w:r>
        <w:rPr>
          <w:rFonts w:ascii="Corbel" w:hAnsi="Corbel" w:cs="Corbel"/>
          <w:color w:val="2B2A29"/>
          <w:spacing w:val="-5"/>
        </w:rPr>
        <w:br/>
        <w:t>not known</w:t>
      </w:r>
      <w:r>
        <w:rPr>
          <w:rFonts w:ascii="Corbel" w:hAnsi="Corbel" w:cs="Corbel"/>
          <w:color w:val="2B2A29"/>
          <w:spacing w:val="-5"/>
        </w:rPr>
        <w:t>”</w:t>
      </w:r>
      <w:r>
        <w:rPr>
          <w:rFonts w:ascii="Corbel" w:hAnsi="Corbel" w:cs="Corbel"/>
          <w:color w:val="2B2A29"/>
          <w:spacing w:val="-5"/>
        </w:rPr>
        <w:t xml:space="preserve">, emphasising that </w:t>
      </w:r>
      <w:r>
        <w:rPr>
          <w:rFonts w:ascii="Corbel" w:hAnsi="Corbel" w:cs="Corbel"/>
          <w:color w:val="2B2A29"/>
          <w:spacing w:val="-5"/>
        </w:rPr>
        <w:t>“</w:t>
      </w:r>
      <w:r>
        <w:rPr>
          <w:rFonts w:ascii="Corbel" w:hAnsi="Corbel" w:cs="Corbel"/>
          <w:color w:val="2B2A29"/>
          <w:spacing w:val="-5"/>
        </w:rPr>
        <w:t xml:space="preserve">few data are available </w:t>
      </w:r>
      <w:r>
        <w:rPr>
          <w:rFonts w:ascii="Corbel" w:hAnsi="Corbel" w:cs="Corbel"/>
          <w:color w:val="2B2A29"/>
          <w:spacing w:val="-5"/>
        </w:rPr>
        <w:br/>
        <w:t xml:space="preserve">on the prevalence of self-harm and suicidality in </w:t>
      </w:r>
      <w:r>
        <w:rPr>
          <w:rFonts w:ascii="Corbel" w:hAnsi="Corbel" w:cs="Corbel"/>
          <w:color w:val="2B2A29"/>
          <w:spacing w:val="-5"/>
        </w:rPr>
        <w:br/>
        <w:t>children with gender dysphoria</w:t>
      </w:r>
      <w:r>
        <w:rPr>
          <w:rFonts w:ascii="Corbel" w:hAnsi="Corbel" w:cs="Corbel"/>
          <w:color w:val="2B2A29"/>
          <w:spacing w:val="-5"/>
        </w:rPr>
        <w:t>”</w:t>
      </w:r>
      <w:r>
        <w:rPr>
          <w:rFonts w:ascii="Corbel" w:hAnsi="Corbel" w:cs="Corbel"/>
          <w:color w:val="2B2A29"/>
          <w:spacing w:val="-5"/>
          <w:sz w:val="20"/>
          <w:szCs w:val="20"/>
          <w:vertAlign w:val="superscript"/>
        </w:rPr>
        <w:t>35</w:t>
      </w:r>
      <w:r>
        <w:rPr>
          <w:rFonts w:ascii="Corbel" w:hAnsi="Corbel" w:cs="Corbel"/>
          <w:color w:val="2B2A29"/>
          <w:spacing w:val="-5"/>
        </w:rPr>
        <w:t xml:space="preserve">. One London study </w:t>
      </w:r>
      <w:r>
        <w:rPr>
          <w:rFonts w:ascii="Corbel" w:hAnsi="Corbel" w:cs="Corbel"/>
          <w:color w:val="2B2A29"/>
          <w:spacing w:val="-5"/>
        </w:rPr>
        <w:br/>
        <w:t>by Holt e</w:t>
      </w:r>
      <w:r>
        <w:rPr>
          <w:rFonts w:ascii="Corbel" w:hAnsi="Corbel" w:cs="Corbel"/>
          <w:color w:val="2B2A29"/>
          <w:spacing w:val="-5"/>
        </w:rPr>
        <w:t xml:space="preserve">t al (2016) retrospectively reviewed letters </w:t>
      </w:r>
      <w:r>
        <w:rPr>
          <w:rFonts w:ascii="Corbel" w:hAnsi="Corbel" w:cs="Corbel"/>
          <w:color w:val="2B2A29"/>
          <w:spacing w:val="-5"/>
        </w:rPr>
        <w:br/>
        <w:t xml:space="preserve">from referring doctors and its own notes regarding 218 </w:t>
      </w:r>
      <w:r>
        <w:rPr>
          <w:rFonts w:ascii="Corbel" w:hAnsi="Corbel" w:cs="Corbel"/>
          <w:color w:val="2B2A29"/>
          <w:spacing w:val="-5"/>
        </w:rPr>
        <w:br/>
        <w:t xml:space="preserve">gender-dysphoric children with a mean age of 14. Of 41 </w:t>
      </w:r>
    </w:p>
    <w:p w:rsidR="00000000" w:rsidRDefault="00943BA5">
      <w:pPr>
        <w:widowControl w:val="0"/>
        <w:autoSpaceDE w:val="0"/>
        <w:autoSpaceDN w:val="0"/>
        <w:adjustRightInd w:val="0"/>
        <w:spacing w:before="6" w:after="0" w:line="253" w:lineRule="exact"/>
        <w:ind w:left="754"/>
        <w:rPr>
          <w:rFonts w:ascii="Corbel" w:hAnsi="Corbel" w:cs="Corbel"/>
          <w:color w:val="2B2A29"/>
          <w:spacing w:val="-5"/>
        </w:rPr>
      </w:pPr>
      <w:r>
        <w:rPr>
          <w:rFonts w:ascii="Corbel" w:hAnsi="Corbel" w:cs="Corbel"/>
          <w:color w:val="2B2A29"/>
          <w:spacing w:val="-5"/>
        </w:rPr>
        <w:t>aged five to 11, it reported self-harm in 14.6 per cent, suicidal ideation in 14.6 per cent and su</w:t>
      </w:r>
      <w:r>
        <w:rPr>
          <w:rFonts w:ascii="Corbel" w:hAnsi="Corbel" w:cs="Corbel"/>
          <w:color w:val="2B2A29"/>
          <w:spacing w:val="-5"/>
        </w:rPr>
        <w:t xml:space="preserve">icidal attempts in </w:t>
      </w:r>
    </w:p>
    <w:p w:rsidR="00000000" w:rsidRDefault="00943BA5">
      <w:pPr>
        <w:widowControl w:val="0"/>
        <w:autoSpaceDE w:val="0"/>
        <w:autoSpaceDN w:val="0"/>
        <w:adjustRightInd w:val="0"/>
        <w:spacing w:before="2" w:after="0" w:line="260" w:lineRule="exact"/>
        <w:ind w:left="754" w:right="39"/>
        <w:jc w:val="both"/>
        <w:rPr>
          <w:rFonts w:ascii="Corbel" w:hAnsi="Corbel" w:cs="Corbel"/>
          <w:color w:val="2B2A29"/>
          <w:spacing w:val="-5"/>
          <w:sz w:val="20"/>
          <w:szCs w:val="20"/>
          <w:vertAlign w:val="superscript"/>
        </w:rPr>
      </w:pPr>
      <w:r>
        <w:rPr>
          <w:rFonts w:ascii="Corbel" w:hAnsi="Corbel" w:cs="Corbel"/>
          <w:color w:val="2B2A29"/>
          <w:spacing w:val="-5"/>
        </w:rPr>
        <w:t xml:space="preserve">2.4 per cent. Of 177 adolescents aged 12 to 18, suicidal ideation was reported in 39.5 per cent, self-harm in 44.1 </w:t>
      </w:r>
      <w:r>
        <w:rPr>
          <w:rFonts w:ascii="Corbel" w:hAnsi="Corbel" w:cs="Corbel"/>
          <w:color w:val="2B2A29"/>
          <w:spacing w:val="-6"/>
        </w:rPr>
        <w:t xml:space="preserve">per cent and suicidal attempts in 15.8 per cent. The study, however, utilised no comparative groups and did not </w:t>
      </w:r>
      <w:r>
        <w:rPr>
          <w:rFonts w:ascii="Corbel" w:hAnsi="Corbel" w:cs="Corbel"/>
          <w:color w:val="2B2A29"/>
          <w:spacing w:val="-5"/>
        </w:rPr>
        <w:t xml:space="preserve">consider strength of intent which could, of course, range from seeking attention to seeking death. Finally, the authors wondered if the rates </w:t>
      </w:r>
      <w:r>
        <w:rPr>
          <w:rFonts w:ascii="Corbel" w:hAnsi="Corbel" w:cs="Corbel"/>
          <w:color w:val="2B2A29"/>
          <w:spacing w:val="-5"/>
        </w:rPr>
        <w:t>“</w:t>
      </w:r>
      <w:r>
        <w:rPr>
          <w:rFonts w:ascii="Corbel" w:hAnsi="Corbel" w:cs="Corbel"/>
          <w:color w:val="2B2A29"/>
          <w:spacing w:val="-5"/>
        </w:rPr>
        <w:t>s</w:t>
      </w:r>
      <w:r>
        <w:rPr>
          <w:rFonts w:ascii="Corbel" w:hAnsi="Corbel" w:cs="Corbel"/>
          <w:color w:val="2B2A29"/>
          <w:spacing w:val="-5"/>
        </w:rPr>
        <w:t>imply reflect trends in the general population</w:t>
      </w:r>
      <w:r>
        <w:rPr>
          <w:rFonts w:ascii="Corbel" w:hAnsi="Corbel" w:cs="Corbel"/>
          <w:color w:val="2B2A29"/>
          <w:spacing w:val="-5"/>
        </w:rPr>
        <w:t>”</w:t>
      </w:r>
      <w:r>
        <w:rPr>
          <w:rFonts w:ascii="Corbel" w:hAnsi="Corbel" w:cs="Corbel"/>
          <w:color w:val="2B2A29"/>
          <w:spacing w:val="-5"/>
        </w:rPr>
        <w:t>.</w:t>
      </w:r>
      <w:r>
        <w:rPr>
          <w:rFonts w:ascii="Corbel" w:hAnsi="Corbel" w:cs="Corbel"/>
          <w:color w:val="2B2A29"/>
          <w:spacing w:val="-5"/>
          <w:sz w:val="20"/>
          <w:szCs w:val="20"/>
          <w:vertAlign w:val="superscript"/>
        </w:rPr>
        <w:t xml:space="preserve">36 </w:t>
      </w:r>
    </w:p>
    <w:p w:rsidR="00000000" w:rsidRDefault="00943BA5">
      <w:pPr>
        <w:widowControl w:val="0"/>
        <w:autoSpaceDE w:val="0"/>
        <w:autoSpaceDN w:val="0"/>
        <w:adjustRightInd w:val="0"/>
        <w:spacing w:after="0" w:line="253" w:lineRule="exact"/>
        <w:ind w:left="754"/>
        <w:rPr>
          <w:rFonts w:ascii="Corbel" w:hAnsi="Corbel" w:cs="Corbel"/>
          <w:color w:val="2B2A29"/>
          <w:spacing w:val="-5"/>
          <w:sz w:val="20"/>
          <w:szCs w:val="20"/>
          <w:vertAlign w:val="superscript"/>
        </w:rPr>
      </w:pPr>
    </w:p>
    <w:p w:rsidR="00000000" w:rsidRDefault="00943BA5">
      <w:pPr>
        <w:widowControl w:val="0"/>
        <w:autoSpaceDE w:val="0"/>
        <w:autoSpaceDN w:val="0"/>
        <w:adjustRightInd w:val="0"/>
        <w:spacing w:before="53" w:after="0" w:line="253" w:lineRule="exact"/>
        <w:ind w:left="754"/>
        <w:rPr>
          <w:rFonts w:ascii="Corbel" w:hAnsi="Corbel" w:cs="Corbel"/>
          <w:color w:val="2B2A29"/>
          <w:spacing w:val="-5"/>
        </w:rPr>
      </w:pPr>
      <w:r>
        <w:rPr>
          <w:rFonts w:ascii="Corbel" w:hAnsi="Corbel" w:cs="Corbel"/>
          <w:color w:val="2B2A29"/>
          <w:spacing w:val="-5"/>
        </w:rPr>
        <w:t xml:space="preserve">Furthermore, although detailing living arrangements of the children, the authors do not comment on their </w:t>
      </w:r>
    </w:p>
    <w:p w:rsidR="00000000" w:rsidRDefault="00943BA5">
      <w:pPr>
        <w:widowControl w:val="0"/>
        <w:autoSpaceDE w:val="0"/>
        <w:autoSpaceDN w:val="0"/>
        <w:adjustRightInd w:val="0"/>
        <w:spacing w:before="2" w:after="0" w:line="260" w:lineRule="exact"/>
        <w:ind w:left="754" w:right="149"/>
        <w:rPr>
          <w:rFonts w:ascii="Corbel" w:hAnsi="Corbel" w:cs="Corbel"/>
          <w:color w:val="2B2A29"/>
          <w:spacing w:val="-5"/>
        </w:rPr>
      </w:pPr>
      <w:r>
        <w:rPr>
          <w:rFonts w:ascii="Corbel" w:hAnsi="Corbel" w:cs="Corbel"/>
          <w:color w:val="2B2A29"/>
          <w:spacing w:val="-5"/>
        </w:rPr>
        <w:t>influence, though the effect of family dysfunction on the mood of its offspring is well known. Th</w:t>
      </w:r>
      <w:r>
        <w:rPr>
          <w:rFonts w:ascii="Corbel" w:hAnsi="Corbel" w:cs="Corbel"/>
          <w:color w:val="2B2A29"/>
          <w:spacing w:val="-5"/>
        </w:rPr>
        <w:t xml:space="preserve">e study found only 36.7 per cent were living with both biological parents. Fifty-eight point three per cent </w:t>
      </w:r>
      <w:r>
        <w:rPr>
          <w:rFonts w:ascii="Corbel" w:hAnsi="Corbel" w:cs="Corbel"/>
          <w:color w:val="2B2A29"/>
          <w:spacing w:val="-5"/>
        </w:rPr>
        <w:t>“</w:t>
      </w:r>
      <w:r>
        <w:rPr>
          <w:rFonts w:ascii="Corbel" w:hAnsi="Corbel" w:cs="Corbel"/>
          <w:color w:val="2B2A29"/>
          <w:spacing w:val="-5"/>
        </w:rPr>
        <w:t>had parents who had separated</w:t>
      </w:r>
      <w:r>
        <w:rPr>
          <w:rFonts w:ascii="Corbel" w:hAnsi="Corbel" w:cs="Corbel"/>
          <w:color w:val="2B2A29"/>
          <w:spacing w:val="-5"/>
        </w:rPr>
        <w:t>”</w:t>
      </w:r>
      <w:r>
        <w:rPr>
          <w:rFonts w:ascii="Corbel" w:hAnsi="Corbel" w:cs="Corbel"/>
          <w:color w:val="2B2A29"/>
          <w:spacing w:val="-5"/>
        </w:rPr>
        <w:t xml:space="preserve">. </w:t>
      </w:r>
      <w:r>
        <w:rPr>
          <w:rFonts w:ascii="Corbel" w:hAnsi="Corbel" w:cs="Corbel"/>
          <w:color w:val="2B2A29"/>
          <w:spacing w:val="-5"/>
        </w:rPr>
        <w:t>“</w:t>
      </w:r>
      <w:r>
        <w:rPr>
          <w:rFonts w:ascii="Corbel" w:hAnsi="Corbel" w:cs="Corbel"/>
          <w:color w:val="2B2A29"/>
          <w:spacing w:val="-5"/>
        </w:rPr>
        <w:t xml:space="preserve">Domestic violence was indicated in 9.2 per cent </w:t>
      </w:r>
      <w:r>
        <w:rPr>
          <w:rFonts w:ascii="Corbel" w:hAnsi="Corbel" w:cs="Corbel"/>
          <w:color w:val="2B2A29"/>
          <w:spacing w:val="-5"/>
        </w:rPr>
        <w:t>…</w:t>
      </w:r>
      <w:r>
        <w:rPr>
          <w:rFonts w:ascii="Corbel" w:hAnsi="Corbel" w:cs="Corbel"/>
          <w:color w:val="2B2A29"/>
          <w:spacing w:val="-5"/>
        </w:rPr>
        <w:t xml:space="preserve"> maternal depression in 19.3 per cent </w:t>
      </w:r>
      <w:r>
        <w:rPr>
          <w:rFonts w:ascii="Corbel" w:hAnsi="Corbel" w:cs="Corbel"/>
          <w:color w:val="2B2A29"/>
          <w:spacing w:val="-5"/>
        </w:rPr>
        <w:t>…</w:t>
      </w:r>
      <w:r>
        <w:rPr>
          <w:rFonts w:ascii="Corbel" w:hAnsi="Corbel" w:cs="Corbel"/>
          <w:color w:val="2B2A29"/>
          <w:spacing w:val="-5"/>
        </w:rPr>
        <w:t xml:space="preserve"> paternal depression in fi</w:t>
      </w:r>
      <w:r>
        <w:rPr>
          <w:rFonts w:ascii="Corbel" w:hAnsi="Corbel" w:cs="Corbel"/>
          <w:color w:val="2B2A29"/>
          <w:spacing w:val="-5"/>
        </w:rPr>
        <w:t>ve per cent [and] parental alcohol/drug abuse in 7.3 per cent of cases</w:t>
      </w:r>
      <w:r>
        <w:rPr>
          <w:rFonts w:ascii="Corbel" w:hAnsi="Corbel" w:cs="Corbel"/>
          <w:color w:val="2B2A29"/>
          <w:spacing w:val="-5"/>
        </w:rPr>
        <w:t>”</w:t>
      </w:r>
      <w:r>
        <w:rPr>
          <w:rFonts w:ascii="Corbel" w:hAnsi="Corbel" w:cs="Corbel"/>
          <w:color w:val="2B2A29"/>
          <w:spacing w:val="-5"/>
        </w:rPr>
        <w:t>.</w:t>
      </w:r>
      <w:r>
        <w:rPr>
          <w:rFonts w:ascii="Corbel" w:hAnsi="Corbel" w:cs="Corbel"/>
          <w:color w:val="2B2A29"/>
          <w:spacing w:val="-5"/>
          <w:sz w:val="20"/>
          <w:szCs w:val="20"/>
          <w:vertAlign w:val="superscript"/>
        </w:rPr>
        <w:t>37</w:t>
      </w:r>
      <w:r>
        <w:rPr>
          <w:rFonts w:ascii="Corbel" w:hAnsi="Corbel" w:cs="Corbel"/>
          <w:color w:val="2B2A29"/>
          <w:spacing w:val="-5"/>
        </w:rPr>
        <w:t xml:space="preserve"> Nor does the study consider the significance of autism it found in 12.2-17.1 per cent of its children.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33" w:after="0" w:line="253" w:lineRule="exact"/>
        <w:ind w:left="754"/>
        <w:rPr>
          <w:rFonts w:ascii="Corbel" w:hAnsi="Corbel" w:cs="Corbel"/>
          <w:color w:val="2B2A29"/>
          <w:spacing w:val="-5"/>
        </w:rPr>
      </w:pPr>
      <w:r>
        <w:rPr>
          <w:rFonts w:ascii="Corbel" w:hAnsi="Corbel" w:cs="Corbel"/>
          <w:color w:val="2B2A29"/>
          <w:spacing w:val="-5"/>
        </w:rPr>
        <w:t>Elsewhere, Mayers et al (2013) found 14 per cent of children with autism age</w:t>
      </w:r>
      <w:r>
        <w:rPr>
          <w:rFonts w:ascii="Corbel" w:hAnsi="Corbel" w:cs="Corbel"/>
          <w:color w:val="2B2A29"/>
          <w:spacing w:val="-5"/>
        </w:rPr>
        <w:t xml:space="preserve">d one to 16 years have been </w:t>
      </w:r>
    </w:p>
    <w:p w:rsidR="00000000" w:rsidRDefault="00943BA5">
      <w:pPr>
        <w:widowControl w:val="0"/>
        <w:autoSpaceDE w:val="0"/>
        <w:autoSpaceDN w:val="0"/>
        <w:adjustRightInd w:val="0"/>
        <w:spacing w:before="2" w:after="0" w:line="260" w:lineRule="exact"/>
        <w:ind w:left="754" w:right="314"/>
        <w:jc w:val="both"/>
        <w:rPr>
          <w:rFonts w:ascii="Corbel" w:hAnsi="Corbel" w:cs="Corbel"/>
          <w:color w:val="2B2A29"/>
          <w:spacing w:val="-5"/>
        </w:rPr>
      </w:pPr>
      <w:r>
        <w:rPr>
          <w:rFonts w:ascii="Corbel" w:hAnsi="Corbel" w:cs="Corbel"/>
          <w:color w:val="2B2A29"/>
          <w:spacing w:val="-5"/>
        </w:rPr>
        <w:t>reported to experience suicide ideation or attempts, suggesting a rate 28 times greater than that for typical children (0.5 per cent)</w:t>
      </w:r>
      <w:r>
        <w:rPr>
          <w:rFonts w:ascii="Corbel" w:hAnsi="Corbel" w:cs="Corbel"/>
          <w:color w:val="2B2A29"/>
          <w:spacing w:val="-5"/>
          <w:sz w:val="20"/>
          <w:szCs w:val="20"/>
          <w:vertAlign w:val="superscript"/>
        </w:rPr>
        <w:t>38</w:t>
      </w:r>
      <w:r>
        <w:rPr>
          <w:rFonts w:ascii="Corbel" w:hAnsi="Corbel" w:cs="Corbel"/>
          <w:color w:val="2B2A29"/>
          <w:spacing w:val="-5"/>
        </w:rPr>
        <w:t xml:space="preserve">.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33" w:after="0" w:line="253" w:lineRule="exact"/>
        <w:ind w:left="754"/>
        <w:rPr>
          <w:rFonts w:ascii="Corbel" w:hAnsi="Corbel" w:cs="Corbel"/>
          <w:color w:val="2B2A29"/>
          <w:spacing w:val="-5"/>
        </w:rPr>
      </w:pPr>
      <w:r>
        <w:rPr>
          <w:rFonts w:ascii="Corbel" w:hAnsi="Corbel" w:cs="Corbel"/>
          <w:color w:val="2B2A29"/>
          <w:spacing w:val="-5"/>
        </w:rPr>
        <w:t>The NZ survey of adolescents, discussed above and deemed authoritative by some in Austra</w:t>
      </w:r>
      <w:r>
        <w:rPr>
          <w:rFonts w:ascii="Corbel" w:hAnsi="Corbel" w:cs="Corbel"/>
          <w:color w:val="2B2A29"/>
          <w:spacing w:val="-5"/>
        </w:rPr>
        <w:t xml:space="preserve">lia (and New </w:t>
      </w:r>
    </w:p>
    <w:p w:rsidR="00000000" w:rsidRDefault="00943BA5">
      <w:pPr>
        <w:widowControl w:val="0"/>
        <w:autoSpaceDE w:val="0"/>
        <w:autoSpaceDN w:val="0"/>
        <w:adjustRightInd w:val="0"/>
        <w:spacing w:before="2" w:after="0" w:line="260" w:lineRule="exact"/>
        <w:ind w:left="754" w:right="77"/>
        <w:rPr>
          <w:rFonts w:ascii="Corbel" w:hAnsi="Corbel" w:cs="Corbel"/>
          <w:color w:val="2B2A29"/>
          <w:spacing w:val="-6"/>
          <w:sz w:val="20"/>
          <w:szCs w:val="20"/>
          <w:vertAlign w:val="superscript"/>
        </w:rPr>
      </w:pPr>
      <w:r>
        <w:rPr>
          <w:rFonts w:ascii="Corbel" w:hAnsi="Corbel" w:cs="Corbel"/>
          <w:color w:val="2B2A29"/>
          <w:spacing w:val="-6"/>
        </w:rPr>
        <w:t xml:space="preserve">Zealand), asked about </w:t>
      </w:r>
      <w:r>
        <w:rPr>
          <w:rFonts w:ascii="Corbel" w:hAnsi="Corbel" w:cs="Corbel"/>
          <w:color w:val="2B2A29"/>
          <w:spacing w:val="-6"/>
        </w:rPr>
        <w:t>“</w:t>
      </w:r>
      <w:r>
        <w:rPr>
          <w:rFonts w:ascii="Corbel" w:hAnsi="Corbel" w:cs="Corbel"/>
          <w:color w:val="2B2A29"/>
          <w:spacing w:val="-6"/>
        </w:rPr>
        <w:t>self-harm</w:t>
      </w:r>
      <w:r>
        <w:rPr>
          <w:rFonts w:ascii="Corbel" w:hAnsi="Corbel" w:cs="Corbel"/>
          <w:color w:val="2B2A29"/>
          <w:spacing w:val="-6"/>
        </w:rPr>
        <w:t>”</w:t>
      </w:r>
      <w:r>
        <w:rPr>
          <w:rFonts w:ascii="Corbel" w:hAnsi="Corbel" w:cs="Corbel"/>
          <w:color w:val="2B2A29"/>
          <w:spacing w:val="-6"/>
        </w:rPr>
        <w:t xml:space="preserve"> in the previous year. Twenty-three point four per cent of non-transgenders replied </w:t>
      </w:r>
      <w:r>
        <w:rPr>
          <w:rFonts w:ascii="Corbel" w:hAnsi="Corbel" w:cs="Corbel"/>
          <w:color w:val="2B2A29"/>
          <w:spacing w:val="-6"/>
        </w:rPr>
        <w:t>“</w:t>
      </w:r>
      <w:r>
        <w:rPr>
          <w:rFonts w:ascii="Corbel" w:hAnsi="Corbel" w:cs="Corbel"/>
          <w:color w:val="2B2A29"/>
          <w:spacing w:val="-6"/>
        </w:rPr>
        <w:t>Yes</w:t>
      </w:r>
      <w:r>
        <w:rPr>
          <w:rFonts w:ascii="Corbel" w:hAnsi="Corbel" w:cs="Corbel"/>
          <w:color w:val="2B2A29"/>
          <w:spacing w:val="-6"/>
        </w:rPr>
        <w:t>”</w:t>
      </w:r>
      <w:r>
        <w:rPr>
          <w:rFonts w:ascii="Corbel" w:hAnsi="Corbel" w:cs="Corbel"/>
          <w:color w:val="2B2A29"/>
          <w:spacing w:val="-6"/>
        </w:rPr>
        <w:t>, as did 45.5 per cent of transgenders, but 23.7 per cent reckoned they did not understand the question. When asked abou</w:t>
      </w:r>
      <w:r>
        <w:rPr>
          <w:rFonts w:ascii="Corbel" w:hAnsi="Corbel" w:cs="Corbel"/>
          <w:color w:val="2B2A29"/>
          <w:spacing w:val="-6"/>
        </w:rPr>
        <w:t xml:space="preserve">t attempted suicide, 4.1 per cent of non-transgenders replied </w:t>
      </w:r>
      <w:r>
        <w:rPr>
          <w:rFonts w:ascii="Corbel" w:hAnsi="Corbel" w:cs="Corbel"/>
          <w:color w:val="2B2A29"/>
          <w:spacing w:val="-6"/>
        </w:rPr>
        <w:t>“</w:t>
      </w:r>
      <w:r>
        <w:rPr>
          <w:rFonts w:ascii="Corbel" w:hAnsi="Corbel" w:cs="Corbel"/>
          <w:color w:val="2B2A29"/>
          <w:spacing w:val="-6"/>
        </w:rPr>
        <w:t>Yes</w:t>
      </w:r>
      <w:r>
        <w:rPr>
          <w:rFonts w:ascii="Corbel" w:hAnsi="Corbel" w:cs="Corbel"/>
          <w:color w:val="2B2A29"/>
          <w:spacing w:val="-6"/>
        </w:rPr>
        <w:t>”</w:t>
      </w:r>
      <w:r>
        <w:rPr>
          <w:rFonts w:ascii="Corbel" w:hAnsi="Corbel" w:cs="Corbel"/>
          <w:color w:val="2B2A29"/>
          <w:spacing w:val="-6"/>
        </w:rPr>
        <w:t xml:space="preserve">, as did 19.8 per cent of </w:t>
      </w:r>
      <w:r>
        <w:rPr>
          <w:rFonts w:ascii="Corbel" w:hAnsi="Corbel" w:cs="Corbel"/>
          <w:color w:val="2B2A29"/>
          <w:spacing w:val="-6"/>
        </w:rPr>
        <w:t>“</w:t>
      </w:r>
      <w:r>
        <w:rPr>
          <w:rFonts w:ascii="Corbel" w:hAnsi="Corbel" w:cs="Corbel"/>
          <w:color w:val="2B2A29"/>
          <w:spacing w:val="-6"/>
        </w:rPr>
        <w:t>transgenders</w:t>
      </w:r>
      <w:r>
        <w:rPr>
          <w:rFonts w:ascii="Corbel" w:hAnsi="Corbel" w:cs="Corbel"/>
          <w:color w:val="2B2A29"/>
          <w:spacing w:val="-6"/>
        </w:rPr>
        <w:t>”</w:t>
      </w:r>
      <w:r>
        <w:rPr>
          <w:rFonts w:ascii="Corbel" w:hAnsi="Corbel" w:cs="Corbel"/>
          <w:color w:val="2B2A29"/>
          <w:spacing w:val="-6"/>
        </w:rPr>
        <w:t>, but 13.3 per cent declared incomprehension.</w:t>
      </w:r>
      <w:r>
        <w:rPr>
          <w:rFonts w:ascii="Corbel" w:hAnsi="Corbel" w:cs="Corbel"/>
          <w:color w:val="2B2A29"/>
          <w:spacing w:val="-6"/>
          <w:sz w:val="20"/>
          <w:szCs w:val="20"/>
          <w:vertAlign w:val="superscript"/>
        </w:rPr>
        <w:t xml:space="preserve">39 </w:t>
      </w:r>
    </w:p>
    <w:p w:rsidR="00000000" w:rsidRDefault="00943BA5">
      <w:pPr>
        <w:widowControl w:val="0"/>
        <w:autoSpaceDE w:val="0"/>
        <w:autoSpaceDN w:val="0"/>
        <w:adjustRightInd w:val="0"/>
        <w:spacing w:after="0" w:line="253" w:lineRule="exact"/>
        <w:ind w:left="754"/>
        <w:rPr>
          <w:rFonts w:ascii="Corbel" w:hAnsi="Corbel" w:cs="Corbel"/>
          <w:color w:val="2B2A29"/>
          <w:spacing w:val="-6"/>
          <w:sz w:val="20"/>
          <w:szCs w:val="20"/>
          <w:vertAlign w:val="superscript"/>
        </w:rPr>
      </w:pPr>
    </w:p>
    <w:p w:rsidR="00000000" w:rsidRDefault="00943BA5">
      <w:pPr>
        <w:widowControl w:val="0"/>
        <w:autoSpaceDE w:val="0"/>
        <w:autoSpaceDN w:val="0"/>
        <w:adjustRightInd w:val="0"/>
        <w:spacing w:before="53" w:after="0" w:line="253" w:lineRule="exact"/>
        <w:ind w:left="754"/>
        <w:rPr>
          <w:rFonts w:ascii="Corbel" w:hAnsi="Corbel" w:cs="Corbel"/>
          <w:color w:val="2B2A29"/>
          <w:spacing w:val="-5"/>
        </w:rPr>
      </w:pPr>
      <w:r>
        <w:rPr>
          <w:rFonts w:ascii="Corbel" w:hAnsi="Corbel" w:cs="Corbel"/>
          <w:color w:val="2B2A29"/>
          <w:spacing w:val="-5"/>
        </w:rPr>
        <w:t>Aitken et al (2016) found similar rates of ideation in Canada, though associated with a lower rate of self-</w:t>
      </w:r>
    </w:p>
    <w:p w:rsidR="00000000" w:rsidRDefault="00943BA5">
      <w:pPr>
        <w:widowControl w:val="0"/>
        <w:autoSpaceDE w:val="0"/>
        <w:autoSpaceDN w:val="0"/>
        <w:adjustRightInd w:val="0"/>
        <w:spacing w:before="7" w:after="0" w:line="253" w:lineRule="exact"/>
        <w:ind w:left="754"/>
        <w:rPr>
          <w:rFonts w:ascii="Corbel" w:hAnsi="Corbel" w:cs="Corbel"/>
          <w:color w:val="2B2A29"/>
          <w:spacing w:val="-5"/>
        </w:rPr>
      </w:pPr>
      <w:r>
        <w:rPr>
          <w:rFonts w:ascii="Corbel" w:hAnsi="Corbel" w:cs="Corbel"/>
          <w:color w:val="2B2A29"/>
          <w:spacing w:val="-5"/>
        </w:rPr>
        <w:t xml:space="preserve">harm or attempted suicide (17 versus 6.2 per cent). They concluded </w:t>
      </w:r>
      <w:r>
        <w:rPr>
          <w:rFonts w:ascii="Corbel" w:hAnsi="Corbel" w:cs="Corbel"/>
          <w:color w:val="2B2A29"/>
          <w:spacing w:val="-5"/>
        </w:rPr>
        <w:t>“</w:t>
      </w:r>
      <w:r>
        <w:rPr>
          <w:rFonts w:ascii="Corbel" w:hAnsi="Corbel" w:cs="Corbel"/>
          <w:color w:val="2B2A29"/>
          <w:spacing w:val="-5"/>
        </w:rPr>
        <w:t xml:space="preserve">older age, and more total behavior </w:t>
      </w:r>
    </w:p>
    <w:p w:rsidR="00000000" w:rsidRDefault="00943BA5">
      <w:pPr>
        <w:widowControl w:val="0"/>
        <w:autoSpaceDE w:val="0"/>
        <w:autoSpaceDN w:val="0"/>
        <w:adjustRightInd w:val="0"/>
        <w:spacing w:before="2" w:after="0" w:line="260" w:lineRule="exact"/>
        <w:ind w:left="754" w:right="365"/>
        <w:jc w:val="both"/>
        <w:rPr>
          <w:rFonts w:ascii="Corbel" w:hAnsi="Corbel" w:cs="Corbel"/>
          <w:color w:val="2B2A29"/>
          <w:spacing w:val="-5"/>
        </w:rPr>
      </w:pPr>
      <w:r>
        <w:rPr>
          <w:rFonts w:ascii="Corbel" w:hAnsi="Corbel" w:cs="Corbel"/>
          <w:color w:val="2B2A29"/>
          <w:spacing w:val="-5"/>
        </w:rPr>
        <w:t xml:space="preserve">problems, but not poor peer relations, were </w:t>
      </w:r>
      <w:r>
        <w:rPr>
          <w:rFonts w:ascii="Corbel" w:hAnsi="Corbel" w:cs="Corbel"/>
          <w:color w:val="2B2A29"/>
          <w:spacing w:val="-5"/>
        </w:rPr>
        <w:t xml:space="preserve">significantly associated with the increased risk </w:t>
      </w:r>
      <w:r>
        <w:rPr>
          <w:rFonts w:ascii="Corbel" w:hAnsi="Corbel" w:cs="Corbel"/>
          <w:color w:val="2B2A29"/>
          <w:spacing w:val="-5"/>
        </w:rPr>
        <w:t>…</w:t>
      </w:r>
      <w:r>
        <w:rPr>
          <w:rFonts w:ascii="Corbel" w:hAnsi="Corbel" w:cs="Corbel"/>
          <w:color w:val="2B2A29"/>
          <w:spacing w:val="-5"/>
        </w:rPr>
        <w:t xml:space="preserve"> but could not argue that social ostracism </w:t>
      </w:r>
      <w:r>
        <w:rPr>
          <w:rFonts w:ascii="Corbel" w:hAnsi="Corbel" w:cs="Corbel"/>
          <w:color w:val="2B2A29"/>
          <w:spacing w:val="-5"/>
        </w:rPr>
        <w:t>…</w:t>
      </w:r>
      <w:r>
        <w:rPr>
          <w:rFonts w:ascii="Corbel" w:hAnsi="Corbel" w:cs="Corbel"/>
          <w:color w:val="2B2A29"/>
          <w:spacing w:val="-5"/>
        </w:rPr>
        <w:t xml:space="preserve"> was a unique correlate</w:t>
      </w:r>
      <w:r>
        <w:rPr>
          <w:rFonts w:ascii="Corbel" w:hAnsi="Corbel" w:cs="Corbel"/>
          <w:color w:val="2B2A29"/>
          <w:spacing w:val="-5"/>
        </w:rPr>
        <w:t>”</w:t>
      </w:r>
      <w:r>
        <w:rPr>
          <w:rFonts w:ascii="Corbel" w:hAnsi="Corbel" w:cs="Corbel"/>
          <w:color w:val="2B2A29"/>
          <w:spacing w:val="-5"/>
        </w:rPr>
        <w:t xml:space="preserve">.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13" w:after="0" w:line="253" w:lineRule="exact"/>
        <w:ind w:left="754"/>
        <w:rPr>
          <w:rFonts w:ascii="Corbel" w:hAnsi="Corbel" w:cs="Corbel"/>
          <w:color w:val="2B2A29"/>
          <w:spacing w:val="-5"/>
          <w:sz w:val="20"/>
          <w:szCs w:val="20"/>
          <w:vertAlign w:val="superscript"/>
        </w:rPr>
      </w:pPr>
      <w:r>
        <w:rPr>
          <w:rFonts w:ascii="Corbel" w:hAnsi="Corbel" w:cs="Corbel"/>
          <w:color w:val="2B2A29"/>
          <w:spacing w:val="-5"/>
        </w:rPr>
        <w:t>Neither study revealed features of self-harm and attempted suicide.</w:t>
      </w:r>
      <w:r>
        <w:rPr>
          <w:rFonts w:ascii="Corbel" w:hAnsi="Corbel" w:cs="Corbel"/>
          <w:color w:val="2B2A29"/>
          <w:spacing w:val="-5"/>
          <w:sz w:val="20"/>
          <w:szCs w:val="20"/>
          <w:vertAlign w:val="superscript"/>
        </w:rPr>
        <w:t xml:space="preserve">40 </w:t>
      </w:r>
    </w:p>
    <w:p w:rsidR="00000000" w:rsidRDefault="00943BA5">
      <w:pPr>
        <w:widowControl w:val="0"/>
        <w:autoSpaceDE w:val="0"/>
        <w:autoSpaceDN w:val="0"/>
        <w:adjustRightInd w:val="0"/>
        <w:spacing w:after="0" w:line="253" w:lineRule="exact"/>
        <w:ind w:left="754"/>
        <w:rPr>
          <w:rFonts w:ascii="Corbel" w:hAnsi="Corbel" w:cs="Corbel"/>
          <w:color w:val="2B2A29"/>
          <w:spacing w:val="-5"/>
          <w:sz w:val="20"/>
          <w:szCs w:val="20"/>
          <w:vertAlign w:val="superscript"/>
        </w:rPr>
      </w:pPr>
    </w:p>
    <w:p w:rsidR="00000000" w:rsidRDefault="00943BA5">
      <w:pPr>
        <w:widowControl w:val="0"/>
        <w:autoSpaceDE w:val="0"/>
        <w:autoSpaceDN w:val="0"/>
        <w:adjustRightInd w:val="0"/>
        <w:spacing w:before="34" w:after="0" w:line="253" w:lineRule="exact"/>
        <w:ind w:left="754"/>
        <w:rPr>
          <w:rFonts w:ascii="Corbel" w:hAnsi="Corbel" w:cs="Corbel"/>
          <w:color w:val="2B2A29"/>
          <w:spacing w:val="-5"/>
        </w:rPr>
      </w:pPr>
      <w:r>
        <w:rPr>
          <w:rFonts w:ascii="Corbel" w:hAnsi="Corbel" w:cs="Corbel"/>
          <w:color w:val="2B2A29"/>
          <w:spacing w:val="-5"/>
        </w:rPr>
        <w:t>A review of such trends reveals the great difficulties in gett</w:t>
      </w:r>
      <w:r>
        <w:rPr>
          <w:rFonts w:ascii="Corbel" w:hAnsi="Corbel" w:cs="Corbel"/>
          <w:color w:val="2B2A29"/>
          <w:spacing w:val="-5"/>
        </w:rPr>
        <w:t xml:space="preserve">ing reliable data from child and adolescent </w:t>
      </w:r>
    </w:p>
    <w:p w:rsidR="00000000" w:rsidRDefault="00943BA5">
      <w:pPr>
        <w:framePr w:w="262" w:wrap="auto" w:vAnchor="page" w:hAnchor="page" w:x="401"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10</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pgSz w:w="11900" w:h="16820"/>
          <w:pgMar w:top="-1054" w:right="1202" w:bottom="-20" w:left="380" w:header="720" w:footer="720" w:gutter="0"/>
          <w:cols w:space="720"/>
          <w:noEndnote/>
        </w:sectPr>
      </w:pPr>
    </w:p>
    <w:p w:rsidR="00000000" w:rsidRDefault="00943BA5">
      <w:pPr>
        <w:widowControl w:val="0"/>
        <w:autoSpaceDE w:val="0"/>
        <w:autoSpaceDN w:val="0"/>
        <w:adjustRightInd w:val="0"/>
        <w:spacing w:after="0" w:line="260" w:lineRule="exact"/>
        <w:ind w:left="20" w:right="1285"/>
        <w:jc w:val="both"/>
        <w:rPr>
          <w:rFonts w:ascii="Corbel" w:hAnsi="Corbel" w:cs="Corbel"/>
          <w:color w:val="2B2A29"/>
          <w:spacing w:val="-5"/>
        </w:rPr>
      </w:pPr>
      <w:r>
        <w:rPr>
          <w:noProof/>
        </w:rPr>
        <w:pict>
          <v:shape id="_x0000_s1060" type="#_x0000_t75" style="position:absolute;left:0;text-align:left;margin-left:0;margin-top:0;width:595pt;height:841pt;z-index:-251623424;mso-position-horizontal-relative:page;mso-position-vertical-relative:page" o:allowincell="f">
            <v:imagedata r:id="rId17" o:title=""/>
            <w10:wrap anchorx="page" anchory="page"/>
          </v:shape>
        </w:pict>
      </w:r>
      <w:bookmarkStart w:id="11" w:name="Pg11"/>
      <w:bookmarkEnd w:id="11"/>
      <w:r>
        <w:rPr>
          <w:rFonts w:ascii="Corbel" w:hAnsi="Corbel" w:cs="Corbel"/>
          <w:color w:val="2B2A29"/>
          <w:spacing w:val="-5"/>
        </w:rPr>
        <w:t>interviewees. Muehlenkamp (2012) found rates of non-suicidal self-injury vary from 12.5 per cent to 23.6 per cent, and deliberate self-harm from 12.2 per cent to 31.4 per cent, depending on the form of assessment.</w:t>
      </w:r>
      <w:r>
        <w:rPr>
          <w:rFonts w:ascii="Corbel" w:hAnsi="Corbel" w:cs="Corbel"/>
          <w:color w:val="2B2A29"/>
          <w:spacing w:val="-5"/>
          <w:sz w:val="20"/>
          <w:szCs w:val="20"/>
          <w:vertAlign w:val="superscript"/>
        </w:rPr>
        <w:t xml:space="preserve">41 </w:t>
      </w:r>
      <w:r>
        <w:rPr>
          <w:rFonts w:ascii="Corbel" w:hAnsi="Corbel" w:cs="Corbel"/>
          <w:color w:val="2B2A29"/>
          <w:spacing w:val="-5"/>
        </w:rPr>
        <w:t xml:space="preserve">Other studies have confirmed between 19 </w:t>
      </w:r>
      <w:r>
        <w:rPr>
          <w:rFonts w:ascii="Corbel" w:hAnsi="Corbel" w:cs="Corbel"/>
          <w:color w:val="2B2A29"/>
          <w:spacing w:val="-5"/>
        </w:rPr>
        <w:t>per cent</w:t>
      </w:r>
      <w:r>
        <w:rPr>
          <w:rFonts w:ascii="Corbel" w:hAnsi="Corbel" w:cs="Corbel"/>
          <w:color w:val="2B2A29"/>
          <w:spacing w:val="-5"/>
          <w:sz w:val="20"/>
          <w:szCs w:val="20"/>
          <w:vertAlign w:val="superscript"/>
        </w:rPr>
        <w:t>42</w:t>
      </w:r>
      <w:r>
        <w:rPr>
          <w:rFonts w:ascii="Corbel" w:hAnsi="Corbel" w:cs="Corbel"/>
          <w:color w:val="2B2A29"/>
          <w:spacing w:val="-5"/>
        </w:rPr>
        <w:t xml:space="preserve"> and 29 per cent</w:t>
      </w:r>
      <w:r>
        <w:rPr>
          <w:rFonts w:ascii="Corbel" w:hAnsi="Corbel" w:cs="Corbel"/>
          <w:color w:val="2B2A29"/>
          <w:spacing w:val="-5"/>
          <w:sz w:val="20"/>
          <w:szCs w:val="20"/>
          <w:vertAlign w:val="superscript"/>
        </w:rPr>
        <w:t>43</w:t>
      </w:r>
      <w:r>
        <w:rPr>
          <w:rFonts w:ascii="Corbel" w:hAnsi="Corbel" w:cs="Corbel"/>
          <w:color w:val="2B2A29"/>
          <w:spacing w:val="-5"/>
        </w:rPr>
        <w:t xml:space="preserve"> of ALL adolescents have announced a history of suicidal ideation, and between seven and 13 percent to have attempted </w:t>
      </w:r>
      <w:r>
        <w:rPr>
          <w:rFonts w:ascii="Corbel" w:hAnsi="Corbel" w:cs="Corbel"/>
          <w:color w:val="2B2A29"/>
          <w:spacing w:val="-5"/>
        </w:rPr>
        <w:t>“</w:t>
      </w:r>
      <w:r>
        <w:rPr>
          <w:rFonts w:ascii="Corbel" w:hAnsi="Corbel" w:cs="Corbel"/>
          <w:color w:val="2B2A29"/>
          <w:spacing w:val="-5"/>
        </w:rPr>
        <w:t>suicide</w:t>
      </w:r>
      <w:r>
        <w:rPr>
          <w:rFonts w:ascii="Corbel" w:hAnsi="Corbel" w:cs="Corbel"/>
          <w:color w:val="2B2A29"/>
          <w:spacing w:val="-5"/>
        </w:rPr>
        <w:t>”</w:t>
      </w:r>
      <w:r>
        <w:rPr>
          <w:rFonts w:ascii="Corbel" w:hAnsi="Corbel" w:cs="Corbel"/>
          <w:color w:val="2B2A29"/>
          <w:spacing w:val="-5"/>
        </w:rPr>
        <w:t xml:space="preserve">, though what constitutes an attempt is not defined in these studies or in those from London and NZ. </w:t>
      </w:r>
    </w:p>
    <w:p w:rsidR="00000000" w:rsidRDefault="00943BA5">
      <w:pPr>
        <w:widowControl w:val="0"/>
        <w:autoSpaceDE w:val="0"/>
        <w:autoSpaceDN w:val="0"/>
        <w:adjustRightInd w:val="0"/>
        <w:spacing w:after="0" w:line="253" w:lineRule="exact"/>
        <w:ind w:left="20"/>
        <w:rPr>
          <w:rFonts w:ascii="Corbel" w:hAnsi="Corbel" w:cs="Corbel"/>
          <w:color w:val="2B2A29"/>
          <w:spacing w:val="-5"/>
        </w:rPr>
      </w:pPr>
    </w:p>
    <w:p w:rsidR="00000000" w:rsidRDefault="00943BA5">
      <w:pPr>
        <w:widowControl w:val="0"/>
        <w:autoSpaceDE w:val="0"/>
        <w:autoSpaceDN w:val="0"/>
        <w:adjustRightInd w:val="0"/>
        <w:spacing w:before="42" w:after="0" w:line="253" w:lineRule="exact"/>
        <w:ind w:left="20"/>
        <w:rPr>
          <w:rFonts w:ascii="Corbel" w:hAnsi="Corbel" w:cs="Corbel"/>
          <w:color w:val="2B2A29"/>
          <w:spacing w:val="-5"/>
        </w:rPr>
      </w:pPr>
      <w:r>
        <w:rPr>
          <w:rFonts w:ascii="Corbel" w:hAnsi="Corbel" w:cs="Corbel"/>
          <w:color w:val="2B2A29"/>
          <w:spacing w:val="-5"/>
        </w:rPr>
        <w:t xml:space="preserve">Complicating all discussions of suicide in children with gender dysphoria are the associated rates of </w:t>
      </w:r>
    </w:p>
    <w:p w:rsidR="00000000" w:rsidRDefault="00943BA5">
      <w:pPr>
        <w:widowControl w:val="0"/>
        <w:autoSpaceDE w:val="0"/>
        <w:autoSpaceDN w:val="0"/>
        <w:adjustRightInd w:val="0"/>
        <w:spacing w:before="2" w:after="0" w:line="260" w:lineRule="exact"/>
        <w:ind w:left="20" w:right="1552"/>
        <w:rPr>
          <w:rFonts w:ascii="Corbel" w:hAnsi="Corbel" w:cs="Corbel"/>
          <w:color w:val="2B2A29"/>
          <w:spacing w:val="-5"/>
          <w:sz w:val="20"/>
          <w:szCs w:val="20"/>
          <w:vertAlign w:val="superscript"/>
        </w:rPr>
      </w:pPr>
      <w:r>
        <w:rPr>
          <w:rFonts w:ascii="Corbel" w:hAnsi="Corbel" w:cs="Corbel"/>
          <w:color w:val="2B2A29"/>
          <w:spacing w:val="-5"/>
        </w:rPr>
        <w:t>psychiatric co-morbidity in children. In the study from London by Holt et al (2016) mentioned above, for children below 11 years of age, autism spectru</w:t>
      </w:r>
      <w:r>
        <w:rPr>
          <w:rFonts w:ascii="Corbel" w:hAnsi="Corbel" w:cs="Corbel"/>
          <w:color w:val="2B2A29"/>
          <w:spacing w:val="-5"/>
        </w:rPr>
        <w:t xml:space="preserve">m disorder was diagnosed in from 12.2 to 17.1 per cent, attention deficit hyperactivity in 14.6 per cent, anxiety in 17.1 per cent, depression in 7.3 per cent and psychosis in 2.4 per cent with, on the whole, rates increasing with age. It reports bullying </w:t>
      </w:r>
      <w:r>
        <w:rPr>
          <w:rFonts w:ascii="Corbel" w:hAnsi="Corbel" w:cs="Corbel"/>
          <w:color w:val="2B2A29"/>
          <w:spacing w:val="-5"/>
        </w:rPr>
        <w:t>and abuse in almost half to two thirds of all children but does not discuss whether they were provoked by transgender characteristics or those associated with autism, hyperactivity and psychosis.</w:t>
      </w:r>
      <w:r>
        <w:rPr>
          <w:rFonts w:ascii="Corbel" w:hAnsi="Corbel" w:cs="Corbel"/>
          <w:color w:val="2B2A29"/>
          <w:spacing w:val="-5"/>
          <w:sz w:val="20"/>
          <w:szCs w:val="20"/>
          <w:vertAlign w:val="superscript"/>
        </w:rPr>
        <w:t xml:space="preserve">44 </w:t>
      </w:r>
    </w:p>
    <w:p w:rsidR="00000000" w:rsidRDefault="00943BA5">
      <w:pPr>
        <w:widowControl w:val="0"/>
        <w:autoSpaceDE w:val="0"/>
        <w:autoSpaceDN w:val="0"/>
        <w:adjustRightInd w:val="0"/>
        <w:spacing w:after="0" w:line="260" w:lineRule="exact"/>
        <w:ind w:left="20"/>
        <w:rPr>
          <w:rFonts w:ascii="Corbel" w:hAnsi="Corbel" w:cs="Corbel"/>
          <w:color w:val="2B2A29"/>
          <w:spacing w:val="-5"/>
          <w:sz w:val="20"/>
          <w:szCs w:val="20"/>
          <w:vertAlign w:val="superscript"/>
        </w:rPr>
      </w:pPr>
    </w:p>
    <w:p w:rsidR="00000000" w:rsidRDefault="00943BA5">
      <w:pPr>
        <w:widowControl w:val="0"/>
        <w:autoSpaceDE w:val="0"/>
        <w:autoSpaceDN w:val="0"/>
        <w:adjustRightInd w:val="0"/>
        <w:spacing w:before="20" w:after="0" w:line="260" w:lineRule="exact"/>
        <w:ind w:left="20" w:right="1333"/>
        <w:rPr>
          <w:rFonts w:ascii="Corbel" w:hAnsi="Corbel" w:cs="Corbel"/>
          <w:color w:val="2B2A29"/>
          <w:spacing w:val="-5"/>
        </w:rPr>
      </w:pPr>
      <w:r>
        <w:rPr>
          <w:rFonts w:ascii="Corbel" w:hAnsi="Corbel" w:cs="Corbel"/>
          <w:color w:val="2B2A29"/>
          <w:spacing w:val="-5"/>
        </w:rPr>
        <w:t>The question, then, is whether transitioning of transgen</w:t>
      </w:r>
      <w:r>
        <w:rPr>
          <w:rFonts w:ascii="Corbel" w:hAnsi="Corbel" w:cs="Corbel"/>
          <w:color w:val="2B2A29"/>
          <w:spacing w:val="-5"/>
        </w:rPr>
        <w:t xml:space="preserve">der children will ultimately reduce self-harm? While </w:t>
      </w:r>
      <w:r>
        <w:rPr>
          <w:rFonts w:ascii="Corbel" w:hAnsi="Corbel" w:cs="Corbel"/>
          <w:color w:val="2B2A29"/>
          <w:spacing w:val="-6"/>
        </w:rPr>
        <w:t xml:space="preserve">De Vries et al (2012) say the Dutch experience concludes </w:t>
      </w:r>
      <w:r>
        <w:rPr>
          <w:rFonts w:ascii="Corbel" w:hAnsi="Corbel" w:cs="Corbel"/>
          <w:color w:val="2B2A29"/>
          <w:spacing w:val="-6"/>
        </w:rPr>
        <w:t>“</w:t>
      </w:r>
      <w:r>
        <w:rPr>
          <w:rFonts w:ascii="Corbel" w:hAnsi="Corbel" w:cs="Corbel"/>
          <w:color w:val="2B2A29"/>
          <w:spacing w:val="-6"/>
        </w:rPr>
        <w:t xml:space="preserve">starting cross-sex hormones early ... followed </w:t>
      </w:r>
      <w:r>
        <w:rPr>
          <w:rFonts w:ascii="Corbel" w:hAnsi="Corbel" w:cs="Corbel"/>
          <w:color w:val="2B2A29"/>
          <w:spacing w:val="-5"/>
        </w:rPr>
        <w:t>by gender reassignment surgery ... can be effective and positive for general and mental functionin</w:t>
      </w:r>
      <w:r>
        <w:rPr>
          <w:rFonts w:ascii="Corbel" w:hAnsi="Corbel" w:cs="Corbel"/>
          <w:color w:val="2B2A29"/>
          <w:spacing w:val="-5"/>
        </w:rPr>
        <w:t>g</w:t>
      </w:r>
      <w:r>
        <w:rPr>
          <w:rFonts w:ascii="Corbel" w:hAnsi="Corbel" w:cs="Corbel"/>
          <w:color w:val="2B2A29"/>
          <w:spacing w:val="-5"/>
        </w:rPr>
        <w:t>”</w:t>
      </w:r>
      <w:r>
        <w:rPr>
          <w:rFonts w:ascii="Corbel" w:hAnsi="Corbel" w:cs="Corbel"/>
          <w:color w:val="2B2A29"/>
          <w:spacing w:val="-5"/>
          <w:sz w:val="20"/>
          <w:szCs w:val="20"/>
          <w:vertAlign w:val="superscript"/>
        </w:rPr>
        <w:t>45</w:t>
      </w:r>
      <w:r>
        <w:rPr>
          <w:rFonts w:ascii="Corbel" w:hAnsi="Corbel" w:cs="Corbel"/>
          <w:color w:val="2B2A29"/>
          <w:spacing w:val="-5"/>
        </w:rPr>
        <w:t xml:space="preserve">, </w:t>
      </w:r>
      <w:r>
        <w:rPr>
          <w:rFonts w:ascii="Corbel" w:hAnsi="Corbel" w:cs="Corbel"/>
          <w:color w:val="2B2A29"/>
          <w:spacing w:val="-5"/>
        </w:rPr>
        <w:br/>
      </w:r>
      <w:r>
        <w:rPr>
          <w:rFonts w:ascii="Corbel" w:hAnsi="Corbel" w:cs="Corbel"/>
          <w:color w:val="2B2A29"/>
          <w:spacing w:val="-6"/>
        </w:rPr>
        <w:t>other centres report high rates of suicide in years following reassignment</w:t>
      </w:r>
      <w:r>
        <w:rPr>
          <w:rFonts w:ascii="Corbel" w:hAnsi="Corbel" w:cs="Corbel"/>
          <w:color w:val="2B2A29"/>
          <w:spacing w:val="-6"/>
          <w:sz w:val="20"/>
          <w:szCs w:val="20"/>
          <w:vertAlign w:val="superscript"/>
        </w:rPr>
        <w:t>46,47</w:t>
      </w:r>
      <w:r>
        <w:rPr>
          <w:rFonts w:ascii="Corbel" w:hAnsi="Corbel" w:cs="Corbel"/>
          <w:color w:val="2B2A29"/>
          <w:spacing w:val="-6"/>
        </w:rPr>
        <w:t xml:space="preserve">. To be fair, those reassigned in </w:t>
      </w:r>
      <w:r>
        <w:rPr>
          <w:rFonts w:ascii="Corbel" w:hAnsi="Corbel" w:cs="Corbel"/>
          <w:color w:val="2B2A29"/>
          <w:spacing w:val="-5"/>
        </w:rPr>
        <w:t xml:space="preserve">these studies did not have such a developed </w:t>
      </w:r>
      <w:r>
        <w:rPr>
          <w:rFonts w:ascii="Corbel" w:hAnsi="Corbel" w:cs="Corbel"/>
          <w:color w:val="2B2A29"/>
          <w:spacing w:val="-5"/>
        </w:rPr>
        <w:t>“</w:t>
      </w:r>
      <w:r>
        <w:rPr>
          <w:rFonts w:ascii="Corbel" w:hAnsi="Corbel" w:cs="Corbel"/>
          <w:color w:val="2B2A29"/>
          <w:spacing w:val="-5"/>
        </w:rPr>
        <w:t>pathway</w:t>
      </w:r>
      <w:r>
        <w:rPr>
          <w:rFonts w:ascii="Corbel" w:hAnsi="Corbel" w:cs="Corbel"/>
          <w:color w:val="2B2A29"/>
          <w:spacing w:val="-5"/>
        </w:rPr>
        <w:t>”</w:t>
      </w:r>
      <w:r>
        <w:rPr>
          <w:rFonts w:ascii="Corbel" w:hAnsi="Corbel" w:cs="Corbel"/>
          <w:color w:val="2B2A29"/>
          <w:spacing w:val="-5"/>
        </w:rPr>
        <w:t xml:space="preserve"> for affirmation, as in Holland. Nevertheless, suicide attempts have been reported </w:t>
      </w:r>
      <w:r>
        <w:rPr>
          <w:rFonts w:ascii="Corbel" w:hAnsi="Corbel" w:cs="Corbel"/>
          <w:color w:val="2B2A29"/>
          <w:spacing w:val="-5"/>
        </w:rPr>
        <w:t>to be more common after surgery than in the general population in Belgium (5.1 per cent versus 0.15 per cent)</w:t>
      </w:r>
      <w:r>
        <w:rPr>
          <w:rFonts w:ascii="Corbel" w:hAnsi="Corbel" w:cs="Corbel"/>
          <w:color w:val="2B2A29"/>
          <w:spacing w:val="-5"/>
          <w:sz w:val="20"/>
          <w:szCs w:val="20"/>
          <w:vertAlign w:val="superscript"/>
        </w:rPr>
        <w:t>48</w:t>
      </w:r>
      <w:r>
        <w:rPr>
          <w:rFonts w:ascii="Corbel" w:hAnsi="Corbel" w:cs="Corbel"/>
          <w:color w:val="2B2A29"/>
          <w:spacing w:val="-5"/>
        </w:rPr>
        <w:t xml:space="preserve"> and in Sweden</w:t>
      </w:r>
      <w:r>
        <w:rPr>
          <w:rFonts w:ascii="Corbel" w:hAnsi="Corbel" w:cs="Corbel"/>
          <w:color w:val="2B2A29"/>
          <w:spacing w:val="-5"/>
          <w:sz w:val="20"/>
          <w:szCs w:val="20"/>
          <w:vertAlign w:val="superscript"/>
        </w:rPr>
        <w:t>49</w:t>
      </w:r>
      <w:r>
        <w:rPr>
          <w:rFonts w:ascii="Corbel" w:hAnsi="Corbel" w:cs="Corbel"/>
          <w:color w:val="2B2A29"/>
          <w:spacing w:val="-5"/>
        </w:rPr>
        <w:t xml:space="preserve">. </w:t>
      </w:r>
    </w:p>
    <w:p w:rsidR="00000000" w:rsidRDefault="00943BA5">
      <w:pPr>
        <w:widowControl w:val="0"/>
        <w:autoSpaceDE w:val="0"/>
        <w:autoSpaceDN w:val="0"/>
        <w:adjustRightInd w:val="0"/>
        <w:spacing w:after="0" w:line="253" w:lineRule="exact"/>
        <w:ind w:left="20"/>
        <w:rPr>
          <w:rFonts w:ascii="Corbel" w:hAnsi="Corbel" w:cs="Corbel"/>
          <w:color w:val="2B2A29"/>
          <w:spacing w:val="-5"/>
        </w:rPr>
      </w:pPr>
    </w:p>
    <w:p w:rsidR="00000000" w:rsidRDefault="00943BA5">
      <w:pPr>
        <w:widowControl w:val="0"/>
        <w:autoSpaceDE w:val="0"/>
        <w:autoSpaceDN w:val="0"/>
        <w:adjustRightInd w:val="0"/>
        <w:spacing w:before="53" w:after="0" w:line="253" w:lineRule="exact"/>
        <w:ind w:left="20"/>
        <w:rPr>
          <w:rFonts w:ascii="Corbel Italic" w:hAnsi="Corbel Italic" w:cs="Corbel Italic"/>
          <w:i/>
          <w:iCs/>
          <w:color w:val="2B2A29"/>
          <w:spacing w:val="-5"/>
        </w:rPr>
      </w:pPr>
      <w:r>
        <w:rPr>
          <w:rFonts w:ascii="Corbel" w:hAnsi="Corbel" w:cs="Corbel"/>
          <w:color w:val="2B2A29"/>
          <w:spacing w:val="-5"/>
        </w:rPr>
        <w:t xml:space="preserve">Conversely, regarding suicide by adolescent members of sexual minorities, the </w:t>
      </w:r>
      <w:r>
        <w:rPr>
          <w:rFonts w:ascii="Corbel Italic" w:hAnsi="Corbel Italic" w:cs="Corbel Italic"/>
          <w:i/>
          <w:iCs/>
          <w:color w:val="2B2A29"/>
          <w:spacing w:val="-5"/>
        </w:rPr>
        <w:t xml:space="preserve">Journal of Homosexuality </w:t>
      </w:r>
    </w:p>
    <w:p w:rsidR="00000000" w:rsidRDefault="00943BA5">
      <w:pPr>
        <w:widowControl w:val="0"/>
        <w:autoSpaceDE w:val="0"/>
        <w:autoSpaceDN w:val="0"/>
        <w:adjustRightInd w:val="0"/>
        <w:spacing w:before="2" w:after="0" w:line="260" w:lineRule="exact"/>
        <w:ind w:left="20" w:right="1355"/>
        <w:rPr>
          <w:rFonts w:ascii="Corbel" w:hAnsi="Corbel" w:cs="Corbel"/>
          <w:color w:val="2B2A29"/>
          <w:spacing w:val="-6"/>
        </w:rPr>
      </w:pPr>
      <w:r>
        <w:rPr>
          <w:rFonts w:ascii="Corbel" w:hAnsi="Corbel" w:cs="Corbel"/>
          <w:color w:val="2B2A29"/>
          <w:spacing w:val="-5"/>
        </w:rPr>
        <w:t xml:space="preserve">concludes </w:t>
      </w:r>
      <w:r>
        <w:rPr>
          <w:rFonts w:ascii="Corbel" w:hAnsi="Corbel" w:cs="Corbel"/>
          <w:color w:val="2B2A29"/>
          <w:spacing w:val="-5"/>
        </w:rPr>
        <w:t>“</w:t>
      </w:r>
      <w:r>
        <w:rPr>
          <w:rFonts w:ascii="Corbel" w:hAnsi="Corbel" w:cs="Corbel"/>
          <w:color w:val="2B2A29"/>
          <w:spacing w:val="-5"/>
        </w:rPr>
        <w:t>very few s</w:t>
      </w:r>
      <w:r>
        <w:rPr>
          <w:rFonts w:ascii="Corbel" w:hAnsi="Corbel" w:cs="Corbel"/>
          <w:color w:val="2B2A29"/>
          <w:spacing w:val="-5"/>
        </w:rPr>
        <w:t>uicide decedents [sic]</w:t>
      </w:r>
      <w:r>
        <w:rPr>
          <w:rFonts w:ascii="Corbel" w:hAnsi="Corbel" w:cs="Corbel"/>
          <w:color w:val="2B2A29"/>
          <w:spacing w:val="-5"/>
        </w:rPr>
        <w:t>”</w:t>
      </w:r>
      <w:r>
        <w:rPr>
          <w:rFonts w:ascii="Corbel" w:hAnsi="Corbel" w:cs="Corbel"/>
          <w:color w:val="2B2A29"/>
          <w:spacing w:val="-5"/>
        </w:rPr>
        <w:t xml:space="preserve"> have been identified as having </w:t>
      </w:r>
      <w:r>
        <w:rPr>
          <w:rFonts w:ascii="Corbel" w:hAnsi="Corbel" w:cs="Corbel"/>
          <w:color w:val="2B2A29"/>
          <w:spacing w:val="-5"/>
        </w:rPr>
        <w:t>“</w:t>
      </w:r>
      <w:r>
        <w:rPr>
          <w:rFonts w:ascii="Corbel" w:hAnsi="Corbel" w:cs="Corbel"/>
          <w:color w:val="2B2A29"/>
          <w:spacing w:val="-5"/>
        </w:rPr>
        <w:t>minority sexual orientation</w:t>
      </w:r>
      <w:r>
        <w:rPr>
          <w:rFonts w:ascii="Corbel" w:hAnsi="Corbel" w:cs="Corbel"/>
          <w:color w:val="2B2A29"/>
          <w:spacing w:val="-5"/>
        </w:rPr>
        <w:t>”</w:t>
      </w:r>
      <w:r>
        <w:rPr>
          <w:rFonts w:ascii="Corbel" w:hAnsi="Corbel" w:cs="Corbel"/>
          <w:color w:val="2B2A29"/>
          <w:spacing w:val="-5"/>
        </w:rPr>
        <w:t xml:space="preserve"> in </w:t>
      </w:r>
      <w:r>
        <w:rPr>
          <w:rFonts w:ascii="Corbel" w:hAnsi="Corbel" w:cs="Corbel"/>
          <w:color w:val="2B2A29"/>
          <w:spacing w:val="-6"/>
        </w:rPr>
        <w:t>studies in North America: three of 120 adolescent suicides in New York, and four of 55 in Quebec</w:t>
      </w:r>
      <w:r>
        <w:rPr>
          <w:rFonts w:ascii="Corbel" w:hAnsi="Corbel" w:cs="Corbel"/>
          <w:color w:val="2B2A29"/>
          <w:spacing w:val="-6"/>
        </w:rPr>
        <w:t>”</w:t>
      </w:r>
      <w:r>
        <w:rPr>
          <w:rFonts w:ascii="Corbel" w:hAnsi="Corbel" w:cs="Corbel"/>
          <w:color w:val="2B2A29"/>
          <w:spacing w:val="-6"/>
        </w:rPr>
        <w:t xml:space="preserve">; and </w:t>
      </w:r>
      <w:r>
        <w:rPr>
          <w:rFonts w:ascii="Corbel" w:hAnsi="Corbel" w:cs="Corbel"/>
          <w:color w:val="2B2A29"/>
          <w:spacing w:val="-6"/>
        </w:rPr>
        <w:br/>
        <w:t xml:space="preserve">warns conclusions based on </w:t>
      </w:r>
      <w:r>
        <w:rPr>
          <w:rFonts w:ascii="Corbel" w:hAnsi="Corbel" w:cs="Corbel"/>
          <w:color w:val="2B2A29"/>
          <w:spacing w:val="-6"/>
        </w:rPr>
        <w:t>“</w:t>
      </w:r>
      <w:r>
        <w:rPr>
          <w:rFonts w:ascii="Corbel" w:hAnsi="Corbel" w:cs="Corbel"/>
          <w:color w:val="2B2A29"/>
          <w:spacing w:val="-6"/>
        </w:rPr>
        <w:t>small numbers ... must be regarded a</w:t>
      </w:r>
      <w:r>
        <w:rPr>
          <w:rFonts w:ascii="Corbel" w:hAnsi="Corbel" w:cs="Corbel"/>
          <w:color w:val="2B2A29"/>
          <w:spacing w:val="-6"/>
        </w:rPr>
        <w:t>s tentative</w:t>
      </w:r>
      <w:r>
        <w:rPr>
          <w:rFonts w:ascii="Corbel" w:hAnsi="Corbel" w:cs="Corbel"/>
          <w:color w:val="2B2A29"/>
          <w:spacing w:val="-6"/>
        </w:rPr>
        <w:t>”</w:t>
      </w:r>
      <w:r>
        <w:rPr>
          <w:rFonts w:ascii="Corbel" w:hAnsi="Corbel" w:cs="Corbel"/>
          <w:color w:val="2B2A29"/>
          <w:spacing w:val="-6"/>
        </w:rPr>
        <w:t xml:space="preserve">. </w:t>
      </w:r>
    </w:p>
    <w:p w:rsidR="00000000" w:rsidRDefault="00943BA5">
      <w:pPr>
        <w:widowControl w:val="0"/>
        <w:autoSpaceDE w:val="0"/>
        <w:autoSpaceDN w:val="0"/>
        <w:adjustRightInd w:val="0"/>
        <w:spacing w:after="0" w:line="253" w:lineRule="exact"/>
        <w:ind w:left="20"/>
        <w:rPr>
          <w:rFonts w:ascii="Corbel" w:hAnsi="Corbel" w:cs="Corbel"/>
          <w:color w:val="2B2A29"/>
          <w:spacing w:val="-6"/>
        </w:rPr>
      </w:pPr>
    </w:p>
    <w:p w:rsidR="00000000" w:rsidRDefault="00943BA5">
      <w:pPr>
        <w:widowControl w:val="0"/>
        <w:autoSpaceDE w:val="0"/>
        <w:autoSpaceDN w:val="0"/>
        <w:adjustRightInd w:val="0"/>
        <w:spacing w:before="33" w:after="0" w:line="253" w:lineRule="exact"/>
        <w:ind w:left="20"/>
        <w:rPr>
          <w:rFonts w:ascii="Corbel" w:hAnsi="Corbel" w:cs="Corbel"/>
          <w:color w:val="2B2A29"/>
          <w:spacing w:val="-5"/>
        </w:rPr>
      </w:pPr>
      <w:r>
        <w:rPr>
          <w:rFonts w:ascii="Corbel" w:hAnsi="Corbel" w:cs="Corbel"/>
          <w:color w:val="2B2A29"/>
          <w:spacing w:val="-5"/>
        </w:rPr>
        <w:t xml:space="preserve">The conclusion of the </w:t>
      </w:r>
      <w:r>
        <w:rPr>
          <w:rFonts w:ascii="Corbel Italic" w:hAnsi="Corbel Italic" w:cs="Corbel Italic"/>
          <w:i/>
          <w:iCs/>
          <w:color w:val="2B2A29"/>
          <w:spacing w:val="-5"/>
        </w:rPr>
        <w:t xml:space="preserve">Journal of Homosexuality </w:t>
      </w:r>
      <w:r>
        <w:rPr>
          <w:rFonts w:ascii="Corbel" w:hAnsi="Corbel" w:cs="Corbel"/>
          <w:color w:val="2B2A29"/>
          <w:spacing w:val="-5"/>
        </w:rPr>
        <w:t>is</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pgSz w:w="11900" w:h="16820"/>
          <w:pgMar w:top="-1077" w:right="194" w:bottom="-20" w:left="1114" w:header="720" w:footer="720" w:gutter="0"/>
          <w:cols w:space="720"/>
          <w:noEndnote/>
        </w:sectPr>
      </w:pPr>
    </w:p>
    <w:p w:rsidR="00000000" w:rsidRDefault="00943BA5">
      <w:pPr>
        <w:widowControl w:val="0"/>
        <w:autoSpaceDE w:val="0"/>
        <w:autoSpaceDN w:val="0"/>
        <w:adjustRightInd w:val="0"/>
        <w:spacing w:before="15" w:after="0" w:line="260" w:lineRule="exact"/>
        <w:ind w:left="20" w:right="407"/>
        <w:rPr>
          <w:rFonts w:ascii="Corbel" w:hAnsi="Corbel" w:cs="Corbel"/>
          <w:color w:val="2B2A29"/>
          <w:spacing w:val="-5"/>
        </w:rPr>
      </w:pPr>
      <w:r>
        <w:rPr>
          <w:rFonts w:ascii="Corbel" w:hAnsi="Corbel" w:cs="Corbel"/>
          <w:color w:val="2B2A29"/>
          <w:spacing w:val="-5"/>
        </w:rPr>
        <w:t>valid. Numbers are small and data is obscure.</w:t>
      </w:r>
      <w:r>
        <w:rPr>
          <w:rFonts w:ascii="Corbel" w:hAnsi="Corbel" w:cs="Corbel"/>
          <w:color w:val="2B2A29"/>
          <w:spacing w:val="-5"/>
          <w:sz w:val="20"/>
          <w:szCs w:val="20"/>
          <w:vertAlign w:val="superscript"/>
        </w:rPr>
        <w:t>50</w:t>
      </w:r>
      <w:r>
        <w:rPr>
          <w:rFonts w:ascii="Corbel" w:hAnsi="Corbel" w:cs="Corbel"/>
          <w:color w:val="2B2A29"/>
          <w:spacing w:val="-5"/>
        </w:rPr>
        <w:t xml:space="preserve"> No one </w:t>
      </w:r>
      <w:r>
        <w:rPr>
          <w:rFonts w:ascii="Corbel" w:hAnsi="Corbel" w:cs="Corbel"/>
          <w:color w:val="2B2A29"/>
          <w:spacing w:val="-5"/>
        </w:rPr>
        <w:br/>
        <w:t xml:space="preserve">knows how often real suicide attempts occur or their </w:t>
      </w:r>
      <w:r>
        <w:rPr>
          <w:rFonts w:ascii="Corbel" w:hAnsi="Corbel" w:cs="Corbel"/>
          <w:color w:val="2B2A29"/>
          <w:spacing w:val="-5"/>
        </w:rPr>
        <w:br/>
      </w:r>
      <w:r>
        <w:rPr>
          <w:rFonts w:ascii="Corbel" w:hAnsi="Corbel" w:cs="Corbel"/>
          <w:color w:val="2B2A29"/>
          <w:spacing w:val="-5"/>
        </w:rPr>
        <w:t xml:space="preserve">relationship with internal and external factors in gender </w:t>
      </w:r>
      <w:r>
        <w:rPr>
          <w:rFonts w:ascii="Corbel" w:hAnsi="Corbel" w:cs="Corbel"/>
          <w:color w:val="2B2A29"/>
          <w:spacing w:val="-5"/>
        </w:rPr>
        <w:br/>
        <w:t xml:space="preserve">dysphoria. When I raised the issue with one experienced </w:t>
      </w:r>
      <w:r>
        <w:rPr>
          <w:rFonts w:ascii="Corbel" w:hAnsi="Corbel" w:cs="Corbel"/>
          <w:color w:val="2B2A29"/>
          <w:spacing w:val="-5"/>
        </w:rPr>
        <w:br/>
        <w:t xml:space="preserve">therapist, it was denounced as </w:t>
      </w:r>
      <w:r>
        <w:rPr>
          <w:rFonts w:ascii="Corbel" w:hAnsi="Corbel" w:cs="Corbel"/>
          <w:color w:val="2B2A29"/>
          <w:spacing w:val="-5"/>
        </w:rPr>
        <w:t>“</w:t>
      </w:r>
      <w:r>
        <w:rPr>
          <w:rFonts w:ascii="Corbel" w:hAnsi="Corbel" w:cs="Corbel"/>
          <w:color w:val="2B2A29"/>
          <w:spacing w:val="-5"/>
        </w:rPr>
        <w:t>rubbish</w:t>
      </w:r>
      <w:r>
        <w:rPr>
          <w:rFonts w:ascii="Corbel" w:hAnsi="Corbel" w:cs="Corbel"/>
          <w:color w:val="2B2A29"/>
          <w:spacing w:val="-5"/>
        </w:rPr>
        <w:t>”</w:t>
      </w:r>
      <w:r>
        <w:rPr>
          <w:rFonts w:ascii="Corbel" w:hAnsi="Corbel" w:cs="Corbel"/>
          <w:color w:val="2B2A29"/>
          <w:spacing w:val="-5"/>
        </w:rPr>
        <w:t>, merely a</w:t>
      </w:r>
    </w:p>
    <w:p w:rsidR="00000000" w:rsidRDefault="00943BA5">
      <w:pPr>
        <w:widowControl w:val="0"/>
        <w:autoSpaceDE w:val="0"/>
        <w:autoSpaceDN w:val="0"/>
        <w:adjustRightInd w:val="0"/>
        <w:spacing w:before="6" w:after="0" w:line="253" w:lineRule="exact"/>
        <w:ind w:left="20"/>
        <w:rPr>
          <w:rFonts w:ascii="Corbel" w:hAnsi="Corbel" w:cs="Corbel"/>
          <w:color w:val="2B2A29"/>
          <w:spacing w:val="-5"/>
        </w:rPr>
      </w:pPr>
      <w:r>
        <w:rPr>
          <w:rFonts w:ascii="Corbel" w:hAnsi="Corbel" w:cs="Corbel"/>
          <w:color w:val="2B2A29"/>
          <w:spacing w:val="-5"/>
        </w:rPr>
        <w:t>“</w:t>
      </w:r>
      <w:r>
        <w:rPr>
          <w:rFonts w:ascii="Corbel" w:hAnsi="Corbel" w:cs="Corbel"/>
          <w:color w:val="2B2A29"/>
          <w:spacing w:val="-5"/>
        </w:rPr>
        <w:t>weapon used by ideologues</w:t>
      </w:r>
      <w:r>
        <w:rPr>
          <w:rFonts w:ascii="Corbel" w:hAnsi="Corbel" w:cs="Corbel"/>
          <w:color w:val="2B2A29"/>
          <w:spacing w:val="-5"/>
        </w:rPr>
        <w:t>”</w:t>
      </w:r>
      <w:r>
        <w:rPr>
          <w:rFonts w:ascii="Corbel" w:hAnsi="Corbel" w:cs="Corbel"/>
          <w:color w:val="2B2A29"/>
          <w:spacing w:val="-5"/>
        </w:rPr>
        <w:t>.</w:t>
      </w:r>
    </w:p>
    <w:p w:rsidR="00000000" w:rsidRDefault="00943BA5">
      <w:pPr>
        <w:widowControl w:val="0"/>
        <w:autoSpaceDE w:val="0"/>
        <w:autoSpaceDN w:val="0"/>
        <w:adjustRightInd w:val="0"/>
        <w:spacing w:after="0" w:line="260" w:lineRule="exact"/>
        <w:ind w:left="20"/>
        <w:rPr>
          <w:rFonts w:ascii="Corbel" w:hAnsi="Corbel" w:cs="Corbel"/>
          <w:color w:val="2B2A29"/>
          <w:spacing w:val="-5"/>
        </w:rPr>
      </w:pPr>
    </w:p>
    <w:p w:rsidR="00000000" w:rsidRDefault="00943BA5">
      <w:pPr>
        <w:widowControl w:val="0"/>
        <w:autoSpaceDE w:val="0"/>
        <w:autoSpaceDN w:val="0"/>
        <w:adjustRightInd w:val="0"/>
        <w:spacing w:before="32" w:after="0" w:line="260" w:lineRule="exact"/>
        <w:ind w:left="20" w:right="597"/>
        <w:rPr>
          <w:rFonts w:ascii="Corbel" w:hAnsi="Corbel" w:cs="Corbel"/>
          <w:color w:val="2B2A29"/>
          <w:spacing w:val="-5"/>
        </w:rPr>
      </w:pPr>
      <w:r>
        <w:rPr>
          <w:rFonts w:ascii="Corbel" w:hAnsi="Corbel" w:cs="Corbel"/>
          <w:color w:val="2B2A29"/>
          <w:spacing w:val="-5"/>
        </w:rPr>
        <w:t xml:space="preserve">Nevertheless, for whatever cause, children with </w:t>
      </w:r>
      <w:r>
        <w:rPr>
          <w:rFonts w:ascii="Corbel" w:hAnsi="Corbel" w:cs="Corbel"/>
          <w:color w:val="2B2A29"/>
          <w:spacing w:val="-5"/>
        </w:rPr>
        <w:br/>
        <w:t>gender dys</w:t>
      </w:r>
      <w:r>
        <w:rPr>
          <w:rFonts w:ascii="Corbel" w:hAnsi="Corbel" w:cs="Corbel"/>
          <w:color w:val="2B2A29"/>
          <w:spacing w:val="-5"/>
        </w:rPr>
        <w:t>phoria are at risk and deserve compassion,</w:t>
      </w:r>
    </w:p>
    <w:p w:rsidR="00000000" w:rsidRDefault="00943BA5">
      <w:pPr>
        <w:widowControl w:val="0"/>
        <w:tabs>
          <w:tab w:val="left" w:pos="147"/>
        </w:tabs>
        <w:autoSpaceDE w:val="0"/>
        <w:autoSpaceDN w:val="0"/>
        <w:adjustRightInd w:val="0"/>
        <w:spacing w:after="0" w:line="318" w:lineRule="exact"/>
        <w:ind w:left="10" w:right="1027" w:firstLine="96"/>
        <w:jc w:val="both"/>
        <w:rPr>
          <w:rFonts w:ascii="Corbel Italic" w:hAnsi="Corbel Italic" w:cs="Corbel Italic"/>
          <w:i/>
          <w:iCs/>
          <w:color w:val="FEFFFF"/>
          <w:spacing w:val="-7"/>
          <w:w w:val="94"/>
          <w:sz w:val="28"/>
          <w:szCs w:val="28"/>
        </w:rPr>
      </w:pPr>
      <w:r>
        <w:rPr>
          <w:rFonts w:ascii="Corbel" w:hAnsi="Corbel" w:cs="Corbel"/>
          <w:color w:val="2B2A29"/>
          <w:spacing w:val="-5"/>
        </w:rPr>
        <w:br w:type="column"/>
      </w:r>
      <w:r>
        <w:rPr>
          <w:rFonts w:ascii="Corbel Italic" w:hAnsi="Corbel Italic" w:cs="Corbel Italic"/>
          <w:i/>
          <w:iCs/>
          <w:color w:val="FEFFFF"/>
          <w:spacing w:val="-7"/>
          <w:w w:val="94"/>
          <w:sz w:val="28"/>
          <w:szCs w:val="28"/>
        </w:rPr>
        <w:t xml:space="preserve">Even if gender confusion, per se, has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t xml:space="preserve">not been demonstrated to generate </w:t>
      </w:r>
      <w:r>
        <w:rPr>
          <w:rFonts w:ascii="Corbel Italic" w:hAnsi="Corbel Italic" w:cs="Corbel Italic"/>
          <w:i/>
          <w:iCs/>
          <w:color w:val="FEFFFF"/>
          <w:spacing w:val="-7"/>
          <w:w w:val="94"/>
          <w:sz w:val="28"/>
          <w:szCs w:val="28"/>
        </w:rPr>
        <w:br/>
        <w:t>an increased rate of suicide in affected</w:t>
      </w:r>
    </w:p>
    <w:p w:rsidR="00000000" w:rsidRDefault="00943BA5">
      <w:pPr>
        <w:widowControl w:val="0"/>
        <w:autoSpaceDE w:val="0"/>
        <w:autoSpaceDN w:val="0"/>
        <w:adjustRightInd w:val="0"/>
        <w:spacing w:after="0" w:line="320" w:lineRule="exact"/>
        <w:ind w:left="74" w:right="1101"/>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children, all their other mental issues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and family disruptions are known to</w:t>
      </w:r>
    </w:p>
    <w:p w:rsidR="00000000" w:rsidRDefault="00943BA5">
      <w:pPr>
        <w:widowControl w:val="0"/>
        <w:autoSpaceDE w:val="0"/>
        <w:autoSpaceDN w:val="0"/>
        <w:adjustRightInd w:val="0"/>
        <w:spacing w:after="0" w:line="320" w:lineRule="exact"/>
        <w:ind w:left="986"/>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place them at risk.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w w:val="94"/>
          <w:sz w:val="28"/>
          <w:szCs w:val="28"/>
        </w:rPr>
        <w:sectPr w:rsidR="00000000">
          <w:type w:val="continuous"/>
          <w:pgSz w:w="11900" w:h="16820"/>
          <w:pgMar w:top="-1077" w:right="194" w:bottom="-20" w:left="1114" w:header="720" w:footer="720" w:gutter="0"/>
          <w:cols w:num="2" w:space="720" w:equalWidth="0">
            <w:col w:w="5282" w:space="160"/>
            <w:col w:w="4996"/>
          </w:cols>
          <w:noEndnote/>
        </w:sectPr>
      </w:pPr>
    </w:p>
    <w:p w:rsidR="00000000" w:rsidRDefault="00943BA5">
      <w:pPr>
        <w:widowControl w:val="0"/>
        <w:autoSpaceDE w:val="0"/>
        <w:autoSpaceDN w:val="0"/>
        <w:adjustRightInd w:val="0"/>
        <w:spacing w:after="0" w:line="260" w:lineRule="exact"/>
        <w:ind w:left="20" w:right="1336"/>
        <w:jc w:val="both"/>
        <w:rPr>
          <w:rFonts w:ascii="Corbel" w:hAnsi="Corbel" w:cs="Corbel"/>
          <w:color w:val="2B2A29"/>
          <w:spacing w:val="-5"/>
        </w:rPr>
      </w:pPr>
      <w:r>
        <w:rPr>
          <w:rFonts w:ascii="Corbel" w:hAnsi="Corbel" w:cs="Corbel"/>
          <w:color w:val="2B2A29"/>
          <w:spacing w:val="-5"/>
        </w:rPr>
        <w:t xml:space="preserve">support and close monitoring for the possibility of self-harm. Even if gender confusion, per se, has not been </w:t>
      </w:r>
      <w:r>
        <w:rPr>
          <w:rFonts w:ascii="Corbel" w:hAnsi="Corbel" w:cs="Corbel"/>
          <w:color w:val="2B2A29"/>
          <w:spacing w:val="-5"/>
        </w:rPr>
        <w:t xml:space="preserve">demonstrated to generate an increased rate of suicide in affected children, all their other mental issues and family disruptions are known to place them at risk. </w:t>
      </w:r>
    </w:p>
    <w:p w:rsidR="00000000" w:rsidRDefault="00943BA5">
      <w:pPr>
        <w:widowControl w:val="0"/>
        <w:autoSpaceDE w:val="0"/>
        <w:autoSpaceDN w:val="0"/>
        <w:adjustRightInd w:val="0"/>
        <w:spacing w:after="0" w:line="360" w:lineRule="exact"/>
        <w:ind w:left="20"/>
        <w:jc w:val="both"/>
        <w:rPr>
          <w:rFonts w:ascii="Corbel" w:hAnsi="Corbel" w:cs="Corbel"/>
          <w:color w:val="2B2A29"/>
          <w:spacing w:val="-5"/>
        </w:rPr>
      </w:pPr>
    </w:p>
    <w:p w:rsidR="00000000" w:rsidRDefault="00943BA5">
      <w:pPr>
        <w:widowControl w:val="0"/>
        <w:autoSpaceDE w:val="0"/>
        <w:autoSpaceDN w:val="0"/>
        <w:adjustRightInd w:val="0"/>
        <w:spacing w:before="26" w:after="0" w:line="360" w:lineRule="exact"/>
        <w:ind w:left="20" w:right="1185"/>
        <w:jc w:val="both"/>
        <w:rPr>
          <w:rFonts w:ascii="Calibri Bold" w:hAnsi="Calibri Bold" w:cs="Calibri Bold"/>
          <w:color w:val="18417B"/>
          <w:w w:val="93"/>
          <w:sz w:val="32"/>
          <w:szCs w:val="32"/>
        </w:rPr>
      </w:pPr>
      <w:r>
        <w:rPr>
          <w:rFonts w:ascii="Calibri Bold" w:hAnsi="Calibri Bold" w:cs="Calibri Bold"/>
          <w:color w:val="18417B"/>
          <w:w w:val="92"/>
          <w:sz w:val="32"/>
          <w:szCs w:val="32"/>
        </w:rPr>
        <w:t xml:space="preserve">WHAT ARE THE PERSONALITY CHARACTERISTICS OF PARENTS BRINGING </w:t>
      </w:r>
      <w:r>
        <w:rPr>
          <w:rFonts w:ascii="Calibri Bold" w:hAnsi="Calibri Bold" w:cs="Calibri Bold"/>
          <w:color w:val="18417B"/>
          <w:w w:val="93"/>
          <w:sz w:val="32"/>
          <w:szCs w:val="32"/>
        </w:rPr>
        <w:t>CHILDREN TO GENDER DYSPHORIA CL</w:t>
      </w:r>
      <w:r>
        <w:rPr>
          <w:rFonts w:ascii="Calibri Bold" w:hAnsi="Calibri Bold" w:cs="Calibri Bold"/>
          <w:color w:val="18417B"/>
          <w:w w:val="93"/>
          <w:sz w:val="32"/>
          <w:szCs w:val="32"/>
        </w:rPr>
        <w:t xml:space="preserve">INICS? </w:t>
      </w:r>
    </w:p>
    <w:p w:rsidR="00000000" w:rsidRDefault="00943BA5">
      <w:pPr>
        <w:widowControl w:val="0"/>
        <w:autoSpaceDE w:val="0"/>
        <w:autoSpaceDN w:val="0"/>
        <w:adjustRightInd w:val="0"/>
        <w:spacing w:after="0" w:line="260" w:lineRule="exact"/>
        <w:ind w:left="20"/>
        <w:rPr>
          <w:rFonts w:ascii="Calibri Bold" w:hAnsi="Calibri Bold" w:cs="Calibri Bold"/>
          <w:color w:val="18417B"/>
          <w:w w:val="93"/>
          <w:sz w:val="32"/>
          <w:szCs w:val="32"/>
        </w:rPr>
      </w:pPr>
    </w:p>
    <w:p w:rsidR="00000000" w:rsidRDefault="00943BA5">
      <w:pPr>
        <w:widowControl w:val="0"/>
        <w:autoSpaceDE w:val="0"/>
        <w:autoSpaceDN w:val="0"/>
        <w:adjustRightInd w:val="0"/>
        <w:spacing w:before="23" w:after="0" w:line="260" w:lineRule="exact"/>
        <w:ind w:left="20" w:right="1068"/>
        <w:rPr>
          <w:rFonts w:ascii="Corbel" w:hAnsi="Corbel" w:cs="Corbel"/>
          <w:color w:val="2B2A29"/>
          <w:spacing w:val="-5"/>
        </w:rPr>
      </w:pPr>
      <w:r>
        <w:rPr>
          <w:rFonts w:ascii="Corbel" w:hAnsi="Corbel" w:cs="Corbel"/>
          <w:color w:val="2B2A29"/>
          <w:spacing w:val="-5"/>
        </w:rPr>
        <w:t xml:space="preserve">Few studies are available on the characteristics of parents bringing children to gender dysphoria clinics despite numerous studies on their children. It is imagined gender confusion in a child must deeply affect its parents, and the phrase common </w:t>
      </w:r>
      <w:r>
        <w:rPr>
          <w:rFonts w:ascii="Corbel" w:hAnsi="Corbel" w:cs="Corbel"/>
          <w:color w:val="2B2A29"/>
          <w:spacing w:val="-5"/>
        </w:rPr>
        <w:t xml:space="preserve">to those seen interviewed on television, </w:t>
      </w:r>
      <w:r>
        <w:rPr>
          <w:rFonts w:ascii="Corbel" w:hAnsi="Corbel" w:cs="Corbel"/>
          <w:color w:val="2B2A29"/>
          <w:spacing w:val="-5"/>
        </w:rPr>
        <w:t>“</w:t>
      </w:r>
      <w:r>
        <w:rPr>
          <w:rFonts w:ascii="Corbel" w:hAnsi="Corbel" w:cs="Corbel"/>
          <w:color w:val="2B2A29"/>
          <w:spacing w:val="-5"/>
        </w:rPr>
        <w:t>gut wrenching</w:t>
      </w:r>
      <w:r>
        <w:rPr>
          <w:rFonts w:ascii="Corbel" w:hAnsi="Corbel" w:cs="Corbel"/>
          <w:color w:val="2B2A29"/>
          <w:spacing w:val="-5"/>
        </w:rPr>
        <w:t>”</w:t>
      </w:r>
      <w:r>
        <w:rPr>
          <w:rFonts w:ascii="Corbel" w:hAnsi="Corbel" w:cs="Corbel"/>
          <w:color w:val="2B2A29"/>
          <w:spacing w:val="-5"/>
        </w:rPr>
        <w:t xml:space="preserve">, is easy to accept. But, </w:t>
      </w:r>
      <w:r>
        <w:rPr>
          <w:rFonts w:ascii="Corbel" w:hAnsi="Corbel" w:cs="Corbel"/>
          <w:color w:val="2B2A29"/>
          <w:spacing w:val="-5"/>
        </w:rPr>
        <w:br/>
        <w:t>some other parents do not seem that upset by their child</w:t>
      </w:r>
      <w:r>
        <w:rPr>
          <w:rFonts w:ascii="Corbel" w:hAnsi="Corbel" w:cs="Corbel"/>
          <w:color w:val="2B2A29"/>
          <w:spacing w:val="-5"/>
        </w:rPr>
        <w:t>’</w:t>
      </w:r>
      <w:r>
        <w:rPr>
          <w:rFonts w:ascii="Corbel" w:hAnsi="Corbel" w:cs="Corbel"/>
          <w:color w:val="2B2A29"/>
          <w:spacing w:val="-5"/>
        </w:rPr>
        <w:t>s identity with the opposite gender and evince an enthusiasm for transitioning that extends into the media. Sometime</w:t>
      </w:r>
      <w:r>
        <w:rPr>
          <w:rFonts w:ascii="Corbel" w:hAnsi="Corbel" w:cs="Corbel"/>
          <w:color w:val="2B2A29"/>
          <w:spacing w:val="-5"/>
        </w:rPr>
        <w:t xml:space="preserve">s, the parent, usually the mother, appears as a cheerleader for the promotion of the child as poster trans boy or girl for the school. </w:t>
      </w:r>
    </w:p>
    <w:p w:rsidR="00000000" w:rsidRDefault="00943BA5">
      <w:pPr>
        <w:widowControl w:val="0"/>
        <w:autoSpaceDE w:val="0"/>
        <w:autoSpaceDN w:val="0"/>
        <w:adjustRightInd w:val="0"/>
        <w:spacing w:after="0" w:line="253" w:lineRule="exact"/>
        <w:ind w:left="20"/>
        <w:rPr>
          <w:rFonts w:ascii="Corbel" w:hAnsi="Corbel" w:cs="Corbel"/>
          <w:color w:val="2B2A29"/>
          <w:spacing w:val="-5"/>
        </w:rPr>
      </w:pPr>
    </w:p>
    <w:p w:rsidR="00000000" w:rsidRDefault="00943BA5">
      <w:pPr>
        <w:widowControl w:val="0"/>
        <w:autoSpaceDE w:val="0"/>
        <w:autoSpaceDN w:val="0"/>
        <w:adjustRightInd w:val="0"/>
        <w:spacing w:before="33" w:after="0" w:line="253" w:lineRule="exact"/>
        <w:ind w:left="20"/>
        <w:rPr>
          <w:rFonts w:ascii="Corbel" w:hAnsi="Corbel" w:cs="Corbel"/>
          <w:color w:val="2B2A29"/>
          <w:spacing w:val="-6"/>
        </w:rPr>
      </w:pPr>
      <w:r>
        <w:rPr>
          <w:rFonts w:ascii="Corbel" w:hAnsi="Corbel" w:cs="Corbel"/>
          <w:color w:val="2B2A29"/>
          <w:spacing w:val="-6"/>
        </w:rPr>
        <w:t>In 2016, I interviewed Kenneth Zucker, who headed the American Psychiatric Association</w:t>
      </w:r>
      <w:r>
        <w:rPr>
          <w:rFonts w:ascii="Corbel" w:hAnsi="Corbel" w:cs="Corbel"/>
          <w:color w:val="2B2A29"/>
          <w:spacing w:val="-6"/>
        </w:rPr>
        <w:t>’</w:t>
      </w:r>
      <w:r>
        <w:rPr>
          <w:rFonts w:ascii="Corbel" w:hAnsi="Corbel" w:cs="Corbel"/>
          <w:color w:val="2B2A29"/>
          <w:spacing w:val="-6"/>
        </w:rPr>
        <w:t xml:space="preserve">s committee that </w:t>
      </w:r>
    </w:p>
    <w:p w:rsidR="00000000" w:rsidRDefault="00943BA5">
      <w:pPr>
        <w:widowControl w:val="0"/>
        <w:autoSpaceDE w:val="0"/>
        <w:autoSpaceDN w:val="0"/>
        <w:adjustRightInd w:val="0"/>
        <w:spacing w:before="2" w:after="0" w:line="260" w:lineRule="exact"/>
        <w:ind w:left="20" w:right="1063"/>
        <w:jc w:val="both"/>
        <w:rPr>
          <w:rFonts w:ascii="Corbel" w:hAnsi="Corbel" w:cs="Corbel"/>
          <w:color w:val="2B2A29"/>
          <w:spacing w:val="-5"/>
        </w:rPr>
      </w:pPr>
      <w:r>
        <w:rPr>
          <w:rFonts w:ascii="Corbel" w:hAnsi="Corbel" w:cs="Corbel"/>
          <w:color w:val="2B2A29"/>
          <w:spacing w:val="-5"/>
        </w:rPr>
        <w:t>drafted the DSM-5 position on diagnosis and treatment of gender dysphoria. I asked Zucker whether there are any distinguishing characteristics in paren</w:t>
      </w:r>
      <w:r>
        <w:rPr>
          <w:rFonts w:ascii="Corbel" w:hAnsi="Corbel" w:cs="Corbel"/>
          <w:color w:val="2B2A29"/>
          <w:spacing w:val="-5"/>
        </w:rPr>
        <w:t xml:space="preserve">ts of children with gender dysphoria. His published opinion is worth considering in detail with regard to </w:t>
      </w:r>
      <w:r>
        <w:rPr>
          <w:rFonts w:ascii="Corbel" w:hAnsi="Corbel" w:cs="Corbel"/>
          <w:color w:val="2B2A29"/>
          <w:spacing w:val="-5"/>
        </w:rPr>
        <w:t>“</w:t>
      </w:r>
      <w:r>
        <w:rPr>
          <w:rFonts w:ascii="Corbel" w:hAnsi="Corbel" w:cs="Corbel"/>
          <w:color w:val="2B2A29"/>
          <w:spacing w:val="-5"/>
        </w:rPr>
        <w:t>psychopathology in the parents</w:t>
      </w:r>
      <w:r>
        <w:rPr>
          <w:rFonts w:ascii="Corbel" w:hAnsi="Corbel" w:cs="Corbel"/>
          <w:color w:val="2B2A29"/>
          <w:spacing w:val="-5"/>
        </w:rPr>
        <w:t>”</w:t>
      </w:r>
      <w:r>
        <w:rPr>
          <w:rFonts w:ascii="Corbel" w:hAnsi="Corbel" w:cs="Corbel"/>
          <w:color w:val="2B2A29"/>
          <w:spacing w:val="-5"/>
          <w:sz w:val="20"/>
          <w:szCs w:val="20"/>
          <w:vertAlign w:val="superscript"/>
        </w:rPr>
        <w:t>51</w:t>
      </w:r>
      <w:r>
        <w:rPr>
          <w:rFonts w:ascii="Corbel" w:hAnsi="Corbel" w:cs="Corbel"/>
          <w:color w:val="2B2A29"/>
          <w:spacing w:val="-5"/>
        </w:rPr>
        <w:t xml:space="preserve">. He writes: </w:t>
      </w:r>
    </w:p>
    <w:p w:rsidR="00000000" w:rsidRDefault="00943BA5">
      <w:pPr>
        <w:framePr w:w="262" w:wrap="auto" w:vAnchor="page" w:hAnchor="page" w:x="11348"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11</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type w:val="continuous"/>
          <w:pgSz w:w="11900" w:h="16820"/>
          <w:pgMar w:top="1077" w:right="194" w:bottom="20" w:left="1114" w:header="720" w:footer="720" w:gutter="0"/>
          <w:cols w:space="720"/>
          <w:noEndnote/>
        </w:sectPr>
      </w:pPr>
    </w:p>
    <w:p w:rsidR="00000000" w:rsidRDefault="00943BA5">
      <w:pPr>
        <w:widowControl w:val="0"/>
        <w:autoSpaceDE w:val="0"/>
        <w:autoSpaceDN w:val="0"/>
        <w:adjustRightInd w:val="0"/>
        <w:spacing w:after="0" w:line="260" w:lineRule="exact"/>
        <w:ind w:left="1474" w:right="30"/>
        <w:rPr>
          <w:rFonts w:ascii="Corbel" w:hAnsi="Corbel" w:cs="Corbel"/>
          <w:color w:val="2B2A29"/>
          <w:spacing w:val="-5"/>
        </w:rPr>
      </w:pPr>
      <w:r>
        <w:rPr>
          <w:noProof/>
        </w:rPr>
        <w:pict>
          <v:shape id="_x0000_s1061" type="#_x0000_t75" style="position:absolute;left:0;text-align:left;margin-left:0;margin-top:0;width:595pt;height:841pt;z-index:-251622400;mso-position-horizontal-relative:page;mso-position-vertical-relative:page" o:allowincell="f">
            <v:imagedata r:id="rId18" o:title=""/>
            <w10:wrap anchorx="page" anchory="page"/>
          </v:shape>
        </w:pict>
      </w:r>
      <w:bookmarkStart w:id="12" w:name="Pg12"/>
      <w:bookmarkEnd w:id="12"/>
      <w:r>
        <w:rPr>
          <w:rFonts w:ascii="Corbel" w:hAnsi="Corbel" w:cs="Corbel"/>
          <w:color w:val="2B2A29"/>
          <w:spacing w:val="-5"/>
        </w:rPr>
        <w:t>As is true for many other psychopathologies of childhood, the severi</w:t>
      </w:r>
      <w:r>
        <w:rPr>
          <w:rFonts w:ascii="Corbel" w:hAnsi="Corbel" w:cs="Corbel"/>
          <w:color w:val="2B2A29"/>
          <w:spacing w:val="-5"/>
        </w:rPr>
        <w:t xml:space="preserve">ty of parental psychopathology </w:t>
      </w:r>
      <w:r>
        <w:rPr>
          <w:rFonts w:ascii="Corbel" w:hAnsi="Corbel" w:cs="Corbel"/>
          <w:color w:val="2B2A29"/>
          <w:spacing w:val="-5"/>
        </w:rPr>
        <w:br/>
        <w:t xml:space="preserve">of psychiatric impairment is a risk factor with regard to therapeutics. Thus, I have been particularly </w:t>
      </w:r>
      <w:r>
        <w:rPr>
          <w:rFonts w:ascii="Corbel" w:hAnsi="Corbel" w:cs="Corbel"/>
          <w:color w:val="2B2A29"/>
          <w:spacing w:val="-5"/>
        </w:rPr>
        <w:br/>
        <w:t xml:space="preserve">attentive over the years to assessing the function of the parents and have a great deal of empirical </w:t>
      </w:r>
      <w:r>
        <w:rPr>
          <w:rFonts w:ascii="Corbel" w:hAnsi="Corbel" w:cs="Corbel"/>
          <w:color w:val="2B2A29"/>
          <w:spacing w:val="-5"/>
        </w:rPr>
        <w:br/>
        <w:t>data in this regar</w:t>
      </w:r>
      <w:r>
        <w:rPr>
          <w:rFonts w:ascii="Corbel" w:hAnsi="Corbel" w:cs="Corbel"/>
          <w:color w:val="2B2A29"/>
          <w:spacing w:val="-5"/>
        </w:rPr>
        <w:t xml:space="preserve">d. As one example, using the Diagnostic Interview Schedule, a highly structured </w:t>
      </w:r>
      <w:r>
        <w:rPr>
          <w:rFonts w:ascii="Corbel" w:hAnsi="Corbel" w:cs="Corbel"/>
          <w:color w:val="2B2A29"/>
          <w:spacing w:val="-5"/>
        </w:rPr>
        <w:br/>
        <w:t xml:space="preserve">method of assessing psychopathology in adults ... I have found that about 50 per cent of the mothers </w:t>
      </w:r>
      <w:r>
        <w:rPr>
          <w:rFonts w:ascii="Corbel" w:hAnsi="Corbel" w:cs="Corbel"/>
          <w:color w:val="2B2A29"/>
          <w:spacing w:val="-5"/>
        </w:rPr>
        <w:br/>
        <w:t>of GID boys had two or more DIS diagnoses and about 25 per cent had three</w:t>
      </w:r>
      <w:r>
        <w:rPr>
          <w:rFonts w:ascii="Corbel" w:hAnsi="Corbel" w:cs="Corbel"/>
          <w:color w:val="2B2A29"/>
          <w:spacing w:val="-5"/>
        </w:rPr>
        <w:t xml:space="preserve"> or more DIS diagnoses. A </w:t>
      </w:r>
      <w:r>
        <w:rPr>
          <w:rFonts w:ascii="Corbel" w:hAnsi="Corbel" w:cs="Corbel"/>
          <w:color w:val="2B2A29"/>
          <w:spacing w:val="-5"/>
        </w:rPr>
        <w:br/>
        <w:t xml:space="preserve">composite measure of maternal psychopathology was a very strong correlate of a general measure of </w:t>
      </w:r>
      <w:r>
        <w:rPr>
          <w:rFonts w:ascii="Corbel" w:hAnsi="Corbel" w:cs="Corbel"/>
          <w:color w:val="2B2A29"/>
          <w:spacing w:val="-5"/>
        </w:rPr>
        <w:br/>
        <w:t>the child</w:t>
      </w:r>
      <w:r>
        <w:rPr>
          <w:rFonts w:ascii="Corbel" w:hAnsi="Corbel" w:cs="Corbel"/>
          <w:color w:val="2B2A29"/>
          <w:spacing w:val="-5"/>
        </w:rPr>
        <w:t>’</w:t>
      </w:r>
      <w:r>
        <w:rPr>
          <w:rFonts w:ascii="Corbel" w:hAnsi="Corbel" w:cs="Corbel"/>
          <w:color w:val="2B2A29"/>
          <w:spacing w:val="-5"/>
        </w:rPr>
        <w:t>s psychopathology</w:t>
      </w:r>
      <w:r>
        <w:rPr>
          <w:rFonts w:ascii="Corbel" w:hAnsi="Corbel" w:cs="Corbel"/>
          <w:color w:val="2B2A29"/>
          <w:spacing w:val="-5"/>
          <w:sz w:val="20"/>
          <w:szCs w:val="20"/>
          <w:vertAlign w:val="superscript"/>
        </w:rPr>
        <w:t>52</w:t>
      </w:r>
      <w:r>
        <w:rPr>
          <w:rFonts w:ascii="Corbel" w:hAnsi="Corbel" w:cs="Corbel"/>
          <w:color w:val="2B2A29"/>
          <w:spacing w:val="-5"/>
        </w:rPr>
        <w:t xml:space="preserve">.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22" w:after="0" w:line="253" w:lineRule="exact"/>
        <w:ind w:left="754"/>
        <w:rPr>
          <w:rFonts w:ascii="Corbel" w:hAnsi="Corbel" w:cs="Corbel"/>
          <w:color w:val="2B2A29"/>
          <w:spacing w:val="-6"/>
        </w:rPr>
      </w:pPr>
      <w:r>
        <w:rPr>
          <w:rFonts w:ascii="Corbel" w:hAnsi="Corbel" w:cs="Corbel"/>
          <w:color w:val="2B2A29"/>
          <w:spacing w:val="-6"/>
        </w:rPr>
        <w:t xml:space="preserve">Earlier, Zucker had reported: </w:t>
      </w:r>
    </w:p>
    <w:p w:rsidR="00000000" w:rsidRDefault="00943BA5">
      <w:pPr>
        <w:widowControl w:val="0"/>
        <w:autoSpaceDE w:val="0"/>
        <w:autoSpaceDN w:val="0"/>
        <w:adjustRightInd w:val="0"/>
        <w:spacing w:after="0" w:line="260" w:lineRule="exact"/>
        <w:ind w:left="1474"/>
        <w:rPr>
          <w:rFonts w:ascii="Corbel" w:hAnsi="Corbel" w:cs="Corbel"/>
          <w:color w:val="2B2A29"/>
          <w:spacing w:val="-6"/>
        </w:rPr>
      </w:pPr>
    </w:p>
    <w:p w:rsidR="00000000" w:rsidRDefault="00943BA5">
      <w:pPr>
        <w:widowControl w:val="0"/>
        <w:autoSpaceDE w:val="0"/>
        <w:autoSpaceDN w:val="0"/>
        <w:adjustRightInd w:val="0"/>
        <w:spacing w:before="22" w:after="0" w:line="260" w:lineRule="exact"/>
        <w:ind w:left="1474" w:right="621"/>
        <w:rPr>
          <w:rFonts w:ascii="Corbel" w:hAnsi="Corbel" w:cs="Corbel"/>
          <w:color w:val="2B2A29"/>
          <w:spacing w:val="-5"/>
        </w:rPr>
      </w:pPr>
      <w:r>
        <w:rPr>
          <w:rFonts w:ascii="Corbel" w:hAnsi="Corbel" w:cs="Corbel"/>
          <w:color w:val="2B2A29"/>
          <w:spacing w:val="-5"/>
        </w:rPr>
        <w:t>The etiology of gender identity disorder remains a source of debate ... One of the psychosocial factors deemed important concerns parental attitudes and behaviours regarding psychosexual socialisation. A consistent empirical and clinical observation is tha</w:t>
      </w:r>
      <w:r>
        <w:rPr>
          <w:rFonts w:ascii="Corbel" w:hAnsi="Corbel" w:cs="Corbel"/>
          <w:color w:val="2B2A29"/>
          <w:spacing w:val="-5"/>
        </w:rPr>
        <w:t xml:space="preserve">t parents are prone either to tolerate or to encourage the emerging cross gender behaviour, which ultimately appears to contribute to the consolidation of a cross gender identity in the child. </w:t>
      </w:r>
    </w:p>
    <w:p w:rsidR="00000000" w:rsidRDefault="00943BA5">
      <w:pPr>
        <w:widowControl w:val="0"/>
        <w:autoSpaceDE w:val="0"/>
        <w:autoSpaceDN w:val="0"/>
        <w:adjustRightInd w:val="0"/>
        <w:spacing w:after="0" w:line="260" w:lineRule="exact"/>
        <w:ind w:left="1474"/>
        <w:jc w:val="both"/>
        <w:rPr>
          <w:rFonts w:ascii="Corbel" w:hAnsi="Corbel" w:cs="Corbel"/>
          <w:color w:val="2B2A29"/>
          <w:spacing w:val="-5"/>
        </w:rPr>
      </w:pPr>
    </w:p>
    <w:p w:rsidR="00000000" w:rsidRDefault="00943BA5">
      <w:pPr>
        <w:widowControl w:val="0"/>
        <w:autoSpaceDE w:val="0"/>
        <w:autoSpaceDN w:val="0"/>
        <w:adjustRightInd w:val="0"/>
        <w:spacing w:before="20" w:after="0" w:line="260" w:lineRule="exact"/>
        <w:ind w:left="1474" w:right="607"/>
        <w:jc w:val="both"/>
        <w:rPr>
          <w:rFonts w:ascii="Corbel" w:hAnsi="Corbel" w:cs="Corbel"/>
          <w:color w:val="2B2A29"/>
          <w:spacing w:val="-5"/>
        </w:rPr>
      </w:pPr>
      <w:r>
        <w:rPr>
          <w:rFonts w:ascii="Corbel" w:hAnsi="Corbel" w:cs="Corbel"/>
          <w:color w:val="2B2A29"/>
          <w:spacing w:val="-5"/>
        </w:rPr>
        <w:t>The reasons for such tolerance or encouragement seem to vary.</w:t>
      </w:r>
      <w:r>
        <w:rPr>
          <w:rFonts w:ascii="Corbel" w:hAnsi="Corbel" w:cs="Corbel"/>
          <w:color w:val="2B2A29"/>
          <w:spacing w:val="-5"/>
        </w:rPr>
        <w:t xml:space="preserve"> In some instances, it appears </w:t>
      </w:r>
      <w:r>
        <w:rPr>
          <w:rFonts w:ascii="Corbel" w:hAnsi="Corbel" w:cs="Corbel"/>
          <w:color w:val="2B2A29"/>
          <w:spacing w:val="-5"/>
        </w:rPr>
        <w:br/>
        <w:t>related to an intense desire on the parent</w:t>
      </w:r>
      <w:r>
        <w:rPr>
          <w:rFonts w:ascii="Corbel" w:hAnsi="Corbel" w:cs="Corbel"/>
          <w:color w:val="2B2A29"/>
          <w:spacing w:val="-5"/>
        </w:rPr>
        <w:t>’</w:t>
      </w:r>
      <w:r>
        <w:rPr>
          <w:rFonts w:ascii="Corbel" w:hAnsi="Corbel" w:cs="Corbel"/>
          <w:color w:val="2B2A29"/>
          <w:spacing w:val="-5"/>
        </w:rPr>
        <w:t>s part, particularly the mother</w:t>
      </w:r>
      <w:r>
        <w:rPr>
          <w:rFonts w:ascii="Corbel" w:hAnsi="Corbel" w:cs="Corbel"/>
          <w:color w:val="2B2A29"/>
          <w:spacing w:val="-5"/>
        </w:rPr>
        <w:t>’</w:t>
      </w:r>
      <w:r>
        <w:rPr>
          <w:rFonts w:ascii="Corbel" w:hAnsi="Corbel" w:cs="Corbel"/>
          <w:color w:val="2B2A29"/>
          <w:spacing w:val="-5"/>
        </w:rPr>
        <w:t xml:space="preserve">s, to have a child of the </w:t>
      </w:r>
      <w:r>
        <w:rPr>
          <w:rFonts w:ascii="Corbel" w:hAnsi="Corbel" w:cs="Corbel"/>
          <w:color w:val="2B2A29"/>
          <w:spacing w:val="-5"/>
        </w:rPr>
        <w:br/>
        <w:t>opposite sex ...</w:t>
      </w:r>
      <w:r>
        <w:rPr>
          <w:rFonts w:ascii="Corbel" w:hAnsi="Corbel" w:cs="Corbel"/>
          <w:color w:val="2B2A29"/>
          <w:spacing w:val="-5"/>
          <w:sz w:val="20"/>
          <w:szCs w:val="20"/>
          <w:vertAlign w:val="superscript"/>
        </w:rPr>
        <w:t>53</w:t>
      </w:r>
      <w:r>
        <w:rPr>
          <w:rFonts w:ascii="Corbel" w:hAnsi="Corbel" w:cs="Corbel"/>
          <w:color w:val="2B2A29"/>
          <w:spacing w:val="-5"/>
        </w:rPr>
        <w:t>.</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pgSz w:w="11900" w:h="16820"/>
          <w:pgMar w:top="-1077" w:right="1226" w:bottom="-20" w:left="380" w:header="720" w:footer="720" w:gutter="0"/>
          <w:cols w:space="720"/>
          <w:noEndnote/>
        </w:sectPr>
      </w:pPr>
    </w:p>
    <w:p w:rsidR="00000000" w:rsidRDefault="00943BA5">
      <w:pPr>
        <w:widowControl w:val="0"/>
        <w:autoSpaceDE w:val="0"/>
        <w:autoSpaceDN w:val="0"/>
        <w:adjustRightInd w:val="0"/>
        <w:spacing w:after="0" w:line="260" w:lineRule="exact"/>
        <w:ind w:left="754"/>
        <w:rPr>
          <w:rFonts w:ascii="Corbel" w:hAnsi="Corbel" w:cs="Corbel"/>
          <w:color w:val="2B2A29"/>
          <w:spacing w:val="-5"/>
        </w:rPr>
      </w:pPr>
    </w:p>
    <w:p w:rsidR="00000000" w:rsidRDefault="00943BA5">
      <w:pPr>
        <w:widowControl w:val="0"/>
        <w:autoSpaceDE w:val="0"/>
        <w:autoSpaceDN w:val="0"/>
        <w:adjustRightInd w:val="0"/>
        <w:spacing w:before="42" w:after="0" w:line="260" w:lineRule="exact"/>
        <w:ind w:left="754" w:right="474"/>
        <w:rPr>
          <w:rFonts w:ascii="Corbel" w:hAnsi="Corbel" w:cs="Corbel"/>
          <w:color w:val="2B2A29"/>
          <w:spacing w:val="-5"/>
        </w:rPr>
      </w:pPr>
      <w:r>
        <w:rPr>
          <w:rFonts w:ascii="Corbel" w:hAnsi="Corbel" w:cs="Corbel"/>
          <w:color w:val="2B2A29"/>
          <w:spacing w:val="-5"/>
        </w:rPr>
        <w:t xml:space="preserve">Another study by Marantz (1991) also points to a </w:t>
      </w:r>
      <w:r>
        <w:rPr>
          <w:rFonts w:ascii="Corbel" w:hAnsi="Corbel" w:cs="Corbel"/>
          <w:color w:val="2B2A29"/>
          <w:spacing w:val="-5"/>
        </w:rPr>
        <w:br/>
        <w:t>high incidence of Borderline P</w:t>
      </w:r>
      <w:r>
        <w:rPr>
          <w:rFonts w:ascii="Corbel" w:hAnsi="Corbel" w:cs="Corbel"/>
          <w:color w:val="2B2A29"/>
          <w:spacing w:val="-5"/>
        </w:rPr>
        <w:t xml:space="preserve">ersonality Disorder and </w:t>
      </w:r>
      <w:r>
        <w:rPr>
          <w:rFonts w:ascii="Corbel" w:hAnsi="Corbel" w:cs="Corbel"/>
          <w:color w:val="2B2A29"/>
          <w:spacing w:val="-5"/>
        </w:rPr>
        <w:br/>
        <w:t xml:space="preserve">depression in mothers of dsyphoric boys. Comparing </w:t>
      </w:r>
      <w:r>
        <w:rPr>
          <w:rFonts w:ascii="Corbel" w:hAnsi="Corbel" w:cs="Corbel"/>
          <w:color w:val="2B2A29"/>
          <w:spacing w:val="-5"/>
        </w:rPr>
        <w:br/>
        <w:t xml:space="preserve">mothers of dysphoric boys to those of </w:t>
      </w:r>
      <w:r>
        <w:rPr>
          <w:rFonts w:ascii="Corbel" w:hAnsi="Corbel" w:cs="Corbel"/>
          <w:color w:val="2B2A29"/>
          <w:spacing w:val="-5"/>
        </w:rPr>
        <w:t>“</w:t>
      </w:r>
      <w:r>
        <w:rPr>
          <w:rFonts w:ascii="Corbel" w:hAnsi="Corbel" w:cs="Corbel"/>
          <w:color w:val="2B2A29"/>
          <w:spacing w:val="-5"/>
        </w:rPr>
        <w:t>normal boys</w:t>
      </w:r>
      <w:r>
        <w:rPr>
          <w:rFonts w:ascii="Corbel" w:hAnsi="Corbel" w:cs="Corbel"/>
          <w:color w:val="2B2A29"/>
          <w:spacing w:val="-5"/>
        </w:rPr>
        <w:t>”</w:t>
      </w:r>
      <w:r>
        <w:rPr>
          <w:rFonts w:ascii="Corbel" w:hAnsi="Corbel" w:cs="Corbel"/>
          <w:color w:val="2B2A29"/>
          <w:spacing w:val="-5"/>
        </w:rPr>
        <w:t xml:space="preserve"> </w:t>
      </w:r>
      <w:r>
        <w:rPr>
          <w:rFonts w:ascii="Corbel" w:hAnsi="Corbel" w:cs="Corbel"/>
          <w:color w:val="2B2A29"/>
          <w:spacing w:val="-5"/>
        </w:rPr>
        <w:br/>
        <w:t xml:space="preserve">revealed 53 per cent of mothers of dysphoric boys met </w:t>
      </w:r>
      <w:r>
        <w:rPr>
          <w:rFonts w:ascii="Corbel" w:hAnsi="Corbel" w:cs="Corbel"/>
          <w:color w:val="2B2A29"/>
          <w:spacing w:val="-5"/>
        </w:rPr>
        <w:br/>
        <w:t xml:space="preserve">the diagnosis for Borderline Disorder or depression </w:t>
      </w:r>
      <w:r>
        <w:rPr>
          <w:rFonts w:ascii="Corbel" w:hAnsi="Corbel" w:cs="Corbel"/>
          <w:color w:val="2B2A29"/>
          <w:spacing w:val="-5"/>
        </w:rPr>
        <w:br/>
        <w:t>compared with 6 pe</w:t>
      </w:r>
      <w:r>
        <w:rPr>
          <w:rFonts w:ascii="Corbel" w:hAnsi="Corbel" w:cs="Corbel"/>
          <w:color w:val="2B2A29"/>
          <w:spacing w:val="-5"/>
        </w:rPr>
        <w:t xml:space="preserve">r cent of other mothers. Moreover, </w:t>
      </w:r>
      <w:r>
        <w:rPr>
          <w:rFonts w:ascii="Corbel" w:hAnsi="Corbel" w:cs="Corbel"/>
          <w:color w:val="2B2A29"/>
          <w:spacing w:val="-5"/>
        </w:rPr>
        <w:br/>
        <w:t xml:space="preserve">with regard to child rearing practices and attitudes, </w:t>
      </w:r>
      <w:r>
        <w:rPr>
          <w:rFonts w:ascii="Corbel" w:hAnsi="Corbel" w:cs="Corbel"/>
          <w:color w:val="2B2A29"/>
          <w:spacing w:val="-5"/>
        </w:rPr>
        <w:br/>
        <w:t xml:space="preserve">the mothers of dysphoric children </w:t>
      </w:r>
      <w:r>
        <w:rPr>
          <w:rFonts w:ascii="Corbel" w:hAnsi="Corbel" w:cs="Corbel"/>
          <w:color w:val="2B2A29"/>
          <w:spacing w:val="-5"/>
        </w:rPr>
        <w:t>“</w:t>
      </w:r>
      <w:r>
        <w:rPr>
          <w:rFonts w:ascii="Corbel" w:hAnsi="Corbel" w:cs="Corbel"/>
          <w:color w:val="2B2A29"/>
          <w:spacing w:val="-5"/>
        </w:rPr>
        <w:t xml:space="preserve">had attitudes and </w:t>
      </w:r>
      <w:r>
        <w:rPr>
          <w:rFonts w:ascii="Corbel" w:hAnsi="Corbel" w:cs="Corbel"/>
          <w:color w:val="2B2A29"/>
          <w:spacing w:val="-5"/>
        </w:rPr>
        <w:br/>
        <w:t xml:space="preserve">practices that encouraged symbiosis and discouraged </w:t>
      </w:r>
      <w:r>
        <w:rPr>
          <w:rFonts w:ascii="Corbel" w:hAnsi="Corbel" w:cs="Corbel"/>
          <w:color w:val="2B2A29"/>
          <w:spacing w:val="-5"/>
        </w:rPr>
        <w:br/>
        <w:t>autonomy</w:t>
      </w:r>
      <w:r>
        <w:rPr>
          <w:rFonts w:ascii="Corbel" w:hAnsi="Corbel" w:cs="Corbel"/>
          <w:color w:val="2B2A29"/>
          <w:spacing w:val="-5"/>
        </w:rPr>
        <w:t>”</w:t>
      </w:r>
      <w:r>
        <w:rPr>
          <w:rFonts w:ascii="Corbel" w:hAnsi="Corbel" w:cs="Corbel"/>
          <w:color w:val="2B2A29"/>
          <w:spacing w:val="-5"/>
          <w:sz w:val="20"/>
          <w:szCs w:val="20"/>
          <w:vertAlign w:val="superscript"/>
        </w:rPr>
        <w:t>54</w:t>
      </w:r>
      <w:r>
        <w:rPr>
          <w:rFonts w:ascii="Corbel" w:hAnsi="Corbel" w:cs="Corbel"/>
          <w:color w:val="2B2A29"/>
          <w:spacing w:val="-5"/>
        </w:rPr>
        <w:t>.</w:t>
      </w:r>
    </w:p>
    <w:p w:rsidR="00000000" w:rsidRDefault="00943BA5">
      <w:pPr>
        <w:widowControl w:val="0"/>
        <w:autoSpaceDE w:val="0"/>
        <w:autoSpaceDN w:val="0"/>
        <w:adjustRightInd w:val="0"/>
        <w:spacing w:after="0" w:line="320" w:lineRule="exact"/>
        <w:ind w:left="100"/>
        <w:jc w:val="both"/>
        <w:rPr>
          <w:rFonts w:ascii="Corbel" w:hAnsi="Corbel" w:cs="Corbel"/>
          <w:color w:val="2B2A29"/>
          <w:spacing w:val="-5"/>
        </w:rPr>
      </w:pPr>
      <w:r>
        <w:rPr>
          <w:rFonts w:ascii="Corbel" w:hAnsi="Corbel" w:cs="Corbel"/>
          <w:color w:val="2B2A29"/>
          <w:spacing w:val="-5"/>
        </w:rPr>
        <w:br w:type="column"/>
      </w:r>
    </w:p>
    <w:p w:rsidR="00000000" w:rsidRDefault="00943BA5">
      <w:pPr>
        <w:widowControl w:val="0"/>
        <w:autoSpaceDE w:val="0"/>
        <w:autoSpaceDN w:val="0"/>
        <w:adjustRightInd w:val="0"/>
        <w:spacing w:before="139" w:after="0" w:line="320" w:lineRule="exact"/>
        <w:ind w:left="100" w:right="61" w:firstLine="153"/>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A consistent empirical and clinical </w:t>
      </w:r>
      <w:r>
        <w:rPr>
          <w:rFonts w:ascii="Corbel Italic" w:hAnsi="Corbel Italic" w:cs="Corbel Italic"/>
          <w:i/>
          <w:iCs/>
          <w:color w:val="FEFFFF"/>
          <w:spacing w:val="-7"/>
          <w:w w:val="94"/>
          <w:sz w:val="28"/>
          <w:szCs w:val="28"/>
        </w:rPr>
        <w:br/>
        <w:t xml:space="preserve">observation is that parents are prone </w:t>
      </w:r>
      <w:r>
        <w:rPr>
          <w:rFonts w:ascii="Corbel Italic" w:hAnsi="Corbel Italic" w:cs="Corbel Italic"/>
          <w:i/>
          <w:iCs/>
          <w:color w:val="FEFFFF"/>
          <w:spacing w:val="-7"/>
          <w:w w:val="94"/>
          <w:sz w:val="28"/>
          <w:szCs w:val="28"/>
        </w:rPr>
        <w:br/>
        <w:t>either to tolerate or to encourage the</w:t>
      </w:r>
    </w:p>
    <w:p w:rsidR="00000000" w:rsidRDefault="00943BA5">
      <w:pPr>
        <w:widowControl w:val="0"/>
        <w:autoSpaceDE w:val="0"/>
        <w:autoSpaceDN w:val="0"/>
        <w:adjustRightInd w:val="0"/>
        <w:spacing w:after="0" w:line="320" w:lineRule="exact"/>
        <w:ind w:left="10" w:right="16" w:firstLine="254"/>
        <w:rPr>
          <w:rFonts w:ascii="Corbel Italic" w:hAnsi="Corbel Italic" w:cs="Corbel Italic"/>
          <w:i/>
          <w:iCs/>
          <w:color w:val="FEFFFF"/>
          <w:spacing w:val="-7"/>
          <w:w w:val="92"/>
          <w:sz w:val="28"/>
          <w:szCs w:val="28"/>
        </w:rPr>
      </w:pPr>
      <w:r>
        <w:rPr>
          <w:rFonts w:ascii="Corbel Italic" w:hAnsi="Corbel Italic" w:cs="Corbel Italic"/>
          <w:i/>
          <w:iCs/>
          <w:color w:val="FEFFFF"/>
          <w:spacing w:val="-7"/>
          <w:w w:val="94"/>
          <w:sz w:val="28"/>
          <w:szCs w:val="28"/>
        </w:rPr>
        <w:t xml:space="preserve">emerging cross gender behaviour,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2"/>
          <w:sz w:val="28"/>
          <w:szCs w:val="28"/>
        </w:rPr>
        <w:t>which ultimately appears to contribute</w:t>
      </w:r>
    </w:p>
    <w:p w:rsidR="00000000" w:rsidRDefault="00943BA5">
      <w:pPr>
        <w:widowControl w:val="0"/>
        <w:tabs>
          <w:tab w:val="left" w:pos="987"/>
        </w:tabs>
        <w:autoSpaceDE w:val="0"/>
        <w:autoSpaceDN w:val="0"/>
        <w:adjustRightInd w:val="0"/>
        <w:spacing w:after="0" w:line="320" w:lineRule="exact"/>
        <w:ind w:left="81" w:right="41"/>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to the consolidation of a cross gender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t xml:space="preserve">identity in the child.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w w:val="94"/>
          <w:sz w:val="28"/>
          <w:szCs w:val="28"/>
        </w:rPr>
        <w:sectPr w:rsidR="00000000">
          <w:type w:val="continuous"/>
          <w:pgSz w:w="11900" w:h="16820"/>
          <w:pgMar w:top="-1077" w:right="1226" w:bottom="-20" w:left="380" w:header="720" w:footer="720" w:gutter="0"/>
          <w:cols w:num="2" w:space="720" w:equalWidth="0">
            <w:col w:w="5981" w:space="160"/>
            <w:col w:w="3999"/>
          </w:cols>
          <w:noEndnote/>
        </w:sectPr>
      </w:pPr>
    </w:p>
    <w:p w:rsidR="00000000" w:rsidRDefault="00943BA5">
      <w:pPr>
        <w:widowControl w:val="0"/>
        <w:autoSpaceDE w:val="0"/>
        <w:autoSpaceDN w:val="0"/>
        <w:adjustRightInd w:val="0"/>
        <w:spacing w:after="0" w:line="253" w:lineRule="exact"/>
        <w:ind w:left="754"/>
        <w:rPr>
          <w:rFonts w:ascii="Corbel Italic" w:hAnsi="Corbel Italic" w:cs="Corbel Italic"/>
          <w:i/>
          <w:iCs/>
          <w:color w:val="FEFFFF"/>
          <w:spacing w:val="-7"/>
          <w:w w:val="94"/>
          <w:sz w:val="28"/>
          <w:szCs w:val="28"/>
        </w:rPr>
      </w:pPr>
    </w:p>
    <w:p w:rsidR="00000000" w:rsidRDefault="00943BA5">
      <w:pPr>
        <w:widowControl w:val="0"/>
        <w:autoSpaceDE w:val="0"/>
        <w:autoSpaceDN w:val="0"/>
        <w:adjustRightInd w:val="0"/>
        <w:spacing w:before="20" w:after="0" w:line="253" w:lineRule="exact"/>
        <w:ind w:left="754"/>
        <w:rPr>
          <w:rFonts w:ascii="Corbel" w:hAnsi="Corbel" w:cs="Corbel"/>
          <w:color w:val="2B2A29"/>
          <w:spacing w:val="-5"/>
        </w:rPr>
      </w:pPr>
      <w:r>
        <w:rPr>
          <w:rFonts w:ascii="Corbel" w:hAnsi="Corbel" w:cs="Corbel"/>
          <w:color w:val="2B2A29"/>
          <w:spacing w:val="-5"/>
        </w:rPr>
        <w:t xml:space="preserve">With regard to </w:t>
      </w:r>
      <w:r>
        <w:rPr>
          <w:rFonts w:ascii="Corbel" w:hAnsi="Corbel" w:cs="Corbel"/>
          <w:color w:val="2B2A29"/>
          <w:spacing w:val="-5"/>
        </w:rPr>
        <w:t>“</w:t>
      </w:r>
      <w:r>
        <w:rPr>
          <w:rFonts w:ascii="Corbel" w:hAnsi="Corbel" w:cs="Corbel"/>
          <w:color w:val="2B2A29"/>
          <w:spacing w:val="-5"/>
        </w:rPr>
        <w:t>Children with gender identity disorder: Is there a best practice?</w:t>
      </w:r>
      <w:r>
        <w:rPr>
          <w:rFonts w:ascii="Corbel" w:hAnsi="Corbel" w:cs="Corbel"/>
          <w:color w:val="2B2A29"/>
          <w:spacing w:val="-5"/>
        </w:rPr>
        <w:t>”</w:t>
      </w:r>
      <w:r>
        <w:rPr>
          <w:rFonts w:ascii="Corbel" w:hAnsi="Corbel" w:cs="Corbel"/>
          <w:color w:val="2B2A29"/>
          <w:spacing w:val="-5"/>
        </w:rPr>
        <w:t xml:space="preserve">, Zucker (2008) writes: </w:t>
      </w:r>
    </w:p>
    <w:p w:rsidR="00000000" w:rsidRDefault="00943BA5">
      <w:pPr>
        <w:widowControl w:val="0"/>
        <w:autoSpaceDE w:val="0"/>
        <w:autoSpaceDN w:val="0"/>
        <w:adjustRightInd w:val="0"/>
        <w:spacing w:after="0" w:line="260" w:lineRule="exact"/>
        <w:ind w:left="1474"/>
        <w:rPr>
          <w:rFonts w:ascii="Corbel" w:hAnsi="Corbel" w:cs="Corbel"/>
          <w:color w:val="2B2A29"/>
          <w:spacing w:val="-5"/>
        </w:rPr>
      </w:pPr>
    </w:p>
    <w:p w:rsidR="00000000" w:rsidRDefault="00943BA5">
      <w:pPr>
        <w:widowControl w:val="0"/>
        <w:autoSpaceDE w:val="0"/>
        <w:autoSpaceDN w:val="0"/>
        <w:adjustRightInd w:val="0"/>
        <w:spacing w:before="42" w:after="0" w:line="260" w:lineRule="exact"/>
        <w:ind w:left="1474" w:right="378"/>
        <w:rPr>
          <w:rFonts w:ascii="Corbel" w:hAnsi="Corbel" w:cs="Corbel"/>
          <w:color w:val="2B2A29"/>
          <w:spacing w:val="-5"/>
          <w:sz w:val="20"/>
          <w:szCs w:val="20"/>
          <w:vertAlign w:val="superscript"/>
        </w:rPr>
      </w:pPr>
      <w:r>
        <w:rPr>
          <w:rFonts w:ascii="Corbel" w:hAnsi="Corbel" w:cs="Corbel"/>
          <w:color w:val="2B2A29"/>
          <w:spacing w:val="-5"/>
        </w:rPr>
        <w:t xml:space="preserve">For </w:t>
      </w:r>
      <w:r>
        <w:rPr>
          <w:rFonts w:ascii="Corbel" w:hAnsi="Corbel" w:cs="Corbel"/>
          <w:color w:val="2B2A29"/>
          <w:spacing w:val="-5"/>
        </w:rPr>
        <w:t>…</w:t>
      </w:r>
      <w:r>
        <w:rPr>
          <w:rFonts w:ascii="Corbel" w:hAnsi="Corbel" w:cs="Corbel"/>
          <w:color w:val="2B2A29"/>
          <w:spacing w:val="-5"/>
        </w:rPr>
        <w:t xml:space="preserve"> parents ... in which the child</w:t>
      </w:r>
      <w:r>
        <w:rPr>
          <w:rFonts w:ascii="Corbel" w:hAnsi="Corbel" w:cs="Corbel"/>
          <w:color w:val="2B2A29"/>
          <w:spacing w:val="-5"/>
        </w:rPr>
        <w:t>’</w:t>
      </w:r>
      <w:r>
        <w:rPr>
          <w:rFonts w:ascii="Corbel" w:hAnsi="Corbel" w:cs="Corbel"/>
          <w:color w:val="2B2A29"/>
          <w:spacing w:val="-5"/>
        </w:rPr>
        <w:t xml:space="preserve">s gender identity difficulties are embedded in a great deal of </w:t>
      </w:r>
      <w:r>
        <w:rPr>
          <w:rFonts w:ascii="Corbel" w:hAnsi="Corbel" w:cs="Corbel"/>
          <w:color w:val="2B2A29"/>
          <w:spacing w:val="-5"/>
        </w:rPr>
        <w:br/>
        <w:t xml:space="preserve">ambivalence, </w:t>
      </w:r>
      <w:r>
        <w:rPr>
          <w:rFonts w:ascii="Corbel" w:hAnsi="Corbel" w:cs="Corbel"/>
          <w:color w:val="2B2A29"/>
          <w:spacing w:val="-5"/>
        </w:rPr>
        <w:t xml:space="preserve">the focus of sessions can be to explore the underlying dynamics. Very often, what is </w:t>
      </w:r>
      <w:r>
        <w:rPr>
          <w:rFonts w:ascii="Corbel" w:hAnsi="Corbel" w:cs="Corbel"/>
          <w:color w:val="2B2A29"/>
          <w:spacing w:val="-5"/>
        </w:rPr>
        <w:br/>
        <w:t>weaved into this is the broader complexity of the family system, the parents</w:t>
      </w:r>
      <w:r>
        <w:rPr>
          <w:rFonts w:ascii="Corbel" w:hAnsi="Corbel" w:cs="Corbel"/>
          <w:color w:val="2B2A29"/>
          <w:spacing w:val="-5"/>
        </w:rPr>
        <w:t>’</w:t>
      </w:r>
      <w:r>
        <w:rPr>
          <w:rFonts w:ascii="Corbel" w:hAnsi="Corbel" w:cs="Corbel"/>
          <w:color w:val="2B2A29"/>
          <w:spacing w:val="-5"/>
        </w:rPr>
        <w:t xml:space="preserve"> relationship, and the </w:t>
      </w:r>
      <w:r>
        <w:rPr>
          <w:rFonts w:ascii="Corbel" w:hAnsi="Corbel" w:cs="Corbel"/>
          <w:color w:val="2B2A29"/>
          <w:spacing w:val="-5"/>
        </w:rPr>
        <w:br/>
        <w:t>individual problems of each parent. In these cases, the therapeutic w</w:t>
      </w:r>
      <w:r>
        <w:rPr>
          <w:rFonts w:ascii="Corbel" w:hAnsi="Corbel" w:cs="Corbel"/>
          <w:color w:val="2B2A29"/>
          <w:spacing w:val="-5"/>
        </w:rPr>
        <w:t xml:space="preserve">ork is much more complex, </w:t>
      </w:r>
      <w:r>
        <w:rPr>
          <w:rFonts w:ascii="Corbel" w:hAnsi="Corbel" w:cs="Corbel"/>
          <w:color w:val="2B2A29"/>
          <w:spacing w:val="-5"/>
        </w:rPr>
        <w:br/>
        <w:t>challenging and long term.</w:t>
      </w:r>
      <w:r>
        <w:rPr>
          <w:rFonts w:ascii="Corbel" w:hAnsi="Corbel" w:cs="Corbel"/>
          <w:color w:val="2B2A29"/>
          <w:spacing w:val="-5"/>
          <w:sz w:val="20"/>
          <w:szCs w:val="20"/>
          <w:vertAlign w:val="superscript"/>
        </w:rPr>
        <w:t xml:space="preserve">55 </w:t>
      </w:r>
    </w:p>
    <w:p w:rsidR="00000000" w:rsidRDefault="00943BA5">
      <w:pPr>
        <w:widowControl w:val="0"/>
        <w:autoSpaceDE w:val="0"/>
        <w:autoSpaceDN w:val="0"/>
        <w:adjustRightInd w:val="0"/>
        <w:spacing w:after="0" w:line="253" w:lineRule="exact"/>
        <w:ind w:left="754"/>
        <w:rPr>
          <w:rFonts w:ascii="Corbel" w:hAnsi="Corbel" w:cs="Corbel"/>
          <w:color w:val="2B2A29"/>
          <w:spacing w:val="-5"/>
          <w:sz w:val="20"/>
          <w:szCs w:val="20"/>
          <w:vertAlign w:val="superscript"/>
        </w:rPr>
      </w:pPr>
    </w:p>
    <w:p w:rsidR="00000000" w:rsidRDefault="00943BA5">
      <w:pPr>
        <w:widowControl w:val="0"/>
        <w:autoSpaceDE w:val="0"/>
        <w:autoSpaceDN w:val="0"/>
        <w:adjustRightInd w:val="0"/>
        <w:spacing w:before="33" w:after="0" w:line="253" w:lineRule="exact"/>
        <w:ind w:left="754"/>
        <w:rPr>
          <w:rFonts w:ascii="Corbel" w:hAnsi="Corbel" w:cs="Corbel"/>
          <w:color w:val="2B2A29"/>
          <w:spacing w:val="-5"/>
        </w:rPr>
      </w:pPr>
      <w:r>
        <w:rPr>
          <w:rFonts w:ascii="Corbel" w:hAnsi="Corbel" w:cs="Corbel"/>
          <w:color w:val="2B2A29"/>
          <w:spacing w:val="-5"/>
        </w:rPr>
        <w:t>Parental acceptance of the child</w:t>
      </w:r>
      <w:r>
        <w:rPr>
          <w:rFonts w:ascii="Corbel" w:hAnsi="Corbel" w:cs="Corbel"/>
          <w:color w:val="2B2A29"/>
          <w:spacing w:val="-5"/>
        </w:rPr>
        <w:t>’</w:t>
      </w:r>
      <w:r>
        <w:rPr>
          <w:rFonts w:ascii="Corbel" w:hAnsi="Corbel" w:cs="Corbel"/>
          <w:color w:val="2B2A29"/>
          <w:spacing w:val="-5"/>
        </w:rPr>
        <w:t xml:space="preserve">s identification with non-natal gender leads to early social transitioning. </w:t>
      </w:r>
    </w:p>
    <w:p w:rsidR="00000000" w:rsidRDefault="00943BA5">
      <w:pPr>
        <w:widowControl w:val="0"/>
        <w:autoSpaceDE w:val="0"/>
        <w:autoSpaceDN w:val="0"/>
        <w:adjustRightInd w:val="0"/>
        <w:spacing w:before="2" w:after="0" w:line="260" w:lineRule="exact"/>
        <w:ind w:left="754" w:right="334"/>
        <w:jc w:val="both"/>
        <w:rPr>
          <w:rFonts w:ascii="Corbel" w:hAnsi="Corbel" w:cs="Corbel"/>
          <w:color w:val="2B2A29"/>
          <w:spacing w:val="-5"/>
        </w:rPr>
      </w:pPr>
      <w:r>
        <w:rPr>
          <w:rFonts w:ascii="Corbel" w:hAnsi="Corbel" w:cs="Corbel"/>
          <w:color w:val="2B2A29"/>
          <w:spacing w:val="-5"/>
        </w:rPr>
        <w:t>Toronto</w:t>
      </w:r>
      <w:r>
        <w:rPr>
          <w:rFonts w:ascii="Corbel" w:hAnsi="Corbel" w:cs="Corbel"/>
          <w:color w:val="2B2A29"/>
          <w:spacing w:val="-5"/>
        </w:rPr>
        <w:t>’</w:t>
      </w:r>
      <w:r>
        <w:rPr>
          <w:rFonts w:ascii="Corbel" w:hAnsi="Corbel" w:cs="Corbel"/>
          <w:color w:val="2B2A29"/>
          <w:spacing w:val="-5"/>
        </w:rPr>
        <w:t xml:space="preserve">s Dr Bonifacio says many have progressed far into transitioning before attending his clinic: parents are dressing and entertaining the child as the opposite sex, applying new pronouns and a new name. Such commitment, he explains, paves the way for further </w:t>
      </w:r>
      <w:r>
        <w:rPr>
          <w:rFonts w:ascii="Corbel" w:hAnsi="Corbel" w:cs="Corbel"/>
          <w:color w:val="2B2A29"/>
          <w:spacing w:val="-5"/>
        </w:rPr>
        <w:t xml:space="preserve">treatment.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13" w:after="0" w:line="253" w:lineRule="exact"/>
        <w:ind w:left="754"/>
        <w:rPr>
          <w:rFonts w:ascii="Corbel" w:hAnsi="Corbel" w:cs="Corbel"/>
          <w:color w:val="2B2A29"/>
          <w:spacing w:val="-5"/>
        </w:rPr>
      </w:pPr>
      <w:r>
        <w:rPr>
          <w:rFonts w:ascii="Corbel" w:hAnsi="Corbel" w:cs="Corbel"/>
          <w:color w:val="2B2A29"/>
          <w:spacing w:val="-5"/>
        </w:rPr>
        <w:t xml:space="preserve">Zucker (2018) is more explicit: he would argue </w:t>
      </w:r>
    </w:p>
    <w:p w:rsidR="00000000" w:rsidRDefault="00943BA5">
      <w:pPr>
        <w:widowControl w:val="0"/>
        <w:autoSpaceDE w:val="0"/>
        <w:autoSpaceDN w:val="0"/>
        <w:adjustRightInd w:val="0"/>
        <w:spacing w:after="0" w:line="253" w:lineRule="exact"/>
        <w:ind w:left="1474"/>
        <w:rPr>
          <w:rFonts w:ascii="Corbel" w:hAnsi="Corbel" w:cs="Corbel"/>
          <w:color w:val="2B2A29"/>
          <w:spacing w:val="-5"/>
        </w:rPr>
      </w:pPr>
    </w:p>
    <w:p w:rsidR="00000000" w:rsidRDefault="00943BA5">
      <w:pPr>
        <w:widowControl w:val="0"/>
        <w:autoSpaceDE w:val="0"/>
        <w:autoSpaceDN w:val="0"/>
        <w:adjustRightInd w:val="0"/>
        <w:spacing w:before="34" w:after="0" w:line="253" w:lineRule="exact"/>
        <w:ind w:left="1474"/>
        <w:rPr>
          <w:rFonts w:ascii="Corbel" w:hAnsi="Corbel" w:cs="Corbel"/>
          <w:color w:val="2B2A29"/>
          <w:spacing w:val="-5"/>
        </w:rPr>
      </w:pPr>
      <w:r>
        <w:rPr>
          <w:rFonts w:ascii="Corbel" w:hAnsi="Corbel" w:cs="Corbel"/>
          <w:color w:val="2B2A29"/>
          <w:spacing w:val="-5"/>
        </w:rPr>
        <w:t xml:space="preserve">that parents who support, implement or encourage a gender transition (and clinicians who </w:t>
      </w:r>
    </w:p>
    <w:p w:rsidR="00000000" w:rsidRDefault="00943BA5">
      <w:pPr>
        <w:widowControl w:val="0"/>
        <w:autoSpaceDE w:val="0"/>
        <w:autoSpaceDN w:val="0"/>
        <w:adjustRightInd w:val="0"/>
        <w:spacing w:before="2" w:after="0" w:line="260" w:lineRule="exact"/>
        <w:ind w:left="1474" w:right="48"/>
        <w:jc w:val="both"/>
        <w:rPr>
          <w:rFonts w:ascii="Corbel" w:hAnsi="Corbel" w:cs="Corbel"/>
          <w:color w:val="2B2A29"/>
          <w:spacing w:val="-5"/>
          <w:sz w:val="20"/>
          <w:szCs w:val="20"/>
          <w:vertAlign w:val="superscript"/>
        </w:rPr>
      </w:pPr>
      <w:r>
        <w:rPr>
          <w:rFonts w:ascii="Corbel" w:hAnsi="Corbel" w:cs="Corbel"/>
          <w:color w:val="2B2A29"/>
          <w:spacing w:val="-5"/>
        </w:rPr>
        <w:t>recommend one) are implementing a psychosocial treatment that will increase the odds of long-term persis</w:t>
      </w:r>
      <w:r>
        <w:rPr>
          <w:rFonts w:ascii="Corbel" w:hAnsi="Corbel" w:cs="Corbel"/>
          <w:color w:val="2B2A29"/>
          <w:spacing w:val="-5"/>
        </w:rPr>
        <w:t>tence.</w:t>
      </w:r>
      <w:r>
        <w:rPr>
          <w:rFonts w:ascii="Corbel" w:hAnsi="Corbel" w:cs="Corbel"/>
          <w:color w:val="2B2A29"/>
          <w:spacing w:val="-5"/>
          <w:sz w:val="20"/>
          <w:szCs w:val="20"/>
          <w:vertAlign w:val="superscript"/>
        </w:rPr>
        <w:t xml:space="preserve">56 </w:t>
      </w:r>
    </w:p>
    <w:p w:rsidR="00000000" w:rsidRDefault="00943BA5">
      <w:pPr>
        <w:widowControl w:val="0"/>
        <w:autoSpaceDE w:val="0"/>
        <w:autoSpaceDN w:val="0"/>
        <w:adjustRightInd w:val="0"/>
        <w:spacing w:after="0" w:line="260" w:lineRule="exact"/>
        <w:ind w:left="754"/>
        <w:jc w:val="both"/>
        <w:rPr>
          <w:rFonts w:ascii="Corbel" w:hAnsi="Corbel" w:cs="Corbel"/>
          <w:color w:val="2B2A29"/>
          <w:spacing w:val="-5"/>
          <w:sz w:val="20"/>
          <w:szCs w:val="20"/>
          <w:vertAlign w:val="superscript"/>
        </w:rPr>
      </w:pPr>
    </w:p>
    <w:p w:rsidR="00000000" w:rsidRDefault="00943BA5">
      <w:pPr>
        <w:widowControl w:val="0"/>
        <w:autoSpaceDE w:val="0"/>
        <w:autoSpaceDN w:val="0"/>
        <w:adjustRightInd w:val="0"/>
        <w:spacing w:before="40" w:after="0" w:line="260" w:lineRule="exact"/>
        <w:ind w:left="754" w:right="214"/>
        <w:jc w:val="both"/>
        <w:rPr>
          <w:rFonts w:ascii="Corbel" w:hAnsi="Corbel" w:cs="Corbel"/>
          <w:color w:val="2B2A29"/>
          <w:spacing w:val="-6"/>
        </w:rPr>
      </w:pPr>
      <w:r>
        <w:rPr>
          <w:rFonts w:ascii="Corbel" w:hAnsi="Corbel" w:cs="Corbel"/>
          <w:color w:val="2B2A29"/>
          <w:spacing w:val="-5"/>
        </w:rPr>
        <w:t xml:space="preserve">He predicts that, </w:t>
      </w:r>
      <w:r>
        <w:rPr>
          <w:rFonts w:ascii="Corbel" w:hAnsi="Corbel" w:cs="Corbel"/>
          <w:color w:val="2B2A29"/>
          <w:spacing w:val="-5"/>
        </w:rPr>
        <w:t>“</w:t>
      </w:r>
      <w:r>
        <w:rPr>
          <w:rFonts w:ascii="Corbel" w:hAnsi="Corbel" w:cs="Corbel"/>
          <w:color w:val="2B2A29"/>
          <w:spacing w:val="-5"/>
        </w:rPr>
        <w:t xml:space="preserve">in children who socially transition prior to puberty </w:t>
      </w:r>
      <w:r>
        <w:rPr>
          <w:rFonts w:ascii="Corbel" w:hAnsi="Corbel" w:cs="Corbel"/>
          <w:color w:val="2B2A29"/>
          <w:spacing w:val="-5"/>
        </w:rPr>
        <w:t>…</w:t>
      </w:r>
      <w:r>
        <w:rPr>
          <w:rFonts w:ascii="Corbel" w:hAnsi="Corbel" w:cs="Corbel"/>
          <w:color w:val="2B2A29"/>
          <w:spacing w:val="-5"/>
        </w:rPr>
        <w:t xml:space="preserve"> the persistence rate will be extremely high</w:t>
      </w:r>
      <w:r>
        <w:rPr>
          <w:rFonts w:ascii="Corbel" w:hAnsi="Corbel" w:cs="Corbel"/>
          <w:color w:val="2B2A29"/>
          <w:spacing w:val="-5"/>
        </w:rPr>
        <w:t>”</w:t>
      </w:r>
      <w:r>
        <w:rPr>
          <w:rFonts w:ascii="Corbel" w:hAnsi="Corbel" w:cs="Corbel"/>
          <w:color w:val="2B2A29"/>
          <w:spacing w:val="-5"/>
          <w:sz w:val="20"/>
          <w:szCs w:val="20"/>
          <w:vertAlign w:val="superscript"/>
        </w:rPr>
        <w:t>57</w:t>
      </w:r>
      <w:r>
        <w:rPr>
          <w:rFonts w:ascii="Corbel" w:hAnsi="Corbel" w:cs="Corbel"/>
          <w:color w:val="2B2A29"/>
          <w:spacing w:val="-5"/>
        </w:rPr>
        <w:t xml:space="preserve">. As considered below, the problem with persistence is that it most likely means entering the medical </w:t>
      </w:r>
      <w:r>
        <w:rPr>
          <w:rFonts w:ascii="Corbel" w:hAnsi="Corbel" w:cs="Corbel"/>
          <w:color w:val="2B2A29"/>
          <w:spacing w:val="-6"/>
        </w:rPr>
        <w:t xml:space="preserve">pathway of treatment known as the Dutch Protocol, with all its complications. </w:t>
      </w:r>
    </w:p>
    <w:p w:rsidR="00000000" w:rsidRDefault="00943BA5">
      <w:pPr>
        <w:framePr w:w="262" w:wrap="auto" w:vAnchor="page" w:hAnchor="page" w:x="401"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12</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type w:val="continuous"/>
          <w:pgSz w:w="11900" w:h="16820"/>
          <w:pgMar w:top="1077" w:right="1226" w:bottom="20" w:left="380" w:header="720" w:footer="720" w:gutter="0"/>
          <w:cols w:space="720"/>
          <w:noEndnote/>
        </w:sectPr>
      </w:pPr>
    </w:p>
    <w:p w:rsidR="00000000" w:rsidRDefault="00943BA5">
      <w:pPr>
        <w:widowControl w:val="0"/>
        <w:autoSpaceDE w:val="0"/>
        <w:autoSpaceDN w:val="0"/>
        <w:adjustRightInd w:val="0"/>
        <w:spacing w:before="9" w:after="0" w:line="360" w:lineRule="exact"/>
        <w:ind w:left="20" w:right="1114"/>
        <w:jc w:val="both"/>
        <w:rPr>
          <w:rFonts w:ascii="Calibri Bold" w:hAnsi="Calibri Bold" w:cs="Calibri Bold"/>
          <w:color w:val="18417B"/>
          <w:w w:val="92"/>
          <w:sz w:val="32"/>
          <w:szCs w:val="32"/>
        </w:rPr>
      </w:pPr>
      <w:r>
        <w:rPr>
          <w:noProof/>
        </w:rPr>
        <w:pict>
          <v:shape id="_x0000_s1062" type="#_x0000_t75" style="position:absolute;left:0;text-align:left;margin-left:0;margin-top:0;width:595pt;height:841pt;z-index:-251621376;mso-position-horizontal-relative:page;mso-position-vertical-relative:page" o:allowincell="f">
            <v:imagedata r:id="rId19" o:title=""/>
            <w10:wrap anchorx="page" anchory="page"/>
          </v:shape>
        </w:pict>
      </w:r>
      <w:bookmarkStart w:id="13" w:name="Pg13"/>
      <w:bookmarkEnd w:id="13"/>
      <w:r>
        <w:rPr>
          <w:rFonts w:ascii="Calibri Bold" w:hAnsi="Calibri Bold" w:cs="Calibri Bold"/>
          <w:color w:val="18417B"/>
          <w:w w:val="91"/>
          <w:sz w:val="32"/>
          <w:szCs w:val="32"/>
        </w:rPr>
        <w:t xml:space="preserve">WHAT OPTIONS ARE THERE FOR TREATMENT OF CHILDREN WITH GENDER </w:t>
      </w:r>
      <w:r>
        <w:rPr>
          <w:rFonts w:ascii="Calibri Bold" w:hAnsi="Calibri Bold" w:cs="Calibri Bold"/>
          <w:color w:val="18417B"/>
          <w:w w:val="92"/>
          <w:sz w:val="32"/>
          <w:szCs w:val="32"/>
        </w:rPr>
        <w:t xml:space="preserve">DYSPHORIA? </w:t>
      </w:r>
    </w:p>
    <w:p w:rsidR="00000000" w:rsidRDefault="00943BA5">
      <w:pPr>
        <w:widowControl w:val="0"/>
        <w:autoSpaceDE w:val="0"/>
        <w:autoSpaceDN w:val="0"/>
        <w:adjustRightInd w:val="0"/>
        <w:spacing w:after="0" w:line="260" w:lineRule="exact"/>
        <w:ind w:left="20"/>
        <w:rPr>
          <w:rFonts w:ascii="Calibri Bold" w:hAnsi="Calibri Bold" w:cs="Calibri Bold"/>
          <w:color w:val="18417B"/>
          <w:w w:val="92"/>
          <w:sz w:val="32"/>
          <w:szCs w:val="32"/>
        </w:rPr>
      </w:pPr>
    </w:p>
    <w:p w:rsidR="00000000" w:rsidRDefault="00943BA5">
      <w:pPr>
        <w:widowControl w:val="0"/>
        <w:autoSpaceDE w:val="0"/>
        <w:autoSpaceDN w:val="0"/>
        <w:adjustRightInd w:val="0"/>
        <w:spacing w:before="23" w:after="0" w:line="260" w:lineRule="exact"/>
        <w:ind w:left="20" w:right="1004"/>
        <w:rPr>
          <w:rFonts w:ascii="Corbel" w:hAnsi="Corbel" w:cs="Corbel"/>
          <w:color w:val="2B2A29"/>
          <w:spacing w:val="-5"/>
          <w:w w:val="98"/>
          <w:sz w:val="20"/>
          <w:szCs w:val="20"/>
          <w:vertAlign w:val="superscript"/>
        </w:rPr>
      </w:pPr>
      <w:r>
        <w:rPr>
          <w:rFonts w:ascii="Corbel" w:hAnsi="Corbel" w:cs="Corbel"/>
          <w:color w:val="2B2A29"/>
          <w:spacing w:val="-5"/>
        </w:rPr>
        <w:t xml:space="preserve">Basically, there are three options. The first, known as </w:t>
      </w:r>
      <w:r>
        <w:rPr>
          <w:rFonts w:ascii="Corbel" w:hAnsi="Corbel" w:cs="Corbel"/>
          <w:color w:val="2B2A29"/>
          <w:spacing w:val="-5"/>
        </w:rPr>
        <w:t>“</w:t>
      </w:r>
      <w:r>
        <w:rPr>
          <w:rFonts w:ascii="Corbel" w:hAnsi="Corbel" w:cs="Corbel"/>
          <w:color w:val="2B2A29"/>
          <w:spacing w:val="-5"/>
        </w:rPr>
        <w:t>conversion therapy</w:t>
      </w:r>
      <w:r>
        <w:rPr>
          <w:rFonts w:ascii="Corbel" w:hAnsi="Corbel" w:cs="Corbel"/>
          <w:color w:val="2B2A29"/>
          <w:spacing w:val="-5"/>
        </w:rPr>
        <w:t>”</w:t>
      </w:r>
      <w:r>
        <w:rPr>
          <w:rFonts w:ascii="Corbel" w:hAnsi="Corbel" w:cs="Corbel"/>
          <w:color w:val="2B2A29"/>
          <w:spacing w:val="-5"/>
        </w:rPr>
        <w:t xml:space="preserve"> or </w:t>
      </w:r>
      <w:r>
        <w:rPr>
          <w:rFonts w:ascii="Corbel" w:hAnsi="Corbel" w:cs="Corbel"/>
          <w:color w:val="2B2A29"/>
          <w:spacing w:val="-5"/>
        </w:rPr>
        <w:t>“</w:t>
      </w:r>
      <w:r>
        <w:rPr>
          <w:rFonts w:ascii="Corbel" w:hAnsi="Corbel" w:cs="Corbel"/>
          <w:color w:val="2B2A29"/>
          <w:spacing w:val="-5"/>
        </w:rPr>
        <w:t>reparative therapy</w:t>
      </w:r>
      <w:r>
        <w:rPr>
          <w:rFonts w:ascii="Corbel" w:hAnsi="Corbel" w:cs="Corbel"/>
          <w:color w:val="2B2A29"/>
          <w:spacing w:val="-5"/>
        </w:rPr>
        <w:t>”</w:t>
      </w:r>
      <w:r>
        <w:rPr>
          <w:rFonts w:ascii="Corbel" w:hAnsi="Corbel" w:cs="Corbel"/>
          <w:color w:val="2B2A29"/>
          <w:spacing w:val="-5"/>
        </w:rPr>
        <w:t xml:space="preserve">, is the active </w:t>
      </w:r>
      <w:r>
        <w:rPr>
          <w:rFonts w:ascii="Corbel" w:hAnsi="Corbel" w:cs="Corbel"/>
          <w:color w:val="2B2A29"/>
          <w:spacing w:val="-5"/>
        </w:rPr>
        <w:br/>
        <w:t>attempt to make the child more comfortable in its natal sex and t</w:t>
      </w:r>
      <w:r>
        <w:rPr>
          <w:rFonts w:ascii="Corbel" w:hAnsi="Corbel" w:cs="Corbel"/>
          <w:color w:val="2B2A29"/>
          <w:spacing w:val="-5"/>
        </w:rPr>
        <w:t xml:space="preserve">o dissuade the child from identification with </w:t>
      </w:r>
      <w:r>
        <w:rPr>
          <w:rFonts w:ascii="Corbel" w:hAnsi="Corbel" w:cs="Corbel"/>
          <w:color w:val="2B2A29"/>
          <w:spacing w:val="-5"/>
        </w:rPr>
        <w:br/>
        <w:t xml:space="preserve">the opposite sex. The second may be called </w:t>
      </w:r>
      <w:r>
        <w:rPr>
          <w:rFonts w:ascii="Corbel" w:hAnsi="Corbel" w:cs="Corbel"/>
          <w:color w:val="2B2A29"/>
          <w:spacing w:val="-5"/>
        </w:rPr>
        <w:t>“</w:t>
      </w:r>
      <w:r>
        <w:rPr>
          <w:rFonts w:ascii="Corbel" w:hAnsi="Corbel" w:cs="Corbel"/>
          <w:color w:val="2B2A29"/>
          <w:spacing w:val="-5"/>
        </w:rPr>
        <w:t>waiting and watching</w:t>
      </w:r>
      <w:r>
        <w:rPr>
          <w:rFonts w:ascii="Corbel" w:hAnsi="Corbel" w:cs="Corbel"/>
          <w:color w:val="2B2A29"/>
          <w:spacing w:val="-5"/>
        </w:rPr>
        <w:t>”</w:t>
      </w:r>
      <w:r>
        <w:rPr>
          <w:rFonts w:ascii="Corbel" w:hAnsi="Corbel" w:cs="Corbel"/>
          <w:color w:val="2B2A29"/>
          <w:spacing w:val="-5"/>
        </w:rPr>
        <w:t xml:space="preserve">, while making the child comfortable in its </w:t>
      </w:r>
      <w:r>
        <w:rPr>
          <w:rFonts w:ascii="Corbel" w:hAnsi="Corbel" w:cs="Corbel"/>
          <w:color w:val="2B2A29"/>
          <w:spacing w:val="-5"/>
        </w:rPr>
        <w:br/>
        <w:t>natal sex in expectation provided by the statistics that it will grow out of its gender dysphoria t</w:t>
      </w:r>
      <w:r>
        <w:rPr>
          <w:rFonts w:ascii="Corbel" w:hAnsi="Corbel" w:cs="Corbel"/>
          <w:color w:val="2B2A29"/>
          <w:spacing w:val="-5"/>
        </w:rPr>
        <w:t xml:space="preserve">hrough puberty. </w:t>
      </w:r>
      <w:r>
        <w:rPr>
          <w:rFonts w:ascii="Corbel" w:hAnsi="Corbel" w:cs="Corbel"/>
          <w:color w:val="2B2A29"/>
          <w:spacing w:val="-5"/>
        </w:rPr>
        <w:br/>
        <w:t xml:space="preserve">In both the first and second options, Zucker (2008, 2012) says the reasons for the gender dysphoria are </w:t>
      </w:r>
      <w:r>
        <w:rPr>
          <w:rFonts w:ascii="Corbel" w:hAnsi="Corbel" w:cs="Corbel"/>
          <w:color w:val="2B2A29"/>
          <w:spacing w:val="-5"/>
        </w:rPr>
        <w:br/>
      </w:r>
      <w:r>
        <w:rPr>
          <w:rFonts w:ascii="Corbel" w:hAnsi="Corbel" w:cs="Corbel"/>
          <w:color w:val="2B2A29"/>
          <w:spacing w:val="-5"/>
          <w:w w:val="98"/>
        </w:rPr>
        <w:t>explored with the child and their parents with the aim of reducing the intensity of the dysphoria.</w:t>
      </w:r>
      <w:r>
        <w:rPr>
          <w:rFonts w:ascii="Corbel" w:hAnsi="Corbel" w:cs="Corbel"/>
          <w:color w:val="2B2A29"/>
          <w:spacing w:val="-5"/>
          <w:w w:val="98"/>
          <w:sz w:val="20"/>
          <w:szCs w:val="20"/>
          <w:vertAlign w:val="superscript"/>
        </w:rPr>
        <w:t xml:space="preserve">58,59 </w:t>
      </w:r>
    </w:p>
    <w:p w:rsidR="00000000" w:rsidRDefault="00943BA5">
      <w:pPr>
        <w:widowControl w:val="0"/>
        <w:autoSpaceDE w:val="0"/>
        <w:autoSpaceDN w:val="0"/>
        <w:adjustRightInd w:val="0"/>
        <w:spacing w:after="0" w:line="253" w:lineRule="exact"/>
        <w:ind w:left="20"/>
        <w:rPr>
          <w:rFonts w:ascii="Corbel" w:hAnsi="Corbel" w:cs="Corbel"/>
          <w:color w:val="2B2A29"/>
          <w:spacing w:val="-5"/>
          <w:w w:val="98"/>
          <w:sz w:val="20"/>
          <w:szCs w:val="20"/>
          <w:vertAlign w:val="superscript"/>
        </w:rPr>
      </w:pPr>
    </w:p>
    <w:p w:rsidR="00000000" w:rsidRDefault="00943BA5">
      <w:pPr>
        <w:widowControl w:val="0"/>
        <w:autoSpaceDE w:val="0"/>
        <w:autoSpaceDN w:val="0"/>
        <w:adjustRightInd w:val="0"/>
        <w:spacing w:before="33" w:after="0" w:line="253" w:lineRule="exact"/>
        <w:ind w:left="20"/>
        <w:rPr>
          <w:rFonts w:ascii="Corbel" w:hAnsi="Corbel" w:cs="Corbel"/>
          <w:color w:val="2B2A29"/>
          <w:spacing w:val="-5"/>
        </w:rPr>
      </w:pPr>
      <w:r>
        <w:rPr>
          <w:rFonts w:ascii="Corbel" w:hAnsi="Corbel" w:cs="Corbel"/>
          <w:color w:val="2B2A29"/>
          <w:spacing w:val="-5"/>
        </w:rPr>
        <w:t xml:space="preserve">Ristori and Steensma (2016) </w:t>
      </w:r>
      <w:r>
        <w:rPr>
          <w:rFonts w:ascii="Corbel" w:hAnsi="Corbel" w:cs="Corbel"/>
          <w:color w:val="2B2A29"/>
          <w:spacing w:val="-5"/>
        </w:rPr>
        <w:t xml:space="preserve">say the third treatment </w:t>
      </w:r>
    </w:p>
    <w:p w:rsidR="00000000" w:rsidRDefault="00943BA5">
      <w:pPr>
        <w:widowControl w:val="0"/>
        <w:autoSpaceDE w:val="0"/>
        <w:autoSpaceDN w:val="0"/>
        <w:adjustRightInd w:val="0"/>
        <w:spacing w:before="2" w:after="0" w:line="260" w:lineRule="exact"/>
        <w:ind w:left="20" w:right="5945"/>
        <w:jc w:val="both"/>
        <w:rPr>
          <w:rFonts w:ascii="Corbel" w:hAnsi="Corbel" w:cs="Corbel"/>
          <w:color w:val="2B2A29"/>
          <w:spacing w:val="-5"/>
        </w:rPr>
      </w:pPr>
      <w:r>
        <w:rPr>
          <w:rFonts w:ascii="Corbel" w:hAnsi="Corbel" w:cs="Corbel"/>
          <w:color w:val="2B2A29"/>
          <w:spacing w:val="-5"/>
        </w:rPr>
        <w:t xml:space="preserve">option is called </w:t>
      </w:r>
      <w:r>
        <w:rPr>
          <w:rFonts w:ascii="Corbel" w:hAnsi="Corbel" w:cs="Corbel"/>
          <w:color w:val="2B2A29"/>
          <w:spacing w:val="-5"/>
        </w:rPr>
        <w:t>“</w:t>
      </w:r>
      <w:r>
        <w:rPr>
          <w:rFonts w:ascii="Corbel" w:hAnsi="Corbel" w:cs="Corbel"/>
          <w:color w:val="2B2A29"/>
          <w:spacing w:val="-5"/>
        </w:rPr>
        <w:t>affirmative therapy</w:t>
      </w:r>
      <w:r>
        <w:rPr>
          <w:rFonts w:ascii="Corbel" w:hAnsi="Corbel" w:cs="Corbel"/>
          <w:color w:val="2B2A29"/>
          <w:spacing w:val="-5"/>
        </w:rPr>
        <w:t>”</w:t>
      </w:r>
      <w:r>
        <w:rPr>
          <w:rFonts w:ascii="Corbel" w:hAnsi="Corbel" w:cs="Corbel"/>
          <w:color w:val="2B2A29"/>
          <w:spacing w:val="-5"/>
        </w:rPr>
        <w:t xml:space="preserve">, which involves </w:t>
      </w:r>
      <w:r>
        <w:rPr>
          <w:rFonts w:ascii="Corbel" w:hAnsi="Corbel" w:cs="Corbel"/>
          <w:color w:val="2B2A29"/>
          <w:spacing w:val="-5"/>
        </w:rPr>
        <w:br/>
        <w:t>actively supporting transition to the opposite sex</w:t>
      </w:r>
      <w:r>
        <w:rPr>
          <w:rFonts w:ascii="Corbel" w:hAnsi="Corbel" w:cs="Corbel"/>
          <w:color w:val="2B2A29"/>
          <w:spacing w:val="-5"/>
          <w:sz w:val="20"/>
          <w:szCs w:val="20"/>
          <w:vertAlign w:val="superscript"/>
        </w:rPr>
        <w:t>60</w:t>
      </w:r>
      <w:r>
        <w:rPr>
          <w:rFonts w:ascii="Corbel" w:hAnsi="Corbel" w:cs="Corbel"/>
          <w:color w:val="2B2A29"/>
          <w:spacing w:val="-5"/>
        </w:rPr>
        <w:t xml:space="preserve">. </w:t>
      </w:r>
    </w:p>
    <w:p w:rsidR="00000000" w:rsidRDefault="00943BA5">
      <w:pPr>
        <w:widowControl w:val="0"/>
        <w:autoSpaceDE w:val="0"/>
        <w:autoSpaceDN w:val="0"/>
        <w:adjustRightInd w:val="0"/>
        <w:spacing w:after="0" w:line="260" w:lineRule="exact"/>
        <w:ind w:left="20"/>
        <w:rPr>
          <w:rFonts w:ascii="Corbel" w:hAnsi="Corbel" w:cs="Corbel"/>
          <w:color w:val="2B2A29"/>
          <w:spacing w:val="-5"/>
        </w:rPr>
      </w:pPr>
    </w:p>
    <w:p w:rsidR="00000000" w:rsidRDefault="00943BA5">
      <w:pPr>
        <w:widowControl w:val="0"/>
        <w:autoSpaceDE w:val="0"/>
        <w:autoSpaceDN w:val="0"/>
        <w:adjustRightInd w:val="0"/>
        <w:spacing w:before="40" w:after="0" w:line="260" w:lineRule="exact"/>
        <w:ind w:left="20" w:right="5698"/>
        <w:rPr>
          <w:rFonts w:ascii="Corbel" w:hAnsi="Corbel" w:cs="Corbel"/>
          <w:color w:val="2B2A29"/>
          <w:spacing w:val="-5"/>
        </w:rPr>
      </w:pPr>
      <w:r>
        <w:rPr>
          <w:rFonts w:ascii="Corbel" w:hAnsi="Corbel" w:cs="Corbel"/>
          <w:color w:val="2B2A29"/>
          <w:spacing w:val="-5"/>
        </w:rPr>
        <w:t xml:space="preserve">The first option, </w:t>
      </w:r>
      <w:r>
        <w:rPr>
          <w:rFonts w:ascii="Corbel" w:hAnsi="Corbel" w:cs="Corbel"/>
          <w:color w:val="2B2A29"/>
          <w:spacing w:val="-5"/>
        </w:rPr>
        <w:t>“</w:t>
      </w:r>
      <w:r>
        <w:rPr>
          <w:rFonts w:ascii="Corbel" w:hAnsi="Corbel" w:cs="Corbel"/>
          <w:color w:val="2B2A29"/>
          <w:spacing w:val="-5"/>
        </w:rPr>
        <w:t>conversion</w:t>
      </w:r>
      <w:r>
        <w:rPr>
          <w:rFonts w:ascii="Corbel" w:hAnsi="Corbel" w:cs="Corbel"/>
          <w:color w:val="2B2A29"/>
          <w:spacing w:val="-5"/>
        </w:rPr>
        <w:t>”</w:t>
      </w:r>
      <w:r>
        <w:rPr>
          <w:rFonts w:ascii="Corbel" w:hAnsi="Corbel" w:cs="Corbel"/>
          <w:color w:val="2B2A29"/>
          <w:spacing w:val="-5"/>
        </w:rPr>
        <w:t xml:space="preserve"> or </w:t>
      </w:r>
      <w:r>
        <w:rPr>
          <w:rFonts w:ascii="Corbel" w:hAnsi="Corbel" w:cs="Corbel"/>
          <w:color w:val="2B2A29"/>
          <w:spacing w:val="-5"/>
        </w:rPr>
        <w:t>“</w:t>
      </w:r>
      <w:r>
        <w:rPr>
          <w:rFonts w:ascii="Corbel" w:hAnsi="Corbel" w:cs="Corbel"/>
          <w:color w:val="2B2A29"/>
          <w:spacing w:val="-5"/>
        </w:rPr>
        <w:t>reparative</w:t>
      </w:r>
      <w:r>
        <w:rPr>
          <w:rFonts w:ascii="Corbel" w:hAnsi="Corbel" w:cs="Corbel"/>
          <w:color w:val="2B2A29"/>
          <w:spacing w:val="-5"/>
        </w:rPr>
        <w:t>”</w:t>
      </w:r>
      <w:r>
        <w:rPr>
          <w:rFonts w:ascii="Corbel" w:hAnsi="Corbel" w:cs="Corbel"/>
          <w:color w:val="2B2A29"/>
          <w:spacing w:val="-5"/>
        </w:rPr>
        <w:t xml:space="preserve"> therapy, </w:t>
      </w:r>
      <w:r>
        <w:rPr>
          <w:rFonts w:ascii="Corbel" w:hAnsi="Corbel" w:cs="Corbel"/>
          <w:color w:val="2B2A29"/>
          <w:spacing w:val="-5"/>
        </w:rPr>
        <w:br/>
      </w:r>
      <w:r>
        <w:rPr>
          <w:rFonts w:ascii="Corbel" w:hAnsi="Corbel" w:cs="Corbel"/>
          <w:color w:val="2B2A29"/>
          <w:spacing w:val="-5"/>
        </w:rPr>
        <w:t xml:space="preserve">in which children are encouraged to be comfortable </w:t>
      </w:r>
      <w:r>
        <w:rPr>
          <w:rFonts w:ascii="Corbel" w:hAnsi="Corbel" w:cs="Corbel"/>
          <w:color w:val="2B2A29"/>
          <w:spacing w:val="-5"/>
        </w:rPr>
        <w:br/>
        <w:t xml:space="preserve">with their natal sex, is anathema to transgender </w:t>
      </w:r>
      <w:r>
        <w:rPr>
          <w:rFonts w:ascii="Corbel" w:hAnsi="Corbel" w:cs="Corbel"/>
          <w:color w:val="2B2A29"/>
          <w:spacing w:val="-5"/>
        </w:rPr>
        <w:br/>
        <w:t xml:space="preserve">activists. In some states of North America, laws prevent </w:t>
      </w:r>
      <w:r>
        <w:rPr>
          <w:rFonts w:ascii="Corbel" w:hAnsi="Corbel" w:cs="Corbel"/>
          <w:color w:val="2B2A29"/>
          <w:spacing w:val="-5"/>
        </w:rPr>
        <w:br/>
      </w:r>
      <w:r>
        <w:rPr>
          <w:rFonts w:ascii="Corbel" w:hAnsi="Corbel" w:cs="Corbel"/>
          <w:color w:val="2B2A29"/>
          <w:spacing w:val="-6"/>
        </w:rPr>
        <w:t>“</w:t>
      </w:r>
      <w:r>
        <w:rPr>
          <w:rFonts w:ascii="Corbel" w:hAnsi="Corbel" w:cs="Corbel"/>
          <w:color w:val="2B2A29"/>
          <w:spacing w:val="-6"/>
        </w:rPr>
        <w:t>conversion</w:t>
      </w:r>
      <w:r>
        <w:rPr>
          <w:rFonts w:ascii="Corbel" w:hAnsi="Corbel" w:cs="Corbel"/>
          <w:color w:val="2B2A29"/>
          <w:spacing w:val="-6"/>
        </w:rPr>
        <w:t>”</w:t>
      </w:r>
      <w:r>
        <w:rPr>
          <w:rFonts w:ascii="Corbel" w:hAnsi="Corbel" w:cs="Corbel"/>
          <w:color w:val="2B2A29"/>
          <w:spacing w:val="-6"/>
        </w:rPr>
        <w:t xml:space="preserve"> or </w:t>
      </w:r>
      <w:r>
        <w:rPr>
          <w:rFonts w:ascii="Corbel" w:hAnsi="Corbel" w:cs="Corbel"/>
          <w:color w:val="2B2A29"/>
          <w:spacing w:val="-6"/>
        </w:rPr>
        <w:t>“</w:t>
      </w:r>
      <w:r>
        <w:rPr>
          <w:rFonts w:ascii="Corbel" w:hAnsi="Corbel" w:cs="Corbel"/>
          <w:color w:val="2B2A29"/>
          <w:spacing w:val="-6"/>
        </w:rPr>
        <w:t>reparative</w:t>
      </w:r>
      <w:r>
        <w:rPr>
          <w:rFonts w:ascii="Corbel" w:hAnsi="Corbel" w:cs="Corbel"/>
          <w:color w:val="2B2A29"/>
          <w:spacing w:val="-6"/>
        </w:rPr>
        <w:t>”</w:t>
      </w:r>
      <w:r>
        <w:rPr>
          <w:rFonts w:ascii="Corbel" w:hAnsi="Corbel" w:cs="Corbel"/>
          <w:color w:val="2B2A29"/>
          <w:spacing w:val="-6"/>
        </w:rPr>
        <w:t xml:space="preserve"> therapy. The Australian </w:t>
      </w:r>
      <w:r>
        <w:rPr>
          <w:rFonts w:ascii="Corbel" w:hAnsi="Corbel" w:cs="Corbel"/>
          <w:color w:val="2B2A29"/>
          <w:spacing w:val="-6"/>
        </w:rPr>
        <w:br/>
      </w:r>
      <w:r>
        <w:rPr>
          <w:rFonts w:ascii="Corbel" w:hAnsi="Corbel" w:cs="Corbel"/>
          <w:color w:val="2B2A29"/>
          <w:spacing w:val="-5"/>
        </w:rPr>
        <w:t>Labor Party</w:t>
      </w:r>
      <w:r>
        <w:rPr>
          <w:rFonts w:ascii="Corbel" w:hAnsi="Corbel" w:cs="Corbel"/>
          <w:color w:val="2B2A29"/>
          <w:spacing w:val="-5"/>
        </w:rPr>
        <w:t>’</w:t>
      </w:r>
      <w:r>
        <w:rPr>
          <w:rFonts w:ascii="Corbel" w:hAnsi="Corbel" w:cs="Corbel"/>
          <w:color w:val="2B2A29"/>
          <w:spacing w:val="-5"/>
        </w:rPr>
        <w:t>s national platform is to make</w:t>
      </w:r>
      <w:r>
        <w:rPr>
          <w:rFonts w:ascii="Corbel" w:hAnsi="Corbel" w:cs="Corbel"/>
          <w:color w:val="2B2A29"/>
          <w:spacing w:val="-5"/>
        </w:rPr>
        <w:t xml:space="preserve"> such therapy </w:t>
      </w:r>
      <w:r>
        <w:rPr>
          <w:rFonts w:ascii="Corbel" w:hAnsi="Corbel" w:cs="Corbel"/>
          <w:color w:val="2B2A29"/>
          <w:spacing w:val="-5"/>
        </w:rPr>
        <w:br/>
        <w:t xml:space="preserve">illegal, when next in government. </w:t>
      </w:r>
    </w:p>
    <w:p w:rsidR="00000000" w:rsidRDefault="00943BA5">
      <w:pPr>
        <w:widowControl w:val="0"/>
        <w:autoSpaceDE w:val="0"/>
        <w:autoSpaceDN w:val="0"/>
        <w:adjustRightInd w:val="0"/>
        <w:spacing w:after="0" w:line="253" w:lineRule="exact"/>
        <w:ind w:left="20"/>
        <w:rPr>
          <w:rFonts w:ascii="Corbel" w:hAnsi="Corbel" w:cs="Corbel"/>
          <w:color w:val="2B2A29"/>
          <w:spacing w:val="-5"/>
        </w:rPr>
      </w:pPr>
    </w:p>
    <w:p w:rsidR="00000000" w:rsidRDefault="00943BA5">
      <w:pPr>
        <w:widowControl w:val="0"/>
        <w:autoSpaceDE w:val="0"/>
        <w:autoSpaceDN w:val="0"/>
        <w:adjustRightInd w:val="0"/>
        <w:spacing w:before="33" w:after="0" w:line="253" w:lineRule="exact"/>
        <w:ind w:left="20"/>
        <w:rPr>
          <w:rFonts w:ascii="Corbel" w:hAnsi="Corbel" w:cs="Corbel"/>
          <w:color w:val="2B2A29"/>
          <w:spacing w:val="-5"/>
        </w:rPr>
      </w:pPr>
      <w:r>
        <w:rPr>
          <w:rFonts w:ascii="Corbel" w:hAnsi="Corbel" w:cs="Corbel"/>
          <w:color w:val="2B2A29"/>
          <w:spacing w:val="-5"/>
        </w:rPr>
        <w:t xml:space="preserve">Evoking spectres of past brutal aversion therapy of transgender and homosexual adults, activists declare </w:t>
      </w:r>
    </w:p>
    <w:p w:rsidR="00000000" w:rsidRDefault="00943BA5">
      <w:pPr>
        <w:widowControl w:val="0"/>
        <w:autoSpaceDE w:val="0"/>
        <w:autoSpaceDN w:val="0"/>
        <w:adjustRightInd w:val="0"/>
        <w:spacing w:before="2" w:after="0" w:line="260" w:lineRule="exact"/>
        <w:ind w:left="20" w:right="973"/>
        <w:rPr>
          <w:rFonts w:ascii="Corbel" w:hAnsi="Corbel" w:cs="Corbel"/>
          <w:color w:val="2B2A29"/>
          <w:spacing w:val="-6"/>
        </w:rPr>
      </w:pPr>
      <w:r>
        <w:rPr>
          <w:rFonts w:ascii="Corbel" w:hAnsi="Corbel" w:cs="Corbel"/>
          <w:color w:val="2B2A29"/>
          <w:spacing w:val="-5"/>
        </w:rPr>
        <w:t>that anything less than affirmation in transgender children is inhumane, futile and may provoke sui</w:t>
      </w:r>
      <w:r>
        <w:rPr>
          <w:rFonts w:ascii="Corbel" w:hAnsi="Corbel" w:cs="Corbel"/>
          <w:color w:val="2B2A29"/>
          <w:spacing w:val="-5"/>
        </w:rPr>
        <w:t xml:space="preserve">cide. Their argument is that transgender is fixed before, and unchangeable after, birth. Affected children </w:t>
      </w:r>
      <w:r>
        <w:rPr>
          <w:rFonts w:ascii="Corbel" w:hAnsi="Corbel" w:cs="Corbel"/>
          <w:color w:val="2B2A29"/>
          <w:spacing w:val="-5"/>
        </w:rPr>
        <w:t>“</w:t>
      </w:r>
      <w:r>
        <w:rPr>
          <w:rFonts w:ascii="Corbel" w:hAnsi="Corbel" w:cs="Corbel"/>
          <w:color w:val="2B2A29"/>
          <w:spacing w:val="-5"/>
        </w:rPr>
        <w:t>are born into the wrong body</w:t>
      </w:r>
      <w:r>
        <w:rPr>
          <w:rFonts w:ascii="Corbel" w:hAnsi="Corbel" w:cs="Corbel"/>
          <w:color w:val="2B2A29"/>
          <w:spacing w:val="-5"/>
        </w:rPr>
        <w:t>”</w:t>
      </w:r>
      <w:r>
        <w:rPr>
          <w:rFonts w:ascii="Corbel" w:hAnsi="Corbel" w:cs="Corbel"/>
          <w:color w:val="2B2A29"/>
          <w:spacing w:val="-5"/>
        </w:rPr>
        <w:t>, something parents must accept as both normal and unchangeable: so much so that attempts to resist the transitioning c</w:t>
      </w:r>
      <w:r>
        <w:rPr>
          <w:rFonts w:ascii="Corbel" w:hAnsi="Corbel" w:cs="Corbel"/>
          <w:color w:val="2B2A29"/>
          <w:spacing w:val="-5"/>
        </w:rPr>
        <w:t xml:space="preserve">onstitute child abuse. Therefore, the term </w:t>
      </w:r>
      <w:r>
        <w:rPr>
          <w:rFonts w:ascii="Corbel" w:hAnsi="Corbel" w:cs="Corbel"/>
          <w:color w:val="2B2A29"/>
          <w:spacing w:val="-5"/>
        </w:rPr>
        <w:t>“</w:t>
      </w:r>
      <w:r>
        <w:rPr>
          <w:rFonts w:ascii="Corbel" w:hAnsi="Corbel" w:cs="Corbel"/>
          <w:color w:val="2B2A29"/>
          <w:spacing w:val="-5"/>
        </w:rPr>
        <w:t>conversion therapy</w:t>
      </w:r>
      <w:r>
        <w:rPr>
          <w:rFonts w:ascii="Corbel" w:hAnsi="Corbel" w:cs="Corbel"/>
          <w:color w:val="2B2A29"/>
          <w:spacing w:val="-5"/>
        </w:rPr>
        <w:t>”</w:t>
      </w:r>
      <w:r>
        <w:rPr>
          <w:rFonts w:ascii="Corbel" w:hAnsi="Corbel" w:cs="Corbel"/>
          <w:color w:val="2B2A29"/>
          <w:spacing w:val="-5"/>
        </w:rPr>
        <w:t xml:space="preserve"> has a pejorative, political clamour to it. Indeed, the term is wielded more like an ideological weapon than as a description of a </w:t>
      </w:r>
      <w:r>
        <w:rPr>
          <w:rFonts w:ascii="Corbel" w:hAnsi="Corbel" w:cs="Corbel"/>
          <w:color w:val="2B2A29"/>
          <w:spacing w:val="-6"/>
        </w:rPr>
        <w:t xml:space="preserve">medical alternative which might, in fact, be as unthreatening </w:t>
      </w:r>
      <w:r>
        <w:rPr>
          <w:rFonts w:ascii="Corbel" w:hAnsi="Corbel" w:cs="Corbel"/>
          <w:color w:val="2B2A29"/>
          <w:spacing w:val="-6"/>
        </w:rPr>
        <w:t xml:space="preserve">as sympathetic reassurance. </w:t>
      </w:r>
    </w:p>
    <w:p w:rsidR="00000000" w:rsidRDefault="00943BA5">
      <w:pPr>
        <w:widowControl w:val="0"/>
        <w:autoSpaceDE w:val="0"/>
        <w:autoSpaceDN w:val="0"/>
        <w:adjustRightInd w:val="0"/>
        <w:spacing w:after="0" w:line="260" w:lineRule="exact"/>
        <w:ind w:left="20"/>
        <w:rPr>
          <w:rFonts w:ascii="Corbel" w:hAnsi="Corbel" w:cs="Corbel"/>
          <w:color w:val="2B2A29"/>
          <w:spacing w:val="-6"/>
        </w:rPr>
      </w:pPr>
    </w:p>
    <w:p w:rsidR="00000000" w:rsidRDefault="00943BA5">
      <w:pPr>
        <w:widowControl w:val="0"/>
        <w:autoSpaceDE w:val="0"/>
        <w:autoSpaceDN w:val="0"/>
        <w:adjustRightInd w:val="0"/>
        <w:spacing w:before="40" w:after="0" w:line="260" w:lineRule="exact"/>
        <w:ind w:left="20" w:right="1357"/>
        <w:rPr>
          <w:rFonts w:ascii="Corbel" w:hAnsi="Corbel" w:cs="Corbel"/>
          <w:color w:val="2B2A29"/>
          <w:spacing w:val="-6"/>
        </w:rPr>
      </w:pPr>
      <w:r>
        <w:rPr>
          <w:rFonts w:ascii="Corbel" w:hAnsi="Corbel" w:cs="Corbel"/>
          <w:color w:val="2B2A29"/>
          <w:spacing w:val="-5"/>
        </w:rPr>
        <w:t xml:space="preserve">The second treatment option involves keeping the child as happy as possible within its </w:t>
      </w:r>
      <w:r>
        <w:rPr>
          <w:rFonts w:ascii="Corbel" w:hAnsi="Corbel" w:cs="Corbel"/>
          <w:color w:val="2B2A29"/>
          <w:spacing w:val="-5"/>
        </w:rPr>
        <w:t>“</w:t>
      </w:r>
      <w:r>
        <w:rPr>
          <w:rFonts w:ascii="Corbel" w:hAnsi="Corbel" w:cs="Corbel"/>
          <w:color w:val="2B2A29"/>
          <w:spacing w:val="-5"/>
        </w:rPr>
        <w:t>own skin</w:t>
      </w:r>
      <w:r>
        <w:rPr>
          <w:rFonts w:ascii="Corbel" w:hAnsi="Corbel" w:cs="Corbel"/>
          <w:color w:val="2B2A29"/>
          <w:spacing w:val="-5"/>
        </w:rPr>
        <w:t>”</w:t>
      </w:r>
      <w:r>
        <w:rPr>
          <w:rFonts w:ascii="Corbel" w:hAnsi="Corbel" w:cs="Corbel"/>
          <w:color w:val="2B2A29"/>
          <w:spacing w:val="-5"/>
        </w:rPr>
        <w:t xml:space="preserve"> or natal </w:t>
      </w:r>
      <w:r>
        <w:rPr>
          <w:rFonts w:ascii="Corbel" w:hAnsi="Corbel" w:cs="Corbel"/>
          <w:color w:val="2B2A29"/>
          <w:spacing w:val="-5"/>
        </w:rPr>
        <w:br/>
        <w:t xml:space="preserve">sex, in the expectation it will </w:t>
      </w:r>
      <w:r>
        <w:rPr>
          <w:rFonts w:ascii="Corbel" w:hAnsi="Corbel" w:cs="Corbel"/>
          <w:color w:val="2B2A29"/>
          <w:spacing w:val="-5"/>
        </w:rPr>
        <w:t>“</w:t>
      </w:r>
      <w:r>
        <w:rPr>
          <w:rFonts w:ascii="Corbel" w:hAnsi="Corbel" w:cs="Corbel"/>
          <w:color w:val="2B2A29"/>
          <w:spacing w:val="-5"/>
        </w:rPr>
        <w:t>grow out of it</w:t>
      </w:r>
      <w:r>
        <w:rPr>
          <w:rFonts w:ascii="Corbel" w:hAnsi="Corbel" w:cs="Corbel"/>
          <w:color w:val="2B2A29"/>
          <w:spacing w:val="-5"/>
        </w:rPr>
        <w:t>”</w:t>
      </w:r>
      <w:r>
        <w:rPr>
          <w:rFonts w:ascii="Corbel" w:hAnsi="Corbel" w:cs="Corbel"/>
          <w:color w:val="2B2A29"/>
          <w:spacing w:val="-5"/>
        </w:rPr>
        <w:t xml:space="preserve">. It allows a child to dress and play with toys of the opposite sex </w:t>
      </w:r>
      <w:r>
        <w:rPr>
          <w:rFonts w:ascii="Corbel" w:hAnsi="Corbel" w:cs="Corbel"/>
          <w:color w:val="2B2A29"/>
          <w:spacing w:val="-5"/>
        </w:rPr>
        <w:br/>
        <w:t>b</w:t>
      </w:r>
      <w:r>
        <w:rPr>
          <w:rFonts w:ascii="Corbel" w:hAnsi="Corbel" w:cs="Corbel"/>
          <w:color w:val="2B2A29"/>
          <w:spacing w:val="-5"/>
        </w:rPr>
        <w:t xml:space="preserve">ut without active encouragement and with limitations to place and time. It allows that a minority will </w:t>
      </w:r>
      <w:r>
        <w:rPr>
          <w:rFonts w:ascii="Corbel" w:hAnsi="Corbel" w:cs="Corbel"/>
          <w:color w:val="2B2A29"/>
          <w:spacing w:val="-5"/>
        </w:rPr>
        <w:br/>
      </w:r>
      <w:r>
        <w:rPr>
          <w:rFonts w:ascii="Corbel" w:hAnsi="Corbel" w:cs="Corbel"/>
          <w:color w:val="2B2A29"/>
          <w:spacing w:val="-5"/>
        </w:rPr>
        <w:t>“</w:t>
      </w:r>
      <w:r>
        <w:rPr>
          <w:rFonts w:ascii="Corbel" w:hAnsi="Corbel" w:cs="Corbel"/>
          <w:color w:val="2B2A29"/>
          <w:spacing w:val="-5"/>
        </w:rPr>
        <w:t>persist</w:t>
      </w:r>
      <w:r>
        <w:rPr>
          <w:rFonts w:ascii="Corbel" w:hAnsi="Corbel" w:cs="Corbel"/>
          <w:color w:val="2B2A29"/>
          <w:spacing w:val="-5"/>
        </w:rPr>
        <w:t>”</w:t>
      </w:r>
      <w:r>
        <w:rPr>
          <w:rFonts w:ascii="Corbel" w:hAnsi="Corbel" w:cs="Corbel"/>
          <w:color w:val="2B2A29"/>
          <w:spacing w:val="-5"/>
        </w:rPr>
        <w:t xml:space="preserve"> into homosexuality but perceives life as a homosexual as less complicated than that of the </w:t>
      </w:r>
      <w:r>
        <w:rPr>
          <w:rFonts w:ascii="Corbel" w:hAnsi="Corbel" w:cs="Corbel"/>
          <w:color w:val="2B2A29"/>
          <w:spacing w:val="-5"/>
        </w:rPr>
        <w:br/>
      </w:r>
      <w:r>
        <w:rPr>
          <w:rFonts w:ascii="Corbel" w:hAnsi="Corbel" w:cs="Corbel"/>
          <w:color w:val="2B2A29"/>
          <w:spacing w:val="-6"/>
        </w:rPr>
        <w:t xml:space="preserve">medicalised transgender. </w:t>
      </w:r>
    </w:p>
    <w:p w:rsidR="00000000" w:rsidRDefault="00943BA5">
      <w:pPr>
        <w:widowControl w:val="0"/>
        <w:autoSpaceDE w:val="0"/>
        <w:autoSpaceDN w:val="0"/>
        <w:adjustRightInd w:val="0"/>
        <w:spacing w:after="0" w:line="253" w:lineRule="exact"/>
        <w:ind w:left="20"/>
        <w:rPr>
          <w:rFonts w:ascii="Corbel" w:hAnsi="Corbel" w:cs="Corbel"/>
          <w:color w:val="2B2A29"/>
          <w:spacing w:val="-6"/>
        </w:rPr>
      </w:pPr>
    </w:p>
    <w:p w:rsidR="00000000" w:rsidRDefault="00943BA5">
      <w:pPr>
        <w:widowControl w:val="0"/>
        <w:autoSpaceDE w:val="0"/>
        <w:autoSpaceDN w:val="0"/>
        <w:adjustRightInd w:val="0"/>
        <w:spacing w:before="33" w:after="0" w:line="253" w:lineRule="exact"/>
        <w:ind w:left="20"/>
        <w:rPr>
          <w:rFonts w:ascii="Corbel" w:hAnsi="Corbel" w:cs="Corbel"/>
          <w:color w:val="2B2A29"/>
          <w:spacing w:val="-5"/>
        </w:rPr>
      </w:pPr>
      <w:r>
        <w:rPr>
          <w:rFonts w:ascii="Corbel" w:hAnsi="Corbel" w:cs="Corbel"/>
          <w:color w:val="2B2A29"/>
          <w:spacing w:val="-5"/>
        </w:rPr>
        <w:t>The third treatment opt</w:t>
      </w:r>
      <w:r>
        <w:rPr>
          <w:rFonts w:ascii="Corbel" w:hAnsi="Corbel" w:cs="Corbel"/>
          <w:color w:val="2B2A29"/>
          <w:spacing w:val="-5"/>
        </w:rPr>
        <w:t xml:space="preserve">ion, </w:t>
      </w:r>
      <w:r>
        <w:rPr>
          <w:rFonts w:ascii="Corbel" w:hAnsi="Corbel" w:cs="Corbel"/>
          <w:color w:val="2B2A29"/>
          <w:spacing w:val="-5"/>
        </w:rPr>
        <w:t>“</w:t>
      </w:r>
      <w:r>
        <w:rPr>
          <w:rFonts w:ascii="Corbel" w:hAnsi="Corbel" w:cs="Corbel"/>
          <w:color w:val="2B2A29"/>
          <w:spacing w:val="-5"/>
        </w:rPr>
        <w:t>affirmation</w:t>
      </w:r>
      <w:r>
        <w:rPr>
          <w:rFonts w:ascii="Corbel" w:hAnsi="Corbel" w:cs="Corbel"/>
          <w:color w:val="2B2A29"/>
          <w:spacing w:val="-5"/>
        </w:rPr>
        <w:t>”</w:t>
      </w:r>
      <w:r>
        <w:rPr>
          <w:rFonts w:ascii="Corbel" w:hAnsi="Corbel" w:cs="Corbel"/>
          <w:color w:val="2B2A29"/>
          <w:spacing w:val="-5"/>
        </w:rPr>
        <w:t>, excludes the</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pgSz w:w="11900" w:h="16820"/>
          <w:pgMar w:top="-1054" w:right="194" w:bottom="-20" w:left="1114" w:header="720" w:footer="720" w:gutter="0"/>
          <w:cols w:space="720"/>
          <w:noEndnote/>
        </w:sectPr>
      </w:pPr>
    </w:p>
    <w:p w:rsidR="00000000" w:rsidRDefault="00943BA5">
      <w:pPr>
        <w:widowControl w:val="0"/>
        <w:autoSpaceDE w:val="0"/>
        <w:autoSpaceDN w:val="0"/>
        <w:adjustRightInd w:val="0"/>
        <w:spacing w:before="11" w:after="0" w:line="260" w:lineRule="exact"/>
        <w:ind w:left="20" w:right="371"/>
        <w:jc w:val="both"/>
        <w:rPr>
          <w:rFonts w:ascii="Corbel" w:hAnsi="Corbel" w:cs="Corbel"/>
          <w:color w:val="2B2A29"/>
          <w:spacing w:val="-5"/>
        </w:rPr>
      </w:pPr>
      <w:r>
        <w:rPr>
          <w:rFonts w:ascii="Corbel" w:hAnsi="Corbel" w:cs="Corbel"/>
          <w:color w:val="2B2A29"/>
          <w:spacing w:val="-5"/>
        </w:rPr>
        <w:t xml:space="preserve">first two and comprises a medical </w:t>
      </w:r>
      <w:r>
        <w:rPr>
          <w:rFonts w:ascii="Corbel" w:hAnsi="Corbel" w:cs="Corbel"/>
          <w:color w:val="2B2A29"/>
          <w:spacing w:val="-5"/>
        </w:rPr>
        <w:t>“</w:t>
      </w:r>
      <w:r>
        <w:rPr>
          <w:rFonts w:ascii="Corbel" w:hAnsi="Corbel" w:cs="Corbel"/>
          <w:color w:val="2B2A29"/>
          <w:spacing w:val="-5"/>
        </w:rPr>
        <w:t>pathway</w:t>
      </w:r>
      <w:r>
        <w:rPr>
          <w:rFonts w:ascii="Corbel" w:hAnsi="Corbel" w:cs="Corbel"/>
          <w:color w:val="2B2A29"/>
          <w:spacing w:val="-5"/>
        </w:rPr>
        <w:t>”</w:t>
      </w:r>
      <w:r>
        <w:rPr>
          <w:rFonts w:ascii="Corbel" w:hAnsi="Corbel" w:cs="Corbel"/>
          <w:color w:val="2B2A29"/>
          <w:spacing w:val="-5"/>
        </w:rPr>
        <w:t xml:space="preserve"> towards physical simulation of the opposite sex that may be seen </w:t>
      </w:r>
      <w:r>
        <w:rPr>
          <w:rFonts w:ascii="Corbel" w:hAnsi="Corbel" w:cs="Corbel"/>
          <w:color w:val="2B2A29"/>
          <w:spacing w:val="-5"/>
        </w:rPr>
        <w:t>to progress through five phases. This pathway is known as the Dutch Protocol. It evolved from treatment of</w:t>
      </w:r>
    </w:p>
    <w:p w:rsidR="00000000" w:rsidRDefault="00943BA5">
      <w:pPr>
        <w:widowControl w:val="0"/>
        <w:autoSpaceDE w:val="0"/>
        <w:autoSpaceDN w:val="0"/>
        <w:adjustRightInd w:val="0"/>
        <w:spacing w:after="0" w:line="260" w:lineRule="exact"/>
        <w:ind w:left="20" w:right="344"/>
        <w:jc w:val="both"/>
        <w:rPr>
          <w:rFonts w:ascii="Corbel" w:hAnsi="Corbel" w:cs="Corbel"/>
          <w:color w:val="2B2A29"/>
          <w:spacing w:val="-5"/>
          <w:sz w:val="20"/>
          <w:szCs w:val="20"/>
          <w:vertAlign w:val="superscript"/>
        </w:rPr>
      </w:pPr>
      <w:r>
        <w:rPr>
          <w:rFonts w:ascii="Corbel" w:hAnsi="Corbel" w:cs="Corbel"/>
          <w:color w:val="2B2A29"/>
          <w:spacing w:val="-5"/>
        </w:rPr>
        <w:t xml:space="preserve">dysphoric children in a gender clinic in Holland but it now serves as the standard template for medical affirmation </w:t>
      </w:r>
      <w:r>
        <w:rPr>
          <w:rFonts w:ascii="Corbel" w:hAnsi="Corbel" w:cs="Corbel"/>
          <w:color w:val="2B2A29"/>
          <w:spacing w:val="-6"/>
        </w:rPr>
        <w:t>of a child towards the opposite s</w:t>
      </w:r>
      <w:r>
        <w:rPr>
          <w:rFonts w:ascii="Corbel" w:hAnsi="Corbel" w:cs="Corbel"/>
          <w:color w:val="2B2A29"/>
          <w:spacing w:val="-6"/>
        </w:rPr>
        <w:t>ex (De Vries and Cohen-</w:t>
      </w:r>
      <w:r>
        <w:rPr>
          <w:rFonts w:ascii="Corbel" w:hAnsi="Corbel" w:cs="Corbel"/>
          <w:color w:val="2B2A29"/>
          <w:spacing w:val="-6"/>
        </w:rPr>
        <w:br/>
      </w:r>
      <w:r>
        <w:rPr>
          <w:rFonts w:ascii="Corbel" w:hAnsi="Corbel" w:cs="Corbel"/>
          <w:color w:val="2B2A29"/>
          <w:spacing w:val="-5"/>
        </w:rPr>
        <w:t>Kettenis, 2016).</w:t>
      </w:r>
      <w:r>
        <w:rPr>
          <w:rFonts w:ascii="Corbel" w:hAnsi="Corbel" w:cs="Corbel"/>
          <w:color w:val="2B2A29"/>
          <w:spacing w:val="-5"/>
          <w:sz w:val="20"/>
          <w:szCs w:val="20"/>
          <w:vertAlign w:val="superscript"/>
        </w:rPr>
        <w:t>61</w:t>
      </w:r>
    </w:p>
    <w:p w:rsidR="00000000" w:rsidRDefault="00943BA5">
      <w:pPr>
        <w:widowControl w:val="0"/>
        <w:autoSpaceDE w:val="0"/>
        <w:autoSpaceDN w:val="0"/>
        <w:adjustRightInd w:val="0"/>
        <w:spacing w:after="0" w:line="260" w:lineRule="exact"/>
        <w:ind w:left="20"/>
        <w:rPr>
          <w:rFonts w:ascii="Corbel" w:hAnsi="Corbel" w:cs="Corbel"/>
          <w:color w:val="2B2A29"/>
          <w:spacing w:val="-5"/>
          <w:sz w:val="20"/>
          <w:szCs w:val="20"/>
          <w:vertAlign w:val="superscript"/>
        </w:rPr>
      </w:pPr>
    </w:p>
    <w:p w:rsidR="00000000" w:rsidRDefault="00943BA5">
      <w:pPr>
        <w:widowControl w:val="0"/>
        <w:autoSpaceDE w:val="0"/>
        <w:autoSpaceDN w:val="0"/>
        <w:adjustRightInd w:val="0"/>
        <w:spacing w:before="30" w:after="0" w:line="260" w:lineRule="exact"/>
        <w:ind w:left="20" w:right="712"/>
        <w:rPr>
          <w:rFonts w:ascii="Corbel" w:hAnsi="Corbel" w:cs="Corbel"/>
          <w:color w:val="2B2A29"/>
          <w:spacing w:val="-5"/>
        </w:rPr>
      </w:pPr>
      <w:r>
        <w:rPr>
          <w:rFonts w:ascii="Corbel" w:hAnsi="Corbel" w:cs="Corbel"/>
          <w:color w:val="2B2A29"/>
          <w:spacing w:val="-6"/>
        </w:rPr>
        <w:t xml:space="preserve">Note: The language of </w:t>
      </w:r>
      <w:r>
        <w:rPr>
          <w:rFonts w:ascii="Corbel" w:hAnsi="Corbel" w:cs="Corbel"/>
          <w:color w:val="2B2A29"/>
          <w:spacing w:val="-6"/>
        </w:rPr>
        <w:t>“</w:t>
      </w:r>
      <w:r>
        <w:rPr>
          <w:rFonts w:ascii="Corbel" w:hAnsi="Corbel" w:cs="Corbel"/>
          <w:color w:val="2B2A29"/>
          <w:spacing w:val="-6"/>
        </w:rPr>
        <w:t>conversion therapy</w:t>
      </w:r>
      <w:r>
        <w:rPr>
          <w:rFonts w:ascii="Corbel" w:hAnsi="Corbel" w:cs="Corbel"/>
          <w:color w:val="2B2A29"/>
          <w:spacing w:val="-6"/>
        </w:rPr>
        <w:t>”</w:t>
      </w:r>
      <w:r>
        <w:rPr>
          <w:rFonts w:ascii="Corbel" w:hAnsi="Corbel" w:cs="Corbel"/>
          <w:color w:val="2B2A29"/>
          <w:spacing w:val="-6"/>
        </w:rPr>
        <w:t xml:space="preserve"> and </w:t>
      </w:r>
      <w:r>
        <w:rPr>
          <w:rFonts w:ascii="Corbel" w:hAnsi="Corbel" w:cs="Corbel"/>
          <w:color w:val="2B2A29"/>
          <w:spacing w:val="-6"/>
        </w:rPr>
        <w:br/>
      </w:r>
      <w:r>
        <w:rPr>
          <w:rFonts w:ascii="Corbel" w:hAnsi="Corbel" w:cs="Corbel"/>
          <w:color w:val="2B2A29"/>
          <w:spacing w:val="-5"/>
        </w:rPr>
        <w:t>“</w:t>
      </w:r>
      <w:r>
        <w:rPr>
          <w:rFonts w:ascii="Corbel" w:hAnsi="Corbel" w:cs="Corbel"/>
          <w:color w:val="2B2A29"/>
          <w:spacing w:val="-5"/>
        </w:rPr>
        <w:t>affirmation therapy</w:t>
      </w:r>
      <w:r>
        <w:rPr>
          <w:rFonts w:ascii="Corbel" w:hAnsi="Corbel" w:cs="Corbel"/>
          <w:color w:val="2B2A29"/>
          <w:spacing w:val="-5"/>
        </w:rPr>
        <w:t>”</w:t>
      </w:r>
      <w:r>
        <w:rPr>
          <w:rFonts w:ascii="Corbel" w:hAnsi="Corbel" w:cs="Corbel"/>
          <w:color w:val="2B2A29"/>
          <w:spacing w:val="-5"/>
        </w:rPr>
        <w:t xml:space="preserve"> is often confusing because the</w:t>
      </w:r>
    </w:p>
    <w:p w:rsidR="00000000" w:rsidRDefault="00943BA5">
      <w:pPr>
        <w:widowControl w:val="0"/>
        <w:tabs>
          <w:tab w:val="left" w:pos="147"/>
        </w:tabs>
        <w:autoSpaceDE w:val="0"/>
        <w:autoSpaceDN w:val="0"/>
        <w:adjustRightInd w:val="0"/>
        <w:spacing w:after="0" w:line="294" w:lineRule="exact"/>
        <w:ind w:left="26" w:right="1064"/>
        <w:jc w:val="both"/>
        <w:rPr>
          <w:rFonts w:ascii="Corbel Italic" w:hAnsi="Corbel Italic" w:cs="Corbel Italic"/>
          <w:i/>
          <w:iCs/>
          <w:color w:val="FEFFFF"/>
          <w:spacing w:val="-7"/>
          <w:w w:val="94"/>
          <w:sz w:val="28"/>
          <w:szCs w:val="28"/>
        </w:rPr>
      </w:pPr>
      <w:r>
        <w:rPr>
          <w:rFonts w:ascii="Corbel" w:hAnsi="Corbel" w:cs="Corbel"/>
          <w:color w:val="2B2A29"/>
          <w:spacing w:val="-5"/>
        </w:rPr>
        <w:br w:type="column"/>
      </w:r>
      <w:r>
        <w:rPr>
          <w:rFonts w:ascii="Corbel Italic" w:hAnsi="Corbel Italic" w:cs="Corbel Italic"/>
          <w:i/>
          <w:iCs/>
          <w:color w:val="FEFFFF"/>
          <w:spacing w:val="-7"/>
          <w:w w:val="94"/>
          <w:sz w:val="28"/>
          <w:szCs w:val="28"/>
        </w:rPr>
        <w:t>“</w:t>
      </w:r>
      <w:r>
        <w:rPr>
          <w:rFonts w:ascii="Corbel Italic" w:hAnsi="Corbel Italic" w:cs="Corbel Italic"/>
          <w:i/>
          <w:iCs/>
          <w:color w:val="FEFFFF"/>
          <w:spacing w:val="-7"/>
          <w:w w:val="94"/>
          <w:sz w:val="28"/>
          <w:szCs w:val="28"/>
        </w:rPr>
        <w:t>Conversion</w:t>
      </w:r>
      <w:r>
        <w:rPr>
          <w:rFonts w:ascii="Corbel Italic" w:hAnsi="Corbel Italic" w:cs="Corbel Italic"/>
          <w:i/>
          <w:iCs/>
          <w:color w:val="FEFFFF"/>
          <w:spacing w:val="-7"/>
          <w:w w:val="94"/>
          <w:sz w:val="28"/>
          <w:szCs w:val="28"/>
        </w:rPr>
        <w:t>”</w:t>
      </w:r>
      <w:r>
        <w:rPr>
          <w:rFonts w:ascii="Corbel Italic" w:hAnsi="Corbel Italic" w:cs="Corbel Italic"/>
          <w:i/>
          <w:iCs/>
          <w:color w:val="FEFFFF"/>
          <w:spacing w:val="-7"/>
          <w:w w:val="94"/>
          <w:sz w:val="28"/>
          <w:szCs w:val="28"/>
        </w:rPr>
        <w:t xml:space="preserve"> or </w:t>
      </w:r>
      <w:r>
        <w:rPr>
          <w:rFonts w:ascii="Corbel Italic" w:hAnsi="Corbel Italic" w:cs="Corbel Italic"/>
          <w:i/>
          <w:iCs/>
          <w:color w:val="FEFFFF"/>
          <w:spacing w:val="-7"/>
          <w:w w:val="94"/>
          <w:sz w:val="28"/>
          <w:szCs w:val="28"/>
        </w:rPr>
        <w:t>“</w:t>
      </w:r>
      <w:r>
        <w:rPr>
          <w:rFonts w:ascii="Corbel Italic" w:hAnsi="Corbel Italic" w:cs="Corbel Italic"/>
          <w:i/>
          <w:iCs/>
          <w:color w:val="FEFFFF"/>
          <w:spacing w:val="-7"/>
          <w:w w:val="94"/>
          <w:sz w:val="28"/>
          <w:szCs w:val="28"/>
        </w:rPr>
        <w:t>reparative</w:t>
      </w:r>
      <w:r>
        <w:rPr>
          <w:rFonts w:ascii="Corbel Italic" w:hAnsi="Corbel Italic" w:cs="Corbel Italic"/>
          <w:i/>
          <w:iCs/>
          <w:color w:val="FEFFFF"/>
          <w:spacing w:val="-7"/>
          <w:w w:val="94"/>
          <w:sz w:val="28"/>
          <w:szCs w:val="28"/>
        </w:rPr>
        <w:t>”</w:t>
      </w:r>
      <w:r>
        <w:rPr>
          <w:rFonts w:ascii="Corbel Italic" w:hAnsi="Corbel Italic" w:cs="Corbel Italic"/>
          <w:i/>
          <w:iCs/>
          <w:color w:val="FEFFFF"/>
          <w:spacing w:val="-7"/>
          <w:w w:val="94"/>
          <w:sz w:val="28"/>
          <w:szCs w:val="28"/>
        </w:rPr>
        <w:t xml:space="preserve"> therapy,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t>in which children are encouraged to</w:t>
      </w:r>
    </w:p>
    <w:p w:rsidR="00000000" w:rsidRDefault="00943BA5">
      <w:pPr>
        <w:widowControl w:val="0"/>
        <w:autoSpaceDE w:val="0"/>
        <w:autoSpaceDN w:val="0"/>
        <w:adjustRightInd w:val="0"/>
        <w:spacing w:before="1" w:after="0" w:line="320" w:lineRule="exact"/>
        <w:ind w:left="31" w:right="1070" w:firstLine="88"/>
        <w:jc w:val="both"/>
        <w:rPr>
          <w:rFonts w:ascii="Corbel Italic" w:hAnsi="Corbel Italic" w:cs="Corbel Italic"/>
          <w:i/>
          <w:iCs/>
          <w:color w:val="FEFFFF"/>
          <w:spacing w:val="-7"/>
          <w:sz w:val="28"/>
          <w:szCs w:val="28"/>
        </w:rPr>
      </w:pPr>
      <w:r>
        <w:rPr>
          <w:rFonts w:ascii="Corbel Italic" w:hAnsi="Corbel Italic" w:cs="Corbel Italic"/>
          <w:i/>
          <w:iCs/>
          <w:color w:val="FEFFFF"/>
          <w:spacing w:val="-7"/>
          <w:w w:val="94"/>
          <w:sz w:val="28"/>
          <w:szCs w:val="28"/>
        </w:rPr>
        <w:t>be comfortable with their natal se</w:t>
      </w:r>
      <w:r>
        <w:rPr>
          <w:rFonts w:ascii="Corbel Italic" w:hAnsi="Corbel Italic" w:cs="Corbel Italic"/>
          <w:i/>
          <w:iCs/>
          <w:color w:val="FEFFFF"/>
          <w:spacing w:val="-7"/>
          <w:w w:val="94"/>
          <w:sz w:val="28"/>
          <w:szCs w:val="28"/>
        </w:rPr>
        <w:t xml:space="preserve">x, </w:t>
      </w:r>
      <w:r>
        <w:rPr>
          <w:rFonts w:ascii="Corbel Italic" w:hAnsi="Corbel Italic" w:cs="Corbel Italic"/>
          <w:i/>
          <w:iCs/>
          <w:color w:val="FEFFFF"/>
          <w:spacing w:val="-7"/>
          <w:w w:val="94"/>
          <w:sz w:val="28"/>
          <w:szCs w:val="28"/>
        </w:rPr>
        <w:br/>
        <w:t xml:space="preserve">is anathema to transgender activists.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sz w:val="28"/>
          <w:szCs w:val="28"/>
        </w:rPr>
        <w:t>Activists declare that anything less</w:t>
      </w:r>
    </w:p>
    <w:p w:rsidR="00000000" w:rsidRDefault="00943BA5">
      <w:pPr>
        <w:widowControl w:val="0"/>
        <w:autoSpaceDE w:val="0"/>
        <w:autoSpaceDN w:val="0"/>
        <w:adjustRightInd w:val="0"/>
        <w:spacing w:after="0" w:line="320" w:lineRule="exact"/>
        <w:ind w:left="10" w:right="1037" w:firstLine="243"/>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than affirmation in transgender </w:t>
      </w:r>
      <w:r>
        <w:rPr>
          <w:rFonts w:ascii="Corbel Italic" w:hAnsi="Corbel Italic" w:cs="Corbel Italic"/>
          <w:i/>
          <w:iCs/>
          <w:color w:val="FEFFFF"/>
          <w:spacing w:val="-7"/>
          <w:sz w:val="28"/>
          <w:szCs w:val="28"/>
        </w:rPr>
        <w:br/>
        <w:t>children is inhumane, futile and may</w:t>
      </w:r>
    </w:p>
    <w:p w:rsidR="00000000" w:rsidRDefault="00943BA5">
      <w:pPr>
        <w:widowControl w:val="0"/>
        <w:autoSpaceDE w:val="0"/>
        <w:autoSpaceDN w:val="0"/>
        <w:adjustRightInd w:val="0"/>
        <w:spacing w:after="0" w:line="320" w:lineRule="exact"/>
        <w:ind w:left="1064"/>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provoke suicide.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sz w:val="28"/>
          <w:szCs w:val="28"/>
        </w:rPr>
        <w:sectPr w:rsidR="00000000">
          <w:type w:val="continuous"/>
          <w:pgSz w:w="11900" w:h="16820"/>
          <w:pgMar w:top="-1054" w:right="194" w:bottom="-20" w:left="1114" w:header="720" w:footer="720" w:gutter="0"/>
          <w:cols w:num="2" w:space="720" w:equalWidth="0">
            <w:col w:w="5292" w:space="160"/>
            <w:col w:w="4986"/>
          </w:cols>
          <w:noEndnote/>
        </w:sectPr>
      </w:pPr>
    </w:p>
    <w:p w:rsidR="00000000" w:rsidRDefault="00943BA5">
      <w:pPr>
        <w:widowControl w:val="0"/>
        <w:autoSpaceDE w:val="0"/>
        <w:autoSpaceDN w:val="0"/>
        <w:adjustRightInd w:val="0"/>
        <w:spacing w:after="0" w:line="260" w:lineRule="exact"/>
        <w:ind w:left="20" w:right="1259"/>
        <w:rPr>
          <w:rFonts w:ascii="Corbel" w:hAnsi="Corbel" w:cs="Corbel"/>
          <w:color w:val="2B2A29"/>
          <w:spacing w:val="-5"/>
        </w:rPr>
      </w:pPr>
      <w:r>
        <w:rPr>
          <w:rFonts w:ascii="Corbel" w:hAnsi="Corbel" w:cs="Corbel"/>
          <w:color w:val="2B2A29"/>
          <w:spacing w:val="-5"/>
        </w:rPr>
        <w:t xml:space="preserve">meaning of words are based on a transgender world view, not on the science of biology.  In   the transgender </w:t>
      </w:r>
      <w:r>
        <w:rPr>
          <w:rFonts w:ascii="Corbel" w:hAnsi="Corbel" w:cs="Corbel"/>
          <w:color w:val="2B2A29"/>
          <w:spacing w:val="-5"/>
        </w:rPr>
        <w:br/>
        <w:t xml:space="preserve">world view, </w:t>
      </w:r>
      <w:r>
        <w:rPr>
          <w:rFonts w:ascii="Corbel" w:hAnsi="Corbel" w:cs="Corbel"/>
          <w:color w:val="2B2A29"/>
          <w:spacing w:val="-5"/>
        </w:rPr>
        <w:t>“</w:t>
      </w:r>
      <w:r>
        <w:rPr>
          <w:rFonts w:ascii="Corbel" w:hAnsi="Corbel" w:cs="Corbel"/>
          <w:color w:val="2B2A29"/>
          <w:spacing w:val="-5"/>
        </w:rPr>
        <w:t>conversion</w:t>
      </w:r>
      <w:r>
        <w:rPr>
          <w:rFonts w:ascii="Corbel" w:hAnsi="Corbel" w:cs="Corbel"/>
          <w:color w:val="2B2A29"/>
          <w:spacing w:val="-5"/>
        </w:rPr>
        <w:t>”</w:t>
      </w:r>
      <w:r>
        <w:rPr>
          <w:rFonts w:ascii="Corbel" w:hAnsi="Corbel" w:cs="Corbel"/>
          <w:color w:val="2B2A29"/>
          <w:spacing w:val="-5"/>
        </w:rPr>
        <w:t xml:space="preserve"> means orientating the child back towards the sex with which it was born. </w:t>
      </w:r>
      <w:r>
        <w:rPr>
          <w:rFonts w:ascii="Corbel" w:hAnsi="Corbel" w:cs="Corbel"/>
          <w:color w:val="2B2A29"/>
          <w:spacing w:val="-5"/>
        </w:rPr>
        <w:br/>
      </w:r>
      <w:r>
        <w:rPr>
          <w:rFonts w:ascii="Corbel" w:hAnsi="Corbel" w:cs="Corbel"/>
          <w:color w:val="2B2A29"/>
          <w:spacing w:val="-5"/>
        </w:rPr>
        <w:t>“</w:t>
      </w:r>
      <w:r>
        <w:rPr>
          <w:rFonts w:ascii="Corbel" w:hAnsi="Corbel" w:cs="Corbel"/>
          <w:color w:val="2B2A29"/>
          <w:spacing w:val="-5"/>
        </w:rPr>
        <w:t>Affirmation</w:t>
      </w:r>
      <w:r>
        <w:rPr>
          <w:rFonts w:ascii="Corbel" w:hAnsi="Corbel" w:cs="Corbel"/>
          <w:color w:val="2B2A29"/>
          <w:spacing w:val="-5"/>
        </w:rPr>
        <w:t>”</w:t>
      </w:r>
      <w:r>
        <w:rPr>
          <w:rFonts w:ascii="Corbel" w:hAnsi="Corbel" w:cs="Corbel"/>
          <w:color w:val="2B2A29"/>
          <w:spacing w:val="-5"/>
        </w:rPr>
        <w:t xml:space="preserve"> means orientating the child towar</w:t>
      </w:r>
      <w:r>
        <w:rPr>
          <w:rFonts w:ascii="Corbel" w:hAnsi="Corbel" w:cs="Corbel"/>
          <w:color w:val="2B2A29"/>
          <w:spacing w:val="-5"/>
        </w:rPr>
        <w:t xml:space="preserve">ds its chosen, new gender. Failure to promote </w:t>
      </w:r>
      <w:r>
        <w:rPr>
          <w:rFonts w:ascii="Corbel" w:hAnsi="Corbel" w:cs="Corbel"/>
          <w:color w:val="2B2A29"/>
          <w:spacing w:val="-5"/>
        </w:rPr>
        <w:t>“</w:t>
      </w:r>
      <w:r>
        <w:rPr>
          <w:rFonts w:ascii="Corbel" w:hAnsi="Corbel" w:cs="Corbel"/>
          <w:color w:val="2B2A29"/>
          <w:spacing w:val="-5"/>
        </w:rPr>
        <w:t xml:space="preserve">affirmation </w:t>
      </w:r>
      <w:r>
        <w:rPr>
          <w:rFonts w:ascii="Corbel" w:hAnsi="Corbel" w:cs="Corbel"/>
          <w:color w:val="2B2A29"/>
          <w:spacing w:val="-5"/>
        </w:rPr>
        <w:br/>
        <w:t>therapy</w:t>
      </w:r>
      <w:r>
        <w:rPr>
          <w:rFonts w:ascii="Corbel" w:hAnsi="Corbel" w:cs="Corbel"/>
          <w:color w:val="2B2A29"/>
          <w:spacing w:val="-5"/>
        </w:rPr>
        <w:t>”</w:t>
      </w:r>
      <w:r>
        <w:rPr>
          <w:rFonts w:ascii="Corbel" w:hAnsi="Corbel" w:cs="Corbel"/>
          <w:color w:val="2B2A29"/>
          <w:spacing w:val="-5"/>
        </w:rPr>
        <w:t xml:space="preserve"> is </w:t>
      </w:r>
      <w:r>
        <w:rPr>
          <w:rFonts w:ascii="Corbel" w:hAnsi="Corbel" w:cs="Corbel"/>
          <w:color w:val="2B2A29"/>
          <w:spacing w:val="-5"/>
        </w:rPr>
        <w:t>“</w:t>
      </w:r>
      <w:r>
        <w:rPr>
          <w:rFonts w:ascii="Corbel" w:hAnsi="Corbel" w:cs="Corbel"/>
          <w:color w:val="2B2A29"/>
          <w:spacing w:val="-5"/>
        </w:rPr>
        <w:t>conversion therapy</w:t>
      </w:r>
      <w:r>
        <w:rPr>
          <w:rFonts w:ascii="Corbel" w:hAnsi="Corbel" w:cs="Corbel"/>
          <w:color w:val="2B2A29"/>
          <w:spacing w:val="-5"/>
        </w:rPr>
        <w:t>”</w:t>
      </w:r>
      <w:r>
        <w:rPr>
          <w:rFonts w:ascii="Corbel" w:hAnsi="Corbel" w:cs="Corbel"/>
          <w:color w:val="2B2A29"/>
          <w:spacing w:val="-5"/>
        </w:rPr>
        <w:t xml:space="preserve"> by default and, therefore worthy of similar censure under the law. </w:t>
      </w:r>
    </w:p>
    <w:p w:rsidR="00000000" w:rsidRDefault="00943BA5">
      <w:pPr>
        <w:widowControl w:val="0"/>
        <w:autoSpaceDE w:val="0"/>
        <w:autoSpaceDN w:val="0"/>
        <w:adjustRightInd w:val="0"/>
        <w:spacing w:after="0" w:line="253" w:lineRule="exact"/>
        <w:ind w:left="20"/>
        <w:rPr>
          <w:rFonts w:ascii="Corbel" w:hAnsi="Corbel" w:cs="Corbel"/>
          <w:color w:val="2B2A29"/>
          <w:spacing w:val="-5"/>
        </w:rPr>
      </w:pPr>
    </w:p>
    <w:p w:rsidR="00000000" w:rsidRDefault="00943BA5">
      <w:pPr>
        <w:widowControl w:val="0"/>
        <w:autoSpaceDE w:val="0"/>
        <w:autoSpaceDN w:val="0"/>
        <w:adjustRightInd w:val="0"/>
        <w:spacing w:before="24" w:after="0" w:line="253" w:lineRule="exact"/>
        <w:ind w:left="20"/>
        <w:rPr>
          <w:rFonts w:ascii="Corbel" w:hAnsi="Corbel" w:cs="Corbel"/>
          <w:color w:val="2B2A29"/>
          <w:spacing w:val="-5"/>
        </w:rPr>
      </w:pPr>
      <w:r>
        <w:rPr>
          <w:rFonts w:ascii="Corbel" w:hAnsi="Corbel" w:cs="Corbel"/>
          <w:color w:val="2B2A29"/>
          <w:spacing w:val="-5"/>
        </w:rPr>
        <w:t>Indeed, proponents of transgender ideology do not accept any middle ground. Either a therapist</w:t>
      </w:r>
      <w:r>
        <w:rPr>
          <w:rFonts w:ascii="Corbel" w:hAnsi="Corbel" w:cs="Corbel"/>
          <w:color w:val="2B2A29"/>
          <w:spacing w:val="-5"/>
        </w:rPr>
        <w:t xml:space="preserve"> actively </w:t>
      </w:r>
    </w:p>
    <w:p w:rsidR="00000000" w:rsidRDefault="00943BA5">
      <w:pPr>
        <w:framePr w:w="262" w:wrap="auto" w:vAnchor="page" w:hAnchor="page" w:x="11348"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13</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type w:val="continuous"/>
          <w:pgSz w:w="11900" w:h="16820"/>
          <w:pgMar w:top="1054" w:right="194" w:bottom="20" w:left="1114" w:header="720" w:footer="720" w:gutter="0"/>
          <w:cols w:space="720"/>
          <w:noEndnote/>
        </w:sectPr>
      </w:pPr>
    </w:p>
    <w:p w:rsidR="00000000" w:rsidRDefault="00943BA5">
      <w:pPr>
        <w:widowControl w:val="0"/>
        <w:autoSpaceDE w:val="0"/>
        <w:autoSpaceDN w:val="0"/>
        <w:adjustRightInd w:val="0"/>
        <w:spacing w:before="1" w:after="0" w:line="245" w:lineRule="exact"/>
        <w:ind w:left="754"/>
        <w:rPr>
          <w:rFonts w:ascii="Corbel" w:hAnsi="Corbel" w:cs="Corbel"/>
          <w:color w:val="2B2A29"/>
          <w:spacing w:val="-5"/>
        </w:rPr>
      </w:pPr>
      <w:r>
        <w:rPr>
          <w:noProof/>
        </w:rPr>
        <w:pict>
          <v:shape id="_x0000_s1063" type="#_x0000_t75" style="position:absolute;left:0;text-align:left;margin-left:0;margin-top:0;width:595pt;height:841pt;z-index:-251620352;mso-position-horizontal-relative:page;mso-position-vertical-relative:page" o:allowincell="f">
            <v:imagedata r:id="rId20" o:title=""/>
            <w10:wrap anchorx="page" anchory="page"/>
          </v:shape>
        </w:pict>
      </w:r>
      <w:bookmarkStart w:id="14" w:name="Pg14"/>
      <w:bookmarkEnd w:id="14"/>
      <w:r>
        <w:rPr>
          <w:rFonts w:ascii="Corbel" w:hAnsi="Corbel" w:cs="Corbel"/>
          <w:color w:val="2B2A29"/>
          <w:spacing w:val="-5"/>
        </w:rPr>
        <w:t>assists the child towards the opposite gender or the</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pgSz w:w="11900" w:h="16820"/>
          <w:pgMar w:top="-1077" w:right="1193" w:bottom="-20" w:left="380" w:header="720" w:footer="720" w:gutter="0"/>
          <w:cols w:space="720"/>
          <w:noEndnote/>
        </w:sectPr>
      </w:pPr>
    </w:p>
    <w:p w:rsidR="00000000" w:rsidRDefault="00943BA5">
      <w:pPr>
        <w:widowControl w:val="0"/>
        <w:autoSpaceDE w:val="0"/>
        <w:autoSpaceDN w:val="0"/>
        <w:adjustRightInd w:val="0"/>
        <w:spacing w:before="20" w:after="0" w:line="260" w:lineRule="exact"/>
        <w:ind w:left="754" w:right="543"/>
        <w:jc w:val="both"/>
        <w:rPr>
          <w:rFonts w:ascii="Corbel" w:hAnsi="Corbel" w:cs="Corbel"/>
          <w:color w:val="2B2A29"/>
          <w:spacing w:val="-6"/>
        </w:rPr>
      </w:pPr>
      <w:r>
        <w:rPr>
          <w:rFonts w:ascii="Corbel" w:hAnsi="Corbel" w:cs="Corbel"/>
          <w:color w:val="2B2A29"/>
          <w:spacing w:val="-5"/>
        </w:rPr>
        <w:t xml:space="preserve">therapist is guilty of </w:t>
      </w:r>
      <w:r>
        <w:rPr>
          <w:rFonts w:ascii="Corbel" w:hAnsi="Corbel" w:cs="Corbel"/>
          <w:color w:val="2B2A29"/>
          <w:spacing w:val="-5"/>
        </w:rPr>
        <w:t>“</w:t>
      </w:r>
      <w:r>
        <w:rPr>
          <w:rFonts w:ascii="Corbel" w:hAnsi="Corbel" w:cs="Corbel"/>
          <w:color w:val="2B2A29"/>
          <w:spacing w:val="-5"/>
        </w:rPr>
        <w:t>conversion therapy</w:t>
      </w:r>
      <w:r>
        <w:rPr>
          <w:rFonts w:ascii="Corbel" w:hAnsi="Corbel" w:cs="Corbel"/>
          <w:color w:val="2B2A29"/>
          <w:spacing w:val="-5"/>
        </w:rPr>
        <w:t>”</w:t>
      </w:r>
      <w:r>
        <w:rPr>
          <w:rFonts w:ascii="Corbel" w:hAnsi="Corbel" w:cs="Corbel"/>
          <w:color w:val="2B2A29"/>
          <w:spacing w:val="-5"/>
        </w:rPr>
        <w:t xml:space="preserve"> by omission. </w:t>
      </w:r>
      <w:r>
        <w:rPr>
          <w:rFonts w:ascii="Corbel" w:hAnsi="Corbel" w:cs="Corbel"/>
          <w:color w:val="2B2A29"/>
          <w:spacing w:val="-5"/>
        </w:rPr>
        <w:t xml:space="preserve">Therefore, on flimsy grounds, the current </w:t>
      </w:r>
      <w:r>
        <w:rPr>
          <w:rFonts w:ascii="Corbel" w:hAnsi="Corbel" w:cs="Corbel"/>
          <w:color w:val="2B2A29"/>
          <w:spacing w:val="-5"/>
        </w:rPr>
        <w:t>“</w:t>
      </w:r>
      <w:r>
        <w:rPr>
          <w:rFonts w:ascii="Corbel" w:hAnsi="Corbel" w:cs="Corbel"/>
          <w:color w:val="2B2A29"/>
          <w:spacing w:val="-5"/>
        </w:rPr>
        <w:t xml:space="preserve">standards of </w:t>
      </w:r>
      <w:r>
        <w:rPr>
          <w:rFonts w:ascii="Corbel" w:hAnsi="Corbel" w:cs="Corbel"/>
          <w:color w:val="2B2A29"/>
          <w:spacing w:val="-6"/>
        </w:rPr>
        <w:t>care</w:t>
      </w:r>
      <w:r>
        <w:rPr>
          <w:rFonts w:ascii="Corbel" w:hAnsi="Corbel" w:cs="Corbel"/>
          <w:color w:val="2B2A29"/>
          <w:spacing w:val="-6"/>
        </w:rPr>
        <w:t>”</w:t>
      </w:r>
      <w:r>
        <w:rPr>
          <w:rFonts w:ascii="Corbel" w:hAnsi="Corbel" w:cs="Corbel"/>
          <w:color w:val="2B2A29"/>
          <w:spacing w:val="-6"/>
        </w:rPr>
        <w:t xml:space="preserve"> (Coleman et al, 2011) declare:</w:t>
      </w:r>
    </w:p>
    <w:p w:rsidR="00000000" w:rsidRDefault="00943BA5">
      <w:pPr>
        <w:widowControl w:val="0"/>
        <w:autoSpaceDE w:val="0"/>
        <w:autoSpaceDN w:val="0"/>
        <w:adjustRightInd w:val="0"/>
        <w:spacing w:after="0" w:line="260" w:lineRule="exact"/>
        <w:ind w:left="1474"/>
        <w:rPr>
          <w:rFonts w:ascii="Corbel" w:hAnsi="Corbel" w:cs="Corbel"/>
          <w:color w:val="2B2A29"/>
          <w:spacing w:val="-6"/>
        </w:rPr>
      </w:pPr>
    </w:p>
    <w:p w:rsidR="00000000" w:rsidRDefault="00943BA5">
      <w:pPr>
        <w:widowControl w:val="0"/>
        <w:autoSpaceDE w:val="0"/>
        <w:autoSpaceDN w:val="0"/>
        <w:adjustRightInd w:val="0"/>
        <w:spacing w:before="29" w:after="0" w:line="260" w:lineRule="exact"/>
        <w:ind w:left="1474" w:right="515"/>
        <w:rPr>
          <w:rFonts w:ascii="Corbel" w:hAnsi="Corbel" w:cs="Corbel"/>
          <w:color w:val="2B2A29"/>
          <w:spacing w:val="-5"/>
          <w:sz w:val="20"/>
          <w:szCs w:val="20"/>
          <w:vertAlign w:val="superscript"/>
        </w:rPr>
      </w:pPr>
      <w:r>
        <w:rPr>
          <w:rFonts w:ascii="Corbel" w:hAnsi="Corbel" w:cs="Corbel"/>
          <w:color w:val="2B2A29"/>
          <w:spacing w:val="-5"/>
        </w:rPr>
        <w:t>treatment aimed at trying to change a person</w:t>
      </w:r>
      <w:r>
        <w:rPr>
          <w:rFonts w:ascii="Corbel" w:hAnsi="Corbel" w:cs="Corbel"/>
          <w:color w:val="2B2A29"/>
          <w:spacing w:val="-5"/>
        </w:rPr>
        <w:t>’</w:t>
      </w:r>
      <w:r>
        <w:rPr>
          <w:rFonts w:ascii="Corbel" w:hAnsi="Corbel" w:cs="Corbel"/>
          <w:color w:val="2B2A29"/>
          <w:spacing w:val="-5"/>
        </w:rPr>
        <w:t xml:space="preserve">s identity </w:t>
      </w:r>
      <w:r>
        <w:rPr>
          <w:rFonts w:ascii="Corbel" w:hAnsi="Corbel" w:cs="Corbel"/>
          <w:color w:val="2B2A29"/>
          <w:spacing w:val="-5"/>
        </w:rPr>
        <w:t>…</w:t>
      </w:r>
      <w:r>
        <w:rPr>
          <w:rFonts w:ascii="Corbel" w:hAnsi="Corbel" w:cs="Corbel"/>
          <w:color w:val="2B2A29"/>
          <w:spacing w:val="-5"/>
        </w:rPr>
        <w:t xml:space="preserve"> to become more congruent with sex </w:t>
      </w:r>
      <w:r>
        <w:rPr>
          <w:rFonts w:ascii="Corbel" w:hAnsi="Corbel" w:cs="Corbel"/>
          <w:color w:val="2B2A29"/>
          <w:spacing w:val="-5"/>
        </w:rPr>
        <w:t xml:space="preserve">assigned at birth, has been attempted in the past without success </w:t>
      </w:r>
      <w:r>
        <w:rPr>
          <w:rFonts w:ascii="Corbel" w:hAnsi="Corbel" w:cs="Corbel"/>
          <w:color w:val="2B2A29"/>
          <w:spacing w:val="-5"/>
        </w:rPr>
        <w:t>…</w:t>
      </w:r>
      <w:r>
        <w:rPr>
          <w:rFonts w:ascii="Corbel" w:hAnsi="Corbel" w:cs="Corbel"/>
          <w:color w:val="2B2A29"/>
          <w:spacing w:val="-5"/>
        </w:rPr>
        <w:t xml:space="preserve"> such treatment is no longer considered ethical.</w:t>
      </w:r>
      <w:r>
        <w:rPr>
          <w:rFonts w:ascii="Corbel" w:hAnsi="Corbel" w:cs="Corbel"/>
          <w:color w:val="2B2A29"/>
          <w:spacing w:val="-5"/>
          <w:sz w:val="20"/>
          <w:szCs w:val="20"/>
          <w:vertAlign w:val="superscript"/>
        </w:rPr>
        <w:t>62</w:t>
      </w:r>
    </w:p>
    <w:p w:rsidR="00000000" w:rsidRDefault="00943BA5">
      <w:pPr>
        <w:widowControl w:val="0"/>
        <w:tabs>
          <w:tab w:val="left" w:pos="170"/>
        </w:tabs>
        <w:autoSpaceDE w:val="0"/>
        <w:autoSpaceDN w:val="0"/>
        <w:adjustRightInd w:val="0"/>
        <w:spacing w:after="0" w:line="320" w:lineRule="exact"/>
        <w:ind w:left="10" w:right="109" w:firstLine="23"/>
        <w:jc w:val="both"/>
        <w:rPr>
          <w:rFonts w:ascii="Corbel Italic" w:hAnsi="Corbel Italic" w:cs="Corbel Italic"/>
          <w:i/>
          <w:iCs/>
          <w:color w:val="FEFFFF"/>
          <w:spacing w:val="-7"/>
          <w:w w:val="94"/>
          <w:sz w:val="28"/>
          <w:szCs w:val="28"/>
        </w:rPr>
      </w:pPr>
      <w:r>
        <w:rPr>
          <w:rFonts w:ascii="Corbel" w:hAnsi="Corbel" w:cs="Corbel"/>
          <w:color w:val="2B2A29"/>
          <w:spacing w:val="-5"/>
          <w:sz w:val="20"/>
          <w:szCs w:val="20"/>
          <w:vertAlign w:val="superscript"/>
        </w:rPr>
        <w:br w:type="column"/>
      </w:r>
      <w:r>
        <w:rPr>
          <w:rFonts w:ascii="Corbel Italic" w:hAnsi="Corbel Italic" w:cs="Corbel Italic"/>
          <w:i/>
          <w:iCs/>
          <w:color w:val="FEFFFF"/>
          <w:spacing w:val="-7"/>
          <w:w w:val="94"/>
          <w:sz w:val="28"/>
          <w:szCs w:val="28"/>
        </w:rPr>
        <w:t xml:space="preserve">Proponents of transgender ideology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t xml:space="preserve">do not accept any middle ground. </w:t>
      </w:r>
      <w:r>
        <w:rPr>
          <w:rFonts w:ascii="Corbel Italic" w:hAnsi="Corbel Italic" w:cs="Corbel Italic"/>
          <w:i/>
          <w:iCs/>
          <w:color w:val="FEFFFF"/>
          <w:spacing w:val="-7"/>
          <w:w w:val="94"/>
          <w:sz w:val="28"/>
          <w:szCs w:val="28"/>
        </w:rPr>
        <w:br/>
        <w:t xml:space="preserve">Either a therapist actively assists the </w:t>
      </w:r>
      <w:r>
        <w:rPr>
          <w:rFonts w:ascii="Corbel Italic" w:hAnsi="Corbel Italic" w:cs="Corbel Italic"/>
          <w:i/>
          <w:iCs/>
          <w:color w:val="FEFFFF"/>
          <w:spacing w:val="-7"/>
          <w:w w:val="94"/>
          <w:sz w:val="28"/>
          <w:szCs w:val="28"/>
        </w:rPr>
        <w:br/>
        <w:t>child towards the opposit</w:t>
      </w:r>
      <w:r>
        <w:rPr>
          <w:rFonts w:ascii="Corbel Italic" w:hAnsi="Corbel Italic" w:cs="Corbel Italic"/>
          <w:i/>
          <w:iCs/>
          <w:color w:val="FEFFFF"/>
          <w:spacing w:val="-7"/>
          <w:w w:val="94"/>
          <w:sz w:val="28"/>
          <w:szCs w:val="28"/>
        </w:rPr>
        <w:t xml:space="preserve">e gender or </w:t>
      </w:r>
      <w:r>
        <w:rPr>
          <w:rFonts w:ascii="Corbel Italic" w:hAnsi="Corbel Italic" w:cs="Corbel Italic"/>
          <w:i/>
          <w:iCs/>
          <w:color w:val="FEFFFF"/>
          <w:spacing w:val="-7"/>
          <w:w w:val="94"/>
          <w:sz w:val="28"/>
          <w:szCs w:val="28"/>
        </w:rPr>
        <w:br/>
        <w:t xml:space="preserve">the therapist is guilty of </w:t>
      </w:r>
      <w:r>
        <w:rPr>
          <w:rFonts w:ascii="Corbel Italic" w:hAnsi="Corbel Italic" w:cs="Corbel Italic"/>
          <w:i/>
          <w:iCs/>
          <w:color w:val="FEFFFF"/>
          <w:spacing w:val="-7"/>
          <w:w w:val="94"/>
          <w:sz w:val="28"/>
          <w:szCs w:val="28"/>
        </w:rPr>
        <w:t>“</w:t>
      </w:r>
      <w:r>
        <w:rPr>
          <w:rFonts w:ascii="Corbel Italic" w:hAnsi="Corbel Italic" w:cs="Corbel Italic"/>
          <w:i/>
          <w:iCs/>
          <w:color w:val="FEFFFF"/>
          <w:spacing w:val="-7"/>
          <w:w w:val="94"/>
          <w:sz w:val="28"/>
          <w:szCs w:val="28"/>
        </w:rPr>
        <w:t>conversion</w:t>
      </w:r>
    </w:p>
    <w:p w:rsidR="00000000" w:rsidRDefault="00943BA5">
      <w:pPr>
        <w:widowControl w:val="0"/>
        <w:autoSpaceDE w:val="0"/>
        <w:autoSpaceDN w:val="0"/>
        <w:adjustRightInd w:val="0"/>
        <w:spacing w:before="1" w:after="0" w:line="315" w:lineRule="exact"/>
        <w:ind w:left="732"/>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therapy</w:t>
      </w:r>
      <w:r>
        <w:rPr>
          <w:rFonts w:ascii="Corbel Italic" w:hAnsi="Corbel Italic" w:cs="Corbel Italic"/>
          <w:i/>
          <w:iCs/>
          <w:color w:val="FEFFFF"/>
          <w:spacing w:val="-7"/>
          <w:w w:val="94"/>
          <w:sz w:val="28"/>
          <w:szCs w:val="28"/>
        </w:rPr>
        <w:t>”</w:t>
      </w:r>
      <w:r>
        <w:rPr>
          <w:rFonts w:ascii="Corbel Italic" w:hAnsi="Corbel Italic" w:cs="Corbel Italic"/>
          <w:i/>
          <w:iCs/>
          <w:color w:val="FEFFFF"/>
          <w:spacing w:val="-7"/>
          <w:w w:val="94"/>
          <w:sz w:val="28"/>
          <w:szCs w:val="28"/>
        </w:rPr>
        <w:t xml:space="preserve"> by omission.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w w:val="94"/>
          <w:sz w:val="28"/>
          <w:szCs w:val="28"/>
        </w:rPr>
        <w:sectPr w:rsidR="00000000">
          <w:type w:val="continuous"/>
          <w:pgSz w:w="11900" w:h="16820"/>
          <w:pgMar w:top="-1077" w:right="1193" w:bottom="-20" w:left="380" w:header="720" w:footer="720" w:gutter="0"/>
          <w:cols w:num="2" w:space="720" w:equalWidth="0">
            <w:col w:w="6097" w:space="160"/>
            <w:col w:w="3916"/>
          </w:cols>
          <w:noEndnote/>
        </w:sectPr>
      </w:pPr>
    </w:p>
    <w:p w:rsidR="00000000" w:rsidRDefault="00943BA5">
      <w:pPr>
        <w:widowControl w:val="0"/>
        <w:autoSpaceDE w:val="0"/>
        <w:autoSpaceDN w:val="0"/>
        <w:adjustRightInd w:val="0"/>
        <w:spacing w:after="0" w:line="260" w:lineRule="exact"/>
        <w:ind w:left="754"/>
        <w:rPr>
          <w:rFonts w:ascii="Corbel Italic" w:hAnsi="Corbel Italic" w:cs="Corbel Italic"/>
          <w:i/>
          <w:iCs/>
          <w:color w:val="FEFFFF"/>
          <w:spacing w:val="-7"/>
          <w:w w:val="94"/>
          <w:sz w:val="28"/>
          <w:szCs w:val="28"/>
        </w:rPr>
      </w:pPr>
    </w:p>
    <w:p w:rsidR="00000000" w:rsidRDefault="00943BA5">
      <w:pPr>
        <w:widowControl w:val="0"/>
        <w:autoSpaceDE w:val="0"/>
        <w:autoSpaceDN w:val="0"/>
        <w:adjustRightInd w:val="0"/>
        <w:spacing w:before="5" w:after="0" w:line="260" w:lineRule="exact"/>
        <w:ind w:left="754" w:right="395"/>
        <w:rPr>
          <w:rFonts w:ascii="Corbel" w:hAnsi="Corbel" w:cs="Corbel"/>
          <w:color w:val="2B2A29"/>
          <w:spacing w:val="-6"/>
        </w:rPr>
      </w:pPr>
      <w:r>
        <w:rPr>
          <w:rFonts w:ascii="Corbel" w:hAnsi="Corbel" w:cs="Corbel"/>
          <w:color w:val="2B2A29"/>
          <w:spacing w:val="-5"/>
        </w:rPr>
        <w:t xml:space="preserve">Zucker (2018) is not surprised that proponents of transition take </w:t>
      </w:r>
      <w:r>
        <w:rPr>
          <w:rFonts w:ascii="Corbel" w:hAnsi="Corbel" w:cs="Corbel"/>
          <w:color w:val="2B2A29"/>
          <w:spacing w:val="-5"/>
        </w:rPr>
        <w:t>“</w:t>
      </w:r>
      <w:r>
        <w:rPr>
          <w:rFonts w:ascii="Corbel" w:hAnsi="Corbel" w:cs="Corbel"/>
          <w:color w:val="2B2A29"/>
          <w:spacing w:val="-5"/>
        </w:rPr>
        <w:t xml:space="preserve">umbrage at the mere idea of a treatment </w:t>
      </w:r>
      <w:r>
        <w:rPr>
          <w:rFonts w:ascii="Corbel" w:hAnsi="Corbel" w:cs="Corbel"/>
          <w:color w:val="2B2A29"/>
          <w:spacing w:val="-5"/>
        </w:rPr>
        <w:br/>
        <w:t>arm designed to reduce a child</w:t>
      </w:r>
      <w:r>
        <w:rPr>
          <w:rFonts w:ascii="Corbel" w:hAnsi="Corbel" w:cs="Corbel"/>
          <w:color w:val="2B2A29"/>
          <w:spacing w:val="-5"/>
        </w:rPr>
        <w:t>’</w:t>
      </w:r>
      <w:r>
        <w:rPr>
          <w:rFonts w:ascii="Corbel" w:hAnsi="Corbel" w:cs="Corbel"/>
          <w:color w:val="2B2A29"/>
          <w:spacing w:val="-5"/>
        </w:rPr>
        <w:t>s gender</w:t>
      </w:r>
      <w:r>
        <w:rPr>
          <w:rFonts w:ascii="Corbel" w:hAnsi="Corbel" w:cs="Corbel"/>
          <w:color w:val="2B2A29"/>
          <w:spacing w:val="-5"/>
        </w:rPr>
        <w:t xml:space="preserve"> dysphoria via psychotherapeutic methods</w:t>
      </w:r>
      <w:r>
        <w:rPr>
          <w:rFonts w:ascii="Corbel" w:hAnsi="Corbel" w:cs="Corbel"/>
          <w:color w:val="2B2A29"/>
          <w:spacing w:val="-5"/>
        </w:rPr>
        <w:t>”</w:t>
      </w:r>
      <w:r>
        <w:rPr>
          <w:rFonts w:ascii="Corbel" w:hAnsi="Corbel" w:cs="Corbel"/>
          <w:color w:val="2B2A29"/>
          <w:spacing w:val="-5"/>
        </w:rPr>
        <w:t>.</w:t>
      </w:r>
      <w:r>
        <w:rPr>
          <w:rFonts w:ascii="Corbel" w:hAnsi="Corbel" w:cs="Corbel"/>
          <w:color w:val="2B2A29"/>
          <w:spacing w:val="-5"/>
          <w:sz w:val="20"/>
          <w:szCs w:val="20"/>
          <w:vertAlign w:val="superscript"/>
        </w:rPr>
        <w:t>63</w:t>
      </w:r>
      <w:r>
        <w:rPr>
          <w:rFonts w:ascii="Corbel" w:hAnsi="Corbel" w:cs="Corbel"/>
          <w:color w:val="2B2A29"/>
          <w:spacing w:val="-5"/>
        </w:rPr>
        <w:t xml:space="preserve"> He declares </w:t>
      </w:r>
      <w:r>
        <w:rPr>
          <w:rFonts w:ascii="Corbel" w:hAnsi="Corbel" w:cs="Corbel"/>
          <w:color w:val="2B2A29"/>
          <w:spacing w:val="-5"/>
        </w:rPr>
        <w:br/>
      </w:r>
      <w:r>
        <w:rPr>
          <w:rFonts w:ascii="Corbel" w:hAnsi="Corbel" w:cs="Corbel"/>
          <w:color w:val="2B2A29"/>
          <w:spacing w:val="-6"/>
        </w:rPr>
        <w:t xml:space="preserve">preference for the summary statement of the American Academy of Child and Adolescent Psychiatry: </w:t>
      </w:r>
    </w:p>
    <w:p w:rsidR="00000000" w:rsidRDefault="00943BA5">
      <w:pPr>
        <w:widowControl w:val="0"/>
        <w:autoSpaceDE w:val="0"/>
        <w:autoSpaceDN w:val="0"/>
        <w:adjustRightInd w:val="0"/>
        <w:spacing w:after="0" w:line="260" w:lineRule="exact"/>
        <w:ind w:left="1474"/>
        <w:rPr>
          <w:rFonts w:ascii="Corbel" w:hAnsi="Corbel" w:cs="Corbel"/>
          <w:color w:val="2B2A29"/>
          <w:spacing w:val="-6"/>
        </w:rPr>
      </w:pPr>
    </w:p>
    <w:p w:rsidR="00000000" w:rsidRDefault="00943BA5">
      <w:pPr>
        <w:widowControl w:val="0"/>
        <w:autoSpaceDE w:val="0"/>
        <w:autoSpaceDN w:val="0"/>
        <w:adjustRightInd w:val="0"/>
        <w:spacing w:before="40" w:after="0" w:line="260" w:lineRule="exact"/>
        <w:ind w:left="1474" w:right="266"/>
        <w:rPr>
          <w:rFonts w:ascii="Corbel" w:hAnsi="Corbel" w:cs="Corbel"/>
          <w:color w:val="2B2A29"/>
          <w:spacing w:val="-5"/>
          <w:sz w:val="20"/>
          <w:szCs w:val="20"/>
          <w:vertAlign w:val="superscript"/>
        </w:rPr>
      </w:pPr>
      <w:r>
        <w:rPr>
          <w:rFonts w:ascii="Corbel" w:hAnsi="Corbel" w:cs="Corbel"/>
          <w:color w:val="2B2A29"/>
          <w:spacing w:val="-5"/>
        </w:rPr>
        <w:t xml:space="preserve">different clinical approaches have been advocated for childhood gender discordance </w:t>
      </w:r>
      <w:r>
        <w:rPr>
          <w:rFonts w:ascii="Corbel" w:hAnsi="Corbel" w:cs="Corbel"/>
          <w:color w:val="2B2A29"/>
          <w:spacing w:val="-5"/>
        </w:rPr>
        <w:t>…</w:t>
      </w:r>
      <w:r>
        <w:rPr>
          <w:rFonts w:ascii="Corbel" w:hAnsi="Corbel" w:cs="Corbel"/>
          <w:color w:val="2B2A29"/>
          <w:spacing w:val="-5"/>
        </w:rPr>
        <w:t xml:space="preserve"> there have </w:t>
      </w:r>
      <w:r>
        <w:rPr>
          <w:rFonts w:ascii="Corbel" w:hAnsi="Corbel" w:cs="Corbel"/>
          <w:color w:val="2B2A29"/>
          <w:spacing w:val="-5"/>
        </w:rPr>
        <w:br/>
        <w:t>be</w:t>
      </w:r>
      <w:r>
        <w:rPr>
          <w:rFonts w:ascii="Corbel" w:hAnsi="Corbel" w:cs="Corbel"/>
          <w:color w:val="2B2A29"/>
          <w:spacing w:val="-5"/>
        </w:rPr>
        <w:t xml:space="preserve">en no randomized controlled trials of any treatment </w:t>
      </w:r>
      <w:r>
        <w:rPr>
          <w:rFonts w:ascii="Corbel" w:hAnsi="Corbel" w:cs="Corbel"/>
          <w:color w:val="2B2A29"/>
          <w:spacing w:val="-5"/>
        </w:rPr>
        <w:t>…</w:t>
      </w:r>
      <w:r>
        <w:rPr>
          <w:rFonts w:ascii="Corbel" w:hAnsi="Corbel" w:cs="Corbel"/>
          <w:color w:val="2B2A29"/>
          <w:spacing w:val="-5"/>
        </w:rPr>
        <w:t xml:space="preserve"> the proposed benefits of treatment to </w:t>
      </w:r>
      <w:r>
        <w:rPr>
          <w:rFonts w:ascii="Corbel" w:hAnsi="Corbel" w:cs="Corbel"/>
          <w:color w:val="2B2A29"/>
          <w:spacing w:val="-5"/>
        </w:rPr>
        <w:br/>
        <w:t xml:space="preserve">eliminate gender discordance </w:t>
      </w:r>
      <w:r>
        <w:rPr>
          <w:rFonts w:ascii="Corbel" w:hAnsi="Corbel" w:cs="Corbel"/>
          <w:color w:val="2B2A29"/>
          <w:spacing w:val="-5"/>
        </w:rPr>
        <w:t>…</w:t>
      </w:r>
      <w:r>
        <w:rPr>
          <w:rFonts w:ascii="Corbel" w:hAnsi="Corbel" w:cs="Corbel"/>
          <w:color w:val="2B2A29"/>
          <w:spacing w:val="-5"/>
        </w:rPr>
        <w:t xml:space="preserve"> must be carefully weighed against </w:t>
      </w:r>
      <w:r>
        <w:rPr>
          <w:rFonts w:ascii="Corbel" w:hAnsi="Corbel" w:cs="Corbel"/>
          <w:color w:val="2B2A29"/>
          <w:spacing w:val="-5"/>
        </w:rPr>
        <w:t>…</w:t>
      </w:r>
      <w:r>
        <w:rPr>
          <w:rFonts w:ascii="Corbel" w:hAnsi="Corbel" w:cs="Corbel"/>
          <w:color w:val="2B2A29"/>
          <w:spacing w:val="-5"/>
        </w:rPr>
        <w:t xml:space="preserve"> possible deleterious effects.</w:t>
      </w:r>
      <w:r>
        <w:rPr>
          <w:rFonts w:ascii="Corbel" w:hAnsi="Corbel" w:cs="Corbel"/>
          <w:color w:val="2B2A29"/>
          <w:spacing w:val="-5"/>
          <w:sz w:val="20"/>
          <w:szCs w:val="20"/>
          <w:vertAlign w:val="superscript"/>
        </w:rPr>
        <w:t xml:space="preserve">64 </w:t>
      </w:r>
    </w:p>
    <w:p w:rsidR="00000000" w:rsidRDefault="00943BA5">
      <w:pPr>
        <w:widowControl w:val="0"/>
        <w:autoSpaceDE w:val="0"/>
        <w:autoSpaceDN w:val="0"/>
        <w:adjustRightInd w:val="0"/>
        <w:spacing w:after="0" w:line="253" w:lineRule="exact"/>
        <w:ind w:left="754"/>
        <w:rPr>
          <w:rFonts w:ascii="Corbel" w:hAnsi="Corbel" w:cs="Corbel"/>
          <w:color w:val="2B2A29"/>
          <w:spacing w:val="-5"/>
          <w:sz w:val="20"/>
          <w:szCs w:val="20"/>
          <w:vertAlign w:val="superscript"/>
        </w:rPr>
      </w:pPr>
    </w:p>
    <w:p w:rsidR="00000000" w:rsidRDefault="00943BA5">
      <w:pPr>
        <w:widowControl w:val="0"/>
        <w:autoSpaceDE w:val="0"/>
        <w:autoSpaceDN w:val="0"/>
        <w:adjustRightInd w:val="0"/>
        <w:spacing w:before="33" w:after="0" w:line="253" w:lineRule="exact"/>
        <w:ind w:left="754"/>
        <w:rPr>
          <w:rFonts w:ascii="Corbel" w:hAnsi="Corbel" w:cs="Corbel"/>
          <w:color w:val="2B2A29"/>
          <w:spacing w:val="-7"/>
          <w:w w:val="97"/>
        </w:rPr>
      </w:pPr>
      <w:r>
        <w:rPr>
          <w:rFonts w:ascii="Corbel" w:hAnsi="Corbel" w:cs="Corbel"/>
          <w:color w:val="2B2A29"/>
          <w:spacing w:val="-7"/>
          <w:w w:val="97"/>
        </w:rPr>
        <w:t xml:space="preserve">The problem is that proponents for active transitioning do not seem to recognise many of the deleterious effects. </w:t>
      </w:r>
    </w:p>
    <w:p w:rsidR="00000000" w:rsidRDefault="00943BA5">
      <w:pPr>
        <w:widowControl w:val="0"/>
        <w:autoSpaceDE w:val="0"/>
        <w:autoSpaceDN w:val="0"/>
        <w:adjustRightInd w:val="0"/>
        <w:spacing w:after="0" w:line="368" w:lineRule="exact"/>
        <w:ind w:left="754"/>
        <w:rPr>
          <w:rFonts w:ascii="Corbel" w:hAnsi="Corbel" w:cs="Corbel"/>
          <w:color w:val="2B2A29"/>
          <w:spacing w:val="-7"/>
          <w:w w:val="97"/>
        </w:rPr>
      </w:pPr>
    </w:p>
    <w:p w:rsidR="00000000" w:rsidRDefault="00943BA5">
      <w:pPr>
        <w:widowControl w:val="0"/>
        <w:autoSpaceDE w:val="0"/>
        <w:autoSpaceDN w:val="0"/>
        <w:adjustRightInd w:val="0"/>
        <w:spacing w:before="44" w:after="0" w:line="368" w:lineRule="exact"/>
        <w:ind w:left="754"/>
        <w:rPr>
          <w:rFonts w:ascii="Calibri Bold" w:hAnsi="Calibri Bold" w:cs="Calibri Bold"/>
          <w:color w:val="18417B"/>
          <w:w w:val="92"/>
          <w:sz w:val="32"/>
          <w:szCs w:val="32"/>
        </w:rPr>
      </w:pPr>
      <w:r>
        <w:rPr>
          <w:rFonts w:ascii="Calibri Bold" w:hAnsi="Calibri Bold" w:cs="Calibri Bold"/>
          <w:color w:val="18417B"/>
          <w:w w:val="92"/>
          <w:sz w:val="32"/>
          <w:szCs w:val="32"/>
        </w:rPr>
        <w:t xml:space="preserve">WHAT DOES THE DUTCH PROTOCOL INVOLVE? </w:t>
      </w:r>
    </w:p>
    <w:p w:rsidR="00000000" w:rsidRDefault="00943BA5">
      <w:pPr>
        <w:widowControl w:val="0"/>
        <w:autoSpaceDE w:val="0"/>
        <w:autoSpaceDN w:val="0"/>
        <w:adjustRightInd w:val="0"/>
        <w:spacing w:after="0" w:line="260" w:lineRule="exact"/>
        <w:ind w:left="754"/>
        <w:jc w:val="both"/>
        <w:rPr>
          <w:rFonts w:ascii="Calibri Bold" w:hAnsi="Calibri Bold" w:cs="Calibri Bold"/>
          <w:color w:val="18417B"/>
          <w:w w:val="92"/>
          <w:sz w:val="32"/>
          <w:szCs w:val="32"/>
        </w:rPr>
      </w:pPr>
    </w:p>
    <w:p w:rsidR="00000000" w:rsidRDefault="00943BA5">
      <w:pPr>
        <w:widowControl w:val="0"/>
        <w:autoSpaceDE w:val="0"/>
        <w:autoSpaceDN w:val="0"/>
        <w:adjustRightInd w:val="0"/>
        <w:spacing w:before="2" w:after="0" w:line="260" w:lineRule="exact"/>
        <w:ind w:left="754" w:right="425"/>
        <w:jc w:val="both"/>
        <w:rPr>
          <w:rFonts w:ascii="Corbel" w:hAnsi="Corbel" w:cs="Corbel"/>
          <w:color w:val="2B2A29"/>
          <w:spacing w:val="-5"/>
        </w:rPr>
      </w:pPr>
      <w:r>
        <w:rPr>
          <w:rFonts w:ascii="Corbel Bold" w:hAnsi="Corbel Bold" w:cs="Corbel Bold"/>
          <w:color w:val="2B2A29"/>
          <w:spacing w:val="-5"/>
        </w:rPr>
        <w:t>Phase 1</w:t>
      </w:r>
      <w:r>
        <w:rPr>
          <w:rFonts w:ascii="Corbel" w:hAnsi="Corbel" w:cs="Corbel"/>
          <w:color w:val="2B2A29"/>
          <w:spacing w:val="-5"/>
        </w:rPr>
        <w:t xml:space="preserve"> of the Dutch Protocol involves the social transitioning of a dysphoric child to the name, pr</w:t>
      </w:r>
      <w:r>
        <w:rPr>
          <w:rFonts w:ascii="Corbel" w:hAnsi="Corbel" w:cs="Corbel"/>
          <w:color w:val="2B2A29"/>
          <w:spacing w:val="-5"/>
        </w:rPr>
        <w:t xml:space="preserve">onouns, dress and persona of the opposite sex. </w:t>
      </w:r>
    </w:p>
    <w:p w:rsidR="00000000" w:rsidRDefault="00943BA5">
      <w:pPr>
        <w:widowControl w:val="0"/>
        <w:autoSpaceDE w:val="0"/>
        <w:autoSpaceDN w:val="0"/>
        <w:adjustRightInd w:val="0"/>
        <w:spacing w:after="0" w:line="260" w:lineRule="exact"/>
        <w:ind w:left="754"/>
        <w:rPr>
          <w:rFonts w:ascii="Corbel" w:hAnsi="Corbel" w:cs="Corbel"/>
          <w:color w:val="2B2A29"/>
          <w:spacing w:val="-5"/>
        </w:rPr>
      </w:pPr>
    </w:p>
    <w:p w:rsidR="00000000" w:rsidRDefault="00943BA5">
      <w:pPr>
        <w:widowControl w:val="0"/>
        <w:autoSpaceDE w:val="0"/>
        <w:autoSpaceDN w:val="0"/>
        <w:adjustRightInd w:val="0"/>
        <w:spacing w:before="40" w:after="0" w:line="260" w:lineRule="exact"/>
        <w:ind w:left="754" w:right="36"/>
        <w:rPr>
          <w:rFonts w:ascii="Corbel" w:hAnsi="Corbel" w:cs="Corbel"/>
          <w:color w:val="2B2A29"/>
          <w:spacing w:val="-6"/>
        </w:rPr>
      </w:pPr>
      <w:r>
        <w:rPr>
          <w:rFonts w:ascii="Corbel Bold" w:hAnsi="Corbel Bold" w:cs="Corbel Bold"/>
          <w:color w:val="2B2A29"/>
          <w:spacing w:val="-5"/>
        </w:rPr>
        <w:t>Phase 2</w:t>
      </w:r>
      <w:r>
        <w:rPr>
          <w:rFonts w:ascii="Corbel" w:hAnsi="Corbel" w:cs="Corbel"/>
          <w:color w:val="2B2A29"/>
          <w:spacing w:val="-5"/>
        </w:rPr>
        <w:t xml:space="preserve"> follows with the administration of drugs which block the release of hormones from the pituitary gland </w:t>
      </w:r>
      <w:r>
        <w:rPr>
          <w:rFonts w:ascii="Corbel" w:hAnsi="Corbel" w:cs="Corbel"/>
          <w:color w:val="2B2A29"/>
          <w:spacing w:val="-5"/>
        </w:rPr>
        <w:br/>
        <w:t>which should travel to the gonads to stimulate production of sperm and ova, as well as the produ</w:t>
      </w:r>
      <w:r>
        <w:rPr>
          <w:rFonts w:ascii="Corbel" w:hAnsi="Corbel" w:cs="Corbel"/>
          <w:color w:val="2B2A29"/>
          <w:spacing w:val="-5"/>
        </w:rPr>
        <w:t xml:space="preserve">ction and </w:t>
      </w:r>
      <w:r>
        <w:rPr>
          <w:rFonts w:ascii="Corbel" w:hAnsi="Corbel" w:cs="Corbel"/>
          <w:color w:val="2B2A29"/>
          <w:spacing w:val="-5"/>
        </w:rPr>
        <w:br/>
        <w:t xml:space="preserve">secretion of the sex hormones (testosterone and oestrogen) that bring about and sustain the physical and </w:t>
      </w:r>
      <w:r>
        <w:rPr>
          <w:rFonts w:ascii="Corbel" w:hAnsi="Corbel" w:cs="Corbel"/>
          <w:color w:val="2B2A29"/>
          <w:spacing w:val="-5"/>
        </w:rPr>
        <w:br/>
        <w:t xml:space="preserve">mental characteristics of puberty and, then, reproductive adult life. These drugs are known as puberty blockers </w:t>
      </w:r>
      <w:r>
        <w:rPr>
          <w:rFonts w:ascii="Corbel" w:hAnsi="Corbel" w:cs="Corbel"/>
          <w:color w:val="2B2A29"/>
          <w:spacing w:val="-5"/>
        </w:rPr>
        <w:br/>
      </w:r>
      <w:r>
        <w:rPr>
          <w:rFonts w:ascii="Corbel" w:hAnsi="Corbel" w:cs="Corbel"/>
          <w:color w:val="2B2A29"/>
          <w:spacing w:val="-6"/>
        </w:rPr>
        <w:t>and are usually given at t</w:t>
      </w:r>
      <w:r>
        <w:rPr>
          <w:rFonts w:ascii="Corbel" w:hAnsi="Corbel" w:cs="Corbel"/>
          <w:color w:val="2B2A29"/>
          <w:spacing w:val="-6"/>
        </w:rPr>
        <w:t xml:space="preserve">he onset of puberty. The youngest child reported to receive them in Australia did so at </w:t>
      </w:r>
      <w:r>
        <w:rPr>
          <w:rFonts w:ascii="Corbel" w:hAnsi="Corbel" w:cs="Corbel"/>
          <w:color w:val="2B2A29"/>
          <w:spacing w:val="-6"/>
        </w:rPr>
        <w:br/>
        <w:t>10</w:t>
      </w:r>
      <w:r>
        <w:rPr>
          <w:rFonts w:ascii="Corbel" w:hAnsi="Corbel" w:cs="Corbel"/>
          <w:color w:val="2B2A29"/>
          <w:spacing w:val="-6"/>
        </w:rPr>
        <w:t>½</w:t>
      </w:r>
      <w:r>
        <w:rPr>
          <w:rFonts w:ascii="Corbel" w:hAnsi="Corbel" w:cs="Corbel"/>
          <w:color w:val="2B2A29"/>
          <w:spacing w:val="-6"/>
        </w:rPr>
        <w:t xml:space="preserve"> years of age. </w:t>
      </w:r>
    </w:p>
    <w:p w:rsidR="00000000" w:rsidRDefault="00943BA5">
      <w:pPr>
        <w:widowControl w:val="0"/>
        <w:autoSpaceDE w:val="0"/>
        <w:autoSpaceDN w:val="0"/>
        <w:adjustRightInd w:val="0"/>
        <w:spacing w:after="0" w:line="260" w:lineRule="exact"/>
        <w:ind w:left="754"/>
        <w:rPr>
          <w:rFonts w:ascii="Corbel" w:hAnsi="Corbel" w:cs="Corbel"/>
          <w:color w:val="2B2A29"/>
          <w:spacing w:val="-6"/>
        </w:rPr>
      </w:pPr>
    </w:p>
    <w:p w:rsidR="00000000" w:rsidRDefault="00943BA5">
      <w:pPr>
        <w:widowControl w:val="0"/>
        <w:autoSpaceDE w:val="0"/>
        <w:autoSpaceDN w:val="0"/>
        <w:adjustRightInd w:val="0"/>
        <w:spacing w:before="20" w:after="0" w:line="260" w:lineRule="exact"/>
        <w:ind w:left="754" w:right="29"/>
        <w:rPr>
          <w:rFonts w:ascii="Corbel" w:hAnsi="Corbel" w:cs="Corbel"/>
          <w:color w:val="2B2A29"/>
          <w:spacing w:val="-5"/>
        </w:rPr>
      </w:pPr>
      <w:r>
        <w:rPr>
          <w:rFonts w:ascii="Corbel Bold" w:hAnsi="Corbel Bold" w:cs="Corbel Bold"/>
          <w:color w:val="2B2A29"/>
          <w:spacing w:val="-5"/>
        </w:rPr>
        <w:t>Phase 3</w:t>
      </w:r>
      <w:r>
        <w:rPr>
          <w:rFonts w:ascii="Corbel" w:hAnsi="Corbel" w:cs="Corbel"/>
          <w:color w:val="2B2A29"/>
          <w:spacing w:val="-5"/>
        </w:rPr>
        <w:t xml:space="preserve"> involves the admin</w:t>
      </w:r>
      <w:r>
        <w:rPr>
          <w:rFonts w:ascii="Corbel" w:hAnsi="Corbel" w:cs="Corbel"/>
          <w:color w:val="2B2A29"/>
          <w:spacing w:val="-5"/>
        </w:rPr>
        <w:t>istration of hormones of the opposite sex with the intention of evoking the physical characteristics of that sex. In time, exposure of the gonads to the hormones of the opposite sex will lead to chemical castration. Although international guidelines</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type w:val="continuous"/>
          <w:pgSz w:w="11900" w:h="16820"/>
          <w:pgMar w:top="1077" w:right="1193" w:bottom="20" w:left="380" w:header="720" w:footer="720" w:gutter="0"/>
          <w:cols w:space="720"/>
          <w:noEndnote/>
        </w:sectPr>
      </w:pPr>
    </w:p>
    <w:p w:rsidR="00000000" w:rsidRDefault="00943BA5">
      <w:pPr>
        <w:widowControl w:val="0"/>
        <w:autoSpaceDE w:val="0"/>
        <w:autoSpaceDN w:val="0"/>
        <w:adjustRightInd w:val="0"/>
        <w:spacing w:before="12" w:after="0" w:line="260" w:lineRule="exact"/>
        <w:ind w:left="754" w:right="409"/>
        <w:rPr>
          <w:rFonts w:ascii="Corbel" w:hAnsi="Corbel" w:cs="Corbel"/>
          <w:color w:val="2B2A29"/>
          <w:spacing w:val="-5"/>
        </w:rPr>
      </w:pPr>
      <w:r>
        <w:rPr>
          <w:rFonts w:ascii="Corbel" w:hAnsi="Corbel" w:cs="Corbel"/>
          <w:color w:val="2B2A29"/>
          <w:spacing w:val="-5"/>
        </w:rPr>
        <w:t xml:space="preserve">suggest irreversible surgery be delayed until 18 years </w:t>
      </w:r>
      <w:r>
        <w:rPr>
          <w:rFonts w:ascii="Corbel" w:hAnsi="Corbel" w:cs="Corbel"/>
          <w:color w:val="2B2A29"/>
          <w:spacing w:val="-5"/>
        </w:rPr>
        <w:br/>
        <w:t xml:space="preserve">of age, at least five girls in Australia have undergone </w:t>
      </w:r>
      <w:r>
        <w:rPr>
          <w:rFonts w:ascii="Corbel" w:hAnsi="Corbel" w:cs="Corbel"/>
          <w:color w:val="2B2A29"/>
          <w:spacing w:val="-5"/>
        </w:rPr>
        <w:br/>
        <w:t>bilateral mastectomy before that age as part of Phase 3</w:t>
      </w:r>
    </w:p>
    <w:p w:rsidR="00000000" w:rsidRDefault="00943BA5">
      <w:pPr>
        <w:widowControl w:val="0"/>
        <w:autoSpaceDE w:val="0"/>
        <w:autoSpaceDN w:val="0"/>
        <w:adjustRightInd w:val="0"/>
        <w:spacing w:after="0" w:line="260" w:lineRule="exact"/>
        <w:ind w:left="754" w:right="341"/>
        <w:rPr>
          <w:rFonts w:ascii="Corbel" w:hAnsi="Corbel" w:cs="Corbel"/>
          <w:color w:val="2B2A29"/>
          <w:spacing w:val="-5"/>
        </w:rPr>
      </w:pPr>
      <w:r>
        <w:rPr>
          <w:rFonts w:ascii="Corbel" w:hAnsi="Corbel" w:cs="Corbel"/>
          <w:color w:val="2B2A29"/>
          <w:spacing w:val="-6"/>
        </w:rPr>
        <w:t>therapy.</w:t>
      </w:r>
      <w:r>
        <w:rPr>
          <w:rFonts w:ascii="Corbel" w:hAnsi="Corbel" w:cs="Corbel"/>
          <w:color w:val="2B2A29"/>
          <w:spacing w:val="-6"/>
          <w:sz w:val="20"/>
          <w:szCs w:val="20"/>
          <w:vertAlign w:val="superscript"/>
        </w:rPr>
        <w:t>65</w:t>
      </w:r>
      <w:r>
        <w:rPr>
          <w:rFonts w:ascii="Corbel" w:hAnsi="Corbel" w:cs="Corbel"/>
          <w:color w:val="2B2A29"/>
          <w:spacing w:val="-6"/>
        </w:rPr>
        <w:t xml:space="preserve"> Termed </w:t>
      </w:r>
      <w:r>
        <w:rPr>
          <w:rFonts w:ascii="Corbel" w:hAnsi="Corbel" w:cs="Corbel"/>
          <w:color w:val="2B2A29"/>
          <w:spacing w:val="-6"/>
        </w:rPr>
        <w:t>“</w:t>
      </w:r>
      <w:r>
        <w:rPr>
          <w:rFonts w:ascii="Corbel" w:hAnsi="Corbel" w:cs="Corbel"/>
          <w:color w:val="2B2A29"/>
          <w:spacing w:val="-6"/>
        </w:rPr>
        <w:t>top surgery</w:t>
      </w:r>
      <w:r>
        <w:rPr>
          <w:rFonts w:ascii="Corbel" w:hAnsi="Corbel" w:cs="Corbel"/>
          <w:color w:val="2B2A29"/>
          <w:spacing w:val="-6"/>
        </w:rPr>
        <w:t>”</w:t>
      </w:r>
      <w:r>
        <w:rPr>
          <w:rFonts w:ascii="Corbel" w:hAnsi="Corbel" w:cs="Corbel"/>
          <w:color w:val="2B2A29"/>
          <w:spacing w:val="-6"/>
        </w:rPr>
        <w:t xml:space="preserve">, bilateral mastectomies </w:t>
      </w:r>
      <w:r>
        <w:rPr>
          <w:rFonts w:ascii="Corbel" w:hAnsi="Corbel" w:cs="Corbel"/>
          <w:color w:val="2B2A29"/>
          <w:spacing w:val="-5"/>
        </w:rPr>
        <w:t>are being</w:t>
      </w:r>
      <w:r>
        <w:rPr>
          <w:rFonts w:ascii="Corbel" w:hAnsi="Corbel" w:cs="Corbel"/>
          <w:color w:val="2B2A29"/>
          <w:spacing w:val="-5"/>
        </w:rPr>
        <w:t xml:space="preserve"> permitted at these younger ages under the </w:t>
      </w:r>
      <w:r>
        <w:rPr>
          <w:rFonts w:ascii="Corbel" w:hAnsi="Corbel" w:cs="Corbel"/>
          <w:color w:val="2B2A29"/>
          <w:spacing w:val="-6"/>
        </w:rPr>
        <w:t xml:space="preserve">sophistry that they are </w:t>
      </w:r>
      <w:r>
        <w:rPr>
          <w:rFonts w:ascii="Corbel" w:hAnsi="Corbel" w:cs="Corbel"/>
          <w:color w:val="2B2A29"/>
          <w:spacing w:val="-6"/>
        </w:rPr>
        <w:t>“</w:t>
      </w:r>
      <w:r>
        <w:rPr>
          <w:rFonts w:ascii="Corbel" w:hAnsi="Corbel" w:cs="Corbel"/>
          <w:color w:val="2B2A29"/>
          <w:spacing w:val="-6"/>
        </w:rPr>
        <w:t>partially reversible</w:t>
      </w:r>
      <w:r>
        <w:rPr>
          <w:rFonts w:ascii="Corbel" w:hAnsi="Corbel" w:cs="Corbel"/>
          <w:color w:val="2B2A29"/>
          <w:spacing w:val="-6"/>
        </w:rPr>
        <w:t>”</w:t>
      </w:r>
      <w:r>
        <w:rPr>
          <w:rFonts w:ascii="Corbel" w:hAnsi="Corbel" w:cs="Corbel"/>
          <w:color w:val="2B2A29"/>
          <w:spacing w:val="-6"/>
        </w:rPr>
        <w:t xml:space="preserve">. However, </w:t>
      </w:r>
      <w:r>
        <w:rPr>
          <w:rFonts w:ascii="Corbel" w:hAnsi="Corbel" w:cs="Corbel"/>
          <w:color w:val="2B2A29"/>
          <w:spacing w:val="-5"/>
        </w:rPr>
        <w:t>the ability to breastfeed is, of course, irreparably lost, even if some of the shape of the breasts might be</w:t>
      </w:r>
    </w:p>
    <w:p w:rsidR="00000000" w:rsidRDefault="00943BA5">
      <w:pPr>
        <w:widowControl w:val="0"/>
        <w:autoSpaceDE w:val="0"/>
        <w:autoSpaceDN w:val="0"/>
        <w:adjustRightInd w:val="0"/>
        <w:spacing w:before="6" w:after="0" w:line="253" w:lineRule="exact"/>
        <w:ind w:left="754"/>
        <w:rPr>
          <w:rFonts w:ascii="Corbel" w:hAnsi="Corbel" w:cs="Corbel"/>
          <w:color w:val="2B2A29"/>
          <w:spacing w:val="-5"/>
        </w:rPr>
      </w:pPr>
      <w:r>
        <w:rPr>
          <w:rFonts w:ascii="Corbel" w:hAnsi="Corbel" w:cs="Corbel"/>
          <w:color w:val="2B2A29"/>
          <w:spacing w:val="-5"/>
        </w:rPr>
        <w:t>restored by artificial implants of various kind</w:t>
      </w:r>
      <w:r>
        <w:rPr>
          <w:rFonts w:ascii="Corbel" w:hAnsi="Corbel" w:cs="Corbel"/>
          <w:color w:val="2B2A29"/>
          <w:spacing w:val="-5"/>
        </w:rPr>
        <w:t>s.</w:t>
      </w:r>
    </w:p>
    <w:p w:rsidR="00000000" w:rsidRDefault="00943BA5">
      <w:pPr>
        <w:widowControl w:val="0"/>
        <w:autoSpaceDE w:val="0"/>
        <w:autoSpaceDN w:val="0"/>
        <w:adjustRightInd w:val="0"/>
        <w:spacing w:after="0" w:line="260" w:lineRule="exact"/>
        <w:ind w:left="754"/>
        <w:jc w:val="both"/>
        <w:rPr>
          <w:rFonts w:ascii="Corbel" w:hAnsi="Corbel" w:cs="Corbel"/>
          <w:color w:val="2B2A29"/>
          <w:spacing w:val="-5"/>
        </w:rPr>
      </w:pPr>
    </w:p>
    <w:p w:rsidR="00000000" w:rsidRDefault="00943BA5">
      <w:pPr>
        <w:widowControl w:val="0"/>
        <w:autoSpaceDE w:val="0"/>
        <w:autoSpaceDN w:val="0"/>
        <w:adjustRightInd w:val="0"/>
        <w:spacing w:before="31" w:after="0" w:line="260" w:lineRule="exact"/>
        <w:ind w:left="754" w:right="594"/>
        <w:jc w:val="both"/>
        <w:rPr>
          <w:rFonts w:ascii="Corbel" w:hAnsi="Corbel" w:cs="Corbel"/>
          <w:color w:val="2B2A29"/>
          <w:spacing w:val="-5"/>
        </w:rPr>
      </w:pPr>
      <w:r>
        <w:rPr>
          <w:rFonts w:ascii="Corbel Bold" w:hAnsi="Corbel Bold" w:cs="Corbel Bold"/>
          <w:color w:val="2B2A29"/>
          <w:spacing w:val="-5"/>
        </w:rPr>
        <w:t>Phase 4</w:t>
      </w:r>
      <w:r>
        <w:rPr>
          <w:rFonts w:ascii="Corbel" w:hAnsi="Corbel" w:cs="Corbel"/>
          <w:color w:val="2B2A29"/>
          <w:spacing w:val="-5"/>
        </w:rPr>
        <w:t xml:space="preserve"> involves surgical remodelling of the genitalia and other features of the natal sex, such as the</w:t>
      </w:r>
    </w:p>
    <w:p w:rsidR="00000000" w:rsidRDefault="00943BA5">
      <w:pPr>
        <w:widowControl w:val="0"/>
        <w:autoSpaceDE w:val="0"/>
        <w:autoSpaceDN w:val="0"/>
        <w:adjustRightInd w:val="0"/>
        <w:spacing w:before="104" w:after="0" w:line="320" w:lineRule="exact"/>
        <w:ind w:left="10" w:right="46" w:firstLine="295"/>
        <w:rPr>
          <w:rFonts w:ascii="Corbel Italic" w:hAnsi="Corbel Italic" w:cs="Corbel Italic"/>
          <w:i/>
          <w:iCs/>
          <w:color w:val="FEFFFF"/>
          <w:spacing w:val="-7"/>
          <w:w w:val="92"/>
          <w:sz w:val="28"/>
          <w:szCs w:val="28"/>
        </w:rPr>
      </w:pPr>
      <w:r>
        <w:rPr>
          <w:rFonts w:ascii="Corbel" w:hAnsi="Corbel" w:cs="Corbel"/>
          <w:color w:val="2B2A29"/>
          <w:spacing w:val="-5"/>
        </w:rPr>
        <w:br w:type="column"/>
      </w:r>
      <w:r>
        <w:rPr>
          <w:rFonts w:ascii="Corbel Italic" w:hAnsi="Corbel Italic" w:cs="Corbel Italic"/>
          <w:i/>
          <w:iCs/>
          <w:color w:val="FEFFFF"/>
          <w:spacing w:val="-7"/>
          <w:w w:val="94"/>
          <w:sz w:val="28"/>
          <w:szCs w:val="28"/>
        </w:rPr>
        <w:t xml:space="preserve">Bilateral mastectomies are being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2"/>
          <w:sz w:val="28"/>
          <w:szCs w:val="28"/>
        </w:rPr>
        <w:t>permitted at these younger ages under</w:t>
      </w:r>
    </w:p>
    <w:p w:rsidR="00000000" w:rsidRDefault="00943BA5">
      <w:pPr>
        <w:widowControl w:val="0"/>
        <w:tabs>
          <w:tab w:val="left" w:pos="263"/>
        </w:tabs>
        <w:autoSpaceDE w:val="0"/>
        <w:autoSpaceDN w:val="0"/>
        <w:adjustRightInd w:val="0"/>
        <w:spacing w:after="0" w:line="320" w:lineRule="exact"/>
        <w:ind w:left="129" w:right="120"/>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the sophistry that they are </w:t>
      </w:r>
      <w:r>
        <w:rPr>
          <w:rFonts w:ascii="Corbel Italic" w:hAnsi="Corbel Italic" w:cs="Corbel Italic"/>
          <w:i/>
          <w:iCs/>
          <w:color w:val="FEFFFF"/>
          <w:spacing w:val="-7"/>
          <w:w w:val="94"/>
          <w:sz w:val="28"/>
          <w:szCs w:val="28"/>
        </w:rPr>
        <w:t>“</w:t>
      </w:r>
      <w:r>
        <w:rPr>
          <w:rFonts w:ascii="Corbel Italic" w:hAnsi="Corbel Italic" w:cs="Corbel Italic"/>
          <w:i/>
          <w:iCs/>
          <w:color w:val="FEFFFF"/>
          <w:spacing w:val="-7"/>
          <w:w w:val="94"/>
          <w:sz w:val="28"/>
          <w:szCs w:val="28"/>
        </w:rPr>
        <w:t xml:space="preserve">partially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t>reversible</w:t>
      </w:r>
      <w:r>
        <w:rPr>
          <w:rFonts w:ascii="Corbel Italic" w:hAnsi="Corbel Italic" w:cs="Corbel Italic"/>
          <w:i/>
          <w:iCs/>
          <w:color w:val="FEFFFF"/>
          <w:spacing w:val="-7"/>
          <w:w w:val="94"/>
          <w:sz w:val="28"/>
          <w:szCs w:val="28"/>
        </w:rPr>
        <w:t>”</w:t>
      </w:r>
      <w:r>
        <w:rPr>
          <w:rFonts w:ascii="Corbel Italic" w:hAnsi="Corbel Italic" w:cs="Corbel Italic"/>
          <w:i/>
          <w:iCs/>
          <w:color w:val="FEFFFF"/>
          <w:spacing w:val="-7"/>
          <w:w w:val="94"/>
          <w:sz w:val="28"/>
          <w:szCs w:val="28"/>
        </w:rPr>
        <w:t>. However, the ability to</w:t>
      </w:r>
    </w:p>
    <w:p w:rsidR="00000000" w:rsidRDefault="00943BA5">
      <w:pPr>
        <w:widowControl w:val="0"/>
        <w:autoSpaceDE w:val="0"/>
        <w:autoSpaceDN w:val="0"/>
        <w:adjustRightInd w:val="0"/>
        <w:spacing w:after="0" w:line="320" w:lineRule="exact"/>
        <w:ind w:left="93" w:right="82" w:firstLine="111"/>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breastfeed is, of course, irreparably </w:t>
      </w:r>
      <w:r>
        <w:rPr>
          <w:rFonts w:ascii="Corbel Italic" w:hAnsi="Corbel Italic" w:cs="Corbel Italic"/>
          <w:i/>
          <w:iCs/>
          <w:color w:val="FEFFFF"/>
          <w:spacing w:val="-7"/>
          <w:w w:val="94"/>
          <w:sz w:val="28"/>
          <w:szCs w:val="28"/>
        </w:rPr>
        <w:br/>
        <w:t xml:space="preserve">lost, even if some of the shape of the </w:t>
      </w:r>
      <w:r>
        <w:rPr>
          <w:rFonts w:ascii="Corbel Italic" w:hAnsi="Corbel Italic" w:cs="Corbel Italic"/>
          <w:i/>
          <w:iCs/>
          <w:color w:val="FEFFFF"/>
          <w:spacing w:val="-7"/>
          <w:w w:val="94"/>
          <w:sz w:val="28"/>
          <w:szCs w:val="28"/>
        </w:rPr>
        <w:br/>
        <w:t>breasts might be restored by artificial</w:t>
      </w:r>
    </w:p>
    <w:p w:rsidR="00000000" w:rsidRDefault="00943BA5">
      <w:pPr>
        <w:widowControl w:val="0"/>
        <w:autoSpaceDE w:val="0"/>
        <w:autoSpaceDN w:val="0"/>
        <w:adjustRightInd w:val="0"/>
        <w:spacing w:after="0" w:line="320" w:lineRule="exact"/>
        <w:ind w:left="666"/>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implants of various kinds.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w w:val="94"/>
          <w:sz w:val="28"/>
          <w:szCs w:val="28"/>
        </w:rPr>
        <w:sectPr w:rsidR="00000000">
          <w:type w:val="continuous"/>
          <w:pgSz w:w="11900" w:h="16820"/>
          <w:pgMar w:top="-1077" w:right="1193" w:bottom="-20" w:left="380" w:header="720" w:footer="720" w:gutter="0"/>
          <w:cols w:num="2" w:space="720" w:equalWidth="0">
            <w:col w:w="5977" w:space="160"/>
            <w:col w:w="4036"/>
          </w:cols>
          <w:noEndnote/>
        </w:sectPr>
      </w:pPr>
    </w:p>
    <w:p w:rsidR="00000000" w:rsidRDefault="00943BA5">
      <w:pPr>
        <w:widowControl w:val="0"/>
        <w:autoSpaceDE w:val="0"/>
        <w:autoSpaceDN w:val="0"/>
        <w:adjustRightInd w:val="0"/>
        <w:spacing w:after="0" w:line="260" w:lineRule="exact"/>
        <w:ind w:left="754" w:right="46"/>
        <w:jc w:val="both"/>
        <w:rPr>
          <w:rFonts w:ascii="Corbel" w:hAnsi="Corbel" w:cs="Corbel"/>
          <w:color w:val="2B2A29"/>
          <w:spacing w:val="-5"/>
        </w:rPr>
      </w:pPr>
      <w:r>
        <w:rPr>
          <w:rFonts w:ascii="Corbel" w:hAnsi="Corbel" w:cs="Corbel"/>
          <w:color w:val="2B2A29"/>
          <w:spacing w:val="-6"/>
        </w:rPr>
        <w:t xml:space="preserve">masculine </w:t>
      </w:r>
      <w:r>
        <w:rPr>
          <w:rFonts w:ascii="Corbel" w:hAnsi="Corbel" w:cs="Corbel"/>
          <w:color w:val="2B2A29"/>
          <w:spacing w:val="-6"/>
        </w:rPr>
        <w:t>“</w:t>
      </w:r>
      <w:r>
        <w:rPr>
          <w:rFonts w:ascii="Corbel" w:hAnsi="Corbel" w:cs="Corbel"/>
          <w:color w:val="2B2A29"/>
          <w:spacing w:val="-6"/>
        </w:rPr>
        <w:t>Adam</w:t>
      </w:r>
      <w:r>
        <w:rPr>
          <w:rFonts w:ascii="Corbel" w:hAnsi="Corbel" w:cs="Corbel"/>
          <w:color w:val="2B2A29"/>
          <w:spacing w:val="-6"/>
        </w:rPr>
        <w:t>’</w:t>
      </w:r>
      <w:r>
        <w:rPr>
          <w:rFonts w:ascii="Corbel" w:hAnsi="Corbel" w:cs="Corbel"/>
          <w:color w:val="2B2A29"/>
          <w:spacing w:val="-6"/>
        </w:rPr>
        <w:t>s apple</w:t>
      </w:r>
      <w:r>
        <w:rPr>
          <w:rFonts w:ascii="Corbel" w:hAnsi="Corbel" w:cs="Corbel"/>
          <w:color w:val="2B2A29"/>
          <w:spacing w:val="-6"/>
        </w:rPr>
        <w:t>”</w:t>
      </w:r>
      <w:r>
        <w:rPr>
          <w:rFonts w:ascii="Corbel" w:hAnsi="Corbel" w:cs="Corbel"/>
          <w:color w:val="2B2A29"/>
          <w:spacing w:val="-6"/>
        </w:rPr>
        <w:t xml:space="preserve"> and distribution of hair.</w:t>
      </w:r>
      <w:r>
        <w:rPr>
          <w:rFonts w:ascii="Corbel" w:hAnsi="Corbel" w:cs="Corbel"/>
          <w:color w:val="2B2A29"/>
          <w:spacing w:val="-6"/>
        </w:rPr>
        <w:t xml:space="preserve"> Not all children with gender dysphoria submit to this degree </w:t>
      </w:r>
      <w:r>
        <w:rPr>
          <w:rFonts w:ascii="Corbel" w:hAnsi="Corbel" w:cs="Corbel"/>
          <w:color w:val="2B2A29"/>
          <w:spacing w:val="-6"/>
        </w:rPr>
        <w:br/>
      </w:r>
      <w:r>
        <w:rPr>
          <w:rFonts w:ascii="Corbel" w:hAnsi="Corbel" w:cs="Corbel"/>
          <w:color w:val="2B2A29"/>
          <w:spacing w:val="-5"/>
        </w:rPr>
        <w:t xml:space="preserve">of surgery. </w:t>
      </w:r>
    </w:p>
    <w:p w:rsidR="00000000" w:rsidRDefault="00943BA5">
      <w:pPr>
        <w:widowControl w:val="0"/>
        <w:autoSpaceDE w:val="0"/>
        <w:autoSpaceDN w:val="0"/>
        <w:adjustRightInd w:val="0"/>
        <w:spacing w:after="0" w:line="260" w:lineRule="exact"/>
        <w:ind w:left="754"/>
        <w:rPr>
          <w:rFonts w:ascii="Corbel" w:hAnsi="Corbel" w:cs="Corbel"/>
          <w:color w:val="2B2A29"/>
          <w:spacing w:val="-5"/>
        </w:rPr>
      </w:pPr>
    </w:p>
    <w:p w:rsidR="00000000" w:rsidRDefault="00943BA5">
      <w:pPr>
        <w:widowControl w:val="0"/>
        <w:autoSpaceDE w:val="0"/>
        <w:autoSpaceDN w:val="0"/>
        <w:adjustRightInd w:val="0"/>
        <w:spacing w:before="9" w:after="0" w:line="260" w:lineRule="exact"/>
        <w:ind w:left="754" w:right="42"/>
        <w:rPr>
          <w:rFonts w:ascii="Corbel" w:hAnsi="Corbel" w:cs="Corbel"/>
          <w:color w:val="2B2A29"/>
          <w:spacing w:val="-5"/>
        </w:rPr>
      </w:pPr>
      <w:r>
        <w:rPr>
          <w:rFonts w:ascii="Corbel Bold" w:hAnsi="Corbel Bold" w:cs="Corbel Bold"/>
          <w:color w:val="2B2A29"/>
          <w:spacing w:val="-5"/>
        </w:rPr>
        <w:t xml:space="preserve">Phase 5 </w:t>
      </w:r>
      <w:r>
        <w:rPr>
          <w:rFonts w:ascii="Corbel" w:hAnsi="Corbel" w:cs="Corbel"/>
          <w:color w:val="2B2A29"/>
          <w:spacing w:val="-5"/>
        </w:rPr>
        <w:t xml:space="preserve">does not feature in transgender literature. Those emerging from Phase 4 face a life-time commitment to supervision of hormonal therapy, maintenance of urogenital plumbing </w:t>
      </w:r>
      <w:r>
        <w:rPr>
          <w:rFonts w:ascii="Corbel" w:hAnsi="Corbel" w:cs="Corbel"/>
          <w:color w:val="2B2A29"/>
          <w:spacing w:val="-5"/>
        </w:rPr>
        <w:t xml:space="preserve">to deal with the problems of leaks and blockages, and, possibly, psychological support. </w:t>
      </w:r>
    </w:p>
    <w:p w:rsidR="00000000" w:rsidRDefault="00943BA5">
      <w:pPr>
        <w:framePr w:w="262" w:wrap="auto" w:vAnchor="page" w:hAnchor="page" w:x="401"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14</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type w:val="continuous"/>
          <w:pgSz w:w="11900" w:h="16820"/>
          <w:pgMar w:top="1077" w:right="1193" w:bottom="20" w:left="380" w:header="720" w:footer="720" w:gutter="0"/>
          <w:cols w:space="720"/>
          <w:noEndnote/>
        </w:sectPr>
      </w:pPr>
    </w:p>
    <w:p w:rsidR="00000000" w:rsidRDefault="00943BA5">
      <w:pPr>
        <w:widowControl w:val="0"/>
        <w:autoSpaceDE w:val="0"/>
        <w:autoSpaceDN w:val="0"/>
        <w:adjustRightInd w:val="0"/>
        <w:spacing w:before="2" w:after="0" w:line="368" w:lineRule="exact"/>
        <w:ind w:left="20"/>
        <w:rPr>
          <w:rFonts w:ascii="Calibri Bold" w:hAnsi="Calibri Bold" w:cs="Calibri Bold"/>
          <w:color w:val="18417B"/>
          <w:w w:val="92"/>
          <w:sz w:val="32"/>
          <w:szCs w:val="32"/>
        </w:rPr>
      </w:pPr>
      <w:r>
        <w:rPr>
          <w:noProof/>
        </w:rPr>
        <w:pict>
          <v:shape id="_x0000_s1064" type="#_x0000_t75" style="position:absolute;left:0;text-align:left;margin-left:0;margin-top:0;width:595pt;height:841pt;z-index:-251619328;mso-position-horizontal-relative:page;mso-position-vertical-relative:page" o:allowincell="f">
            <v:imagedata r:id="rId21" o:title=""/>
            <w10:wrap anchorx="page" anchory="page"/>
          </v:shape>
        </w:pict>
      </w:r>
      <w:bookmarkStart w:id="15" w:name="Pg15"/>
      <w:bookmarkEnd w:id="15"/>
      <w:r>
        <w:rPr>
          <w:rFonts w:ascii="Calibri Bold" w:hAnsi="Calibri Bold" w:cs="Calibri Bold"/>
          <w:color w:val="18417B"/>
          <w:w w:val="92"/>
          <w:sz w:val="32"/>
          <w:szCs w:val="32"/>
        </w:rPr>
        <w:t xml:space="preserve">WHAT PROBLEMS MAY A CHILD ENCOUNTER ON THE DUTCH PATHWAY? </w:t>
      </w:r>
    </w:p>
    <w:p w:rsidR="00000000" w:rsidRDefault="00943BA5">
      <w:pPr>
        <w:widowControl w:val="0"/>
        <w:autoSpaceDE w:val="0"/>
        <w:autoSpaceDN w:val="0"/>
        <w:adjustRightInd w:val="0"/>
        <w:spacing w:after="0" w:line="260" w:lineRule="exact"/>
        <w:ind w:left="20"/>
        <w:rPr>
          <w:rFonts w:ascii="Calibri Bold" w:hAnsi="Calibri Bold" w:cs="Calibri Bold"/>
          <w:color w:val="18417B"/>
          <w:w w:val="92"/>
          <w:sz w:val="32"/>
          <w:szCs w:val="32"/>
        </w:rPr>
      </w:pPr>
    </w:p>
    <w:p w:rsidR="00000000" w:rsidRDefault="00943BA5">
      <w:pPr>
        <w:widowControl w:val="0"/>
        <w:autoSpaceDE w:val="0"/>
        <w:autoSpaceDN w:val="0"/>
        <w:adjustRightInd w:val="0"/>
        <w:spacing w:before="2" w:after="0" w:line="260" w:lineRule="exact"/>
        <w:ind w:left="20" w:right="978"/>
        <w:rPr>
          <w:rFonts w:ascii="Corbel" w:hAnsi="Corbel" w:cs="Corbel"/>
          <w:color w:val="2B2A29"/>
          <w:spacing w:val="-6"/>
        </w:rPr>
      </w:pPr>
      <w:r>
        <w:rPr>
          <w:rFonts w:ascii="Corbel Bold" w:hAnsi="Corbel Bold" w:cs="Corbel Bold"/>
          <w:color w:val="2B2A29"/>
          <w:spacing w:val="-5"/>
        </w:rPr>
        <w:t xml:space="preserve">Phase 1: social transitioning. </w:t>
      </w:r>
      <w:r>
        <w:rPr>
          <w:rFonts w:ascii="Corbel" w:hAnsi="Corbel" w:cs="Corbel"/>
          <w:color w:val="2B2A29"/>
          <w:spacing w:val="-5"/>
        </w:rPr>
        <w:t xml:space="preserve">The association with psychological disorder cannot be overemphasised: a large percentage of dysphoric children are actually given an associated psychiatric diagnosis. The very definition of </w:t>
      </w:r>
      <w:r>
        <w:rPr>
          <w:rFonts w:ascii="Corbel" w:hAnsi="Corbel" w:cs="Corbel"/>
          <w:color w:val="2B2A29"/>
          <w:spacing w:val="-5"/>
        </w:rPr>
        <w:t>“</w:t>
      </w:r>
      <w:r>
        <w:rPr>
          <w:rFonts w:ascii="Corbel" w:hAnsi="Corbel" w:cs="Corbel"/>
          <w:color w:val="2B2A29"/>
          <w:spacing w:val="-5"/>
        </w:rPr>
        <w:t>dysphoria</w:t>
      </w:r>
      <w:r>
        <w:rPr>
          <w:rFonts w:ascii="Corbel" w:hAnsi="Corbel" w:cs="Corbel"/>
          <w:color w:val="2B2A29"/>
          <w:spacing w:val="-5"/>
        </w:rPr>
        <w:t>”</w:t>
      </w:r>
      <w:r>
        <w:rPr>
          <w:rFonts w:ascii="Corbel" w:hAnsi="Corbel" w:cs="Corbel"/>
          <w:color w:val="2B2A29"/>
          <w:spacing w:val="-5"/>
        </w:rPr>
        <w:t xml:space="preserve"> implies the rest are suffering significant disturbance</w:t>
      </w:r>
      <w:r>
        <w:rPr>
          <w:rFonts w:ascii="Corbel" w:hAnsi="Corbel" w:cs="Corbel"/>
          <w:color w:val="2B2A29"/>
          <w:spacing w:val="-5"/>
        </w:rPr>
        <w:t xml:space="preserve">. Proponents would maintain the psychological disturbance is secondary to gender confusion. This is despite many reports revealing the earlier onset of a </w:t>
      </w:r>
      <w:r>
        <w:rPr>
          <w:rFonts w:ascii="Corbel" w:hAnsi="Corbel" w:cs="Corbel"/>
          <w:color w:val="2B2A29"/>
          <w:spacing w:val="-5"/>
        </w:rPr>
        <w:br/>
      </w:r>
      <w:r>
        <w:rPr>
          <w:rFonts w:ascii="Corbel" w:hAnsi="Corbel" w:cs="Corbel"/>
          <w:color w:val="2B2A29"/>
          <w:spacing w:val="-6"/>
        </w:rPr>
        <w:t xml:space="preserve">psychological condition of which gender dysphoria is a later symptom, as discussed above. </w:t>
      </w:r>
    </w:p>
    <w:p w:rsidR="00000000" w:rsidRDefault="00943BA5">
      <w:pPr>
        <w:widowControl w:val="0"/>
        <w:autoSpaceDE w:val="0"/>
        <w:autoSpaceDN w:val="0"/>
        <w:adjustRightInd w:val="0"/>
        <w:spacing w:after="0" w:line="260" w:lineRule="exact"/>
        <w:ind w:left="20"/>
        <w:rPr>
          <w:rFonts w:ascii="Corbel" w:hAnsi="Corbel" w:cs="Corbel"/>
          <w:color w:val="2B2A29"/>
          <w:spacing w:val="-6"/>
        </w:rPr>
      </w:pPr>
    </w:p>
    <w:p w:rsidR="00000000" w:rsidRDefault="00943BA5">
      <w:pPr>
        <w:widowControl w:val="0"/>
        <w:autoSpaceDE w:val="0"/>
        <w:autoSpaceDN w:val="0"/>
        <w:adjustRightInd w:val="0"/>
        <w:spacing w:before="40" w:after="0" w:line="260" w:lineRule="exact"/>
        <w:ind w:left="20" w:right="1375"/>
        <w:rPr>
          <w:rFonts w:ascii="Corbel" w:hAnsi="Corbel" w:cs="Corbel"/>
          <w:color w:val="2B2A29"/>
          <w:spacing w:val="-6"/>
        </w:rPr>
      </w:pPr>
      <w:r>
        <w:rPr>
          <w:rFonts w:ascii="Corbel" w:hAnsi="Corbel" w:cs="Corbel"/>
          <w:color w:val="2B2A29"/>
          <w:spacing w:val="-5"/>
        </w:rPr>
        <w:t>In any ca</w:t>
      </w:r>
      <w:r>
        <w:rPr>
          <w:rFonts w:ascii="Corbel" w:hAnsi="Corbel" w:cs="Corbel"/>
          <w:color w:val="2B2A29"/>
          <w:spacing w:val="-5"/>
        </w:rPr>
        <w:t xml:space="preserve">se, to suffer from a psychological condition at variance with physical reality is normally considered </w:t>
      </w:r>
      <w:r>
        <w:rPr>
          <w:rFonts w:ascii="Corbel" w:hAnsi="Corbel" w:cs="Corbel"/>
          <w:color w:val="2B2A29"/>
          <w:spacing w:val="-5"/>
        </w:rPr>
        <w:br/>
      </w:r>
      <w:r>
        <w:rPr>
          <w:rFonts w:ascii="Corbel" w:hAnsi="Corbel" w:cs="Corbel"/>
          <w:color w:val="2B2A29"/>
          <w:spacing w:val="-6"/>
        </w:rPr>
        <w:t>delusional and, normally, authority figures in a child</w:t>
      </w:r>
      <w:r>
        <w:rPr>
          <w:rFonts w:ascii="Corbel" w:hAnsi="Corbel" w:cs="Corbel"/>
          <w:color w:val="2B2A29"/>
          <w:spacing w:val="-6"/>
        </w:rPr>
        <w:t>’</w:t>
      </w:r>
      <w:r>
        <w:rPr>
          <w:rFonts w:ascii="Corbel" w:hAnsi="Corbel" w:cs="Corbel"/>
          <w:color w:val="2B2A29"/>
          <w:spacing w:val="-6"/>
        </w:rPr>
        <w:t xml:space="preserve">s life do not seek to sustain the delusion. They do not </w:t>
      </w:r>
      <w:r>
        <w:rPr>
          <w:rFonts w:ascii="Corbel" w:hAnsi="Corbel" w:cs="Corbel"/>
          <w:color w:val="2B2A29"/>
          <w:spacing w:val="-6"/>
        </w:rPr>
        <w:br/>
      </w:r>
      <w:r>
        <w:rPr>
          <w:rFonts w:ascii="Corbel" w:hAnsi="Corbel" w:cs="Corbel"/>
          <w:color w:val="2B2A29"/>
          <w:spacing w:val="-5"/>
        </w:rPr>
        <w:t>encourage, flaunt or participate in the d</w:t>
      </w:r>
      <w:r>
        <w:rPr>
          <w:rFonts w:ascii="Corbel" w:hAnsi="Corbel" w:cs="Corbel"/>
          <w:color w:val="2B2A29"/>
          <w:spacing w:val="-5"/>
        </w:rPr>
        <w:t xml:space="preserve">elusion but seek to minimise its magnitude and propensity for </w:t>
      </w:r>
      <w:r>
        <w:rPr>
          <w:rFonts w:ascii="Corbel" w:hAnsi="Corbel" w:cs="Corbel"/>
          <w:color w:val="2B2A29"/>
          <w:spacing w:val="-5"/>
        </w:rPr>
        <w:br/>
      </w:r>
      <w:r>
        <w:rPr>
          <w:rFonts w:ascii="Corbel" w:hAnsi="Corbel" w:cs="Corbel"/>
          <w:color w:val="2B2A29"/>
          <w:spacing w:val="-6"/>
        </w:rPr>
        <w:t xml:space="preserve">harm. </w:t>
      </w:r>
    </w:p>
    <w:p w:rsidR="00000000" w:rsidRDefault="00943BA5">
      <w:pPr>
        <w:widowControl w:val="0"/>
        <w:autoSpaceDE w:val="0"/>
        <w:autoSpaceDN w:val="0"/>
        <w:adjustRightInd w:val="0"/>
        <w:spacing w:after="0" w:line="260" w:lineRule="exact"/>
        <w:ind w:left="20"/>
        <w:rPr>
          <w:rFonts w:ascii="Corbel" w:hAnsi="Corbel" w:cs="Corbel"/>
          <w:color w:val="2B2A29"/>
          <w:spacing w:val="-6"/>
        </w:rPr>
      </w:pPr>
    </w:p>
    <w:p w:rsidR="00000000" w:rsidRDefault="00943BA5">
      <w:pPr>
        <w:widowControl w:val="0"/>
        <w:autoSpaceDE w:val="0"/>
        <w:autoSpaceDN w:val="0"/>
        <w:adjustRightInd w:val="0"/>
        <w:spacing w:before="20" w:after="0" w:line="260" w:lineRule="exact"/>
        <w:ind w:left="20" w:right="1281"/>
        <w:rPr>
          <w:rFonts w:ascii="Corbel" w:hAnsi="Corbel" w:cs="Corbel"/>
          <w:color w:val="2B2A29"/>
          <w:spacing w:val="-5"/>
        </w:rPr>
      </w:pPr>
      <w:r>
        <w:rPr>
          <w:rFonts w:ascii="Corbel" w:hAnsi="Corbel" w:cs="Corbel"/>
          <w:color w:val="2B2A29"/>
          <w:spacing w:val="-5"/>
        </w:rPr>
        <w:t>For example, no one participates in the delusion of a child</w:t>
      </w:r>
      <w:r>
        <w:rPr>
          <w:rFonts w:ascii="Corbel" w:hAnsi="Corbel" w:cs="Corbel"/>
          <w:color w:val="2B2A29"/>
          <w:spacing w:val="-5"/>
        </w:rPr>
        <w:t>’</w:t>
      </w:r>
      <w:r>
        <w:rPr>
          <w:rFonts w:ascii="Corbel" w:hAnsi="Corbel" w:cs="Corbel"/>
          <w:color w:val="2B2A29"/>
          <w:spacing w:val="-5"/>
        </w:rPr>
        <w:t xml:space="preserve">s anorexia nervosa and, if school authorities </w:t>
      </w:r>
      <w:r>
        <w:rPr>
          <w:rFonts w:ascii="Corbel" w:hAnsi="Corbel" w:cs="Corbel"/>
          <w:color w:val="2B2A29"/>
          <w:spacing w:val="-5"/>
        </w:rPr>
        <w:br/>
        <w:t>facilitated its manifestations by creating special areas for the minimal consu</w:t>
      </w:r>
      <w:r>
        <w:rPr>
          <w:rFonts w:ascii="Corbel" w:hAnsi="Corbel" w:cs="Corbel"/>
          <w:color w:val="2B2A29"/>
          <w:spacing w:val="-5"/>
        </w:rPr>
        <w:t xml:space="preserve">mption of food or private </w:t>
      </w:r>
      <w:r>
        <w:rPr>
          <w:rFonts w:ascii="Corbel" w:hAnsi="Corbel" w:cs="Corbel"/>
          <w:color w:val="2B2A29"/>
          <w:spacing w:val="-5"/>
        </w:rPr>
        <w:br/>
        <w:t>vomiting of the stomach</w:t>
      </w:r>
      <w:r>
        <w:rPr>
          <w:rFonts w:ascii="Corbel" w:hAnsi="Corbel" w:cs="Corbel"/>
          <w:color w:val="2B2A29"/>
          <w:spacing w:val="-5"/>
        </w:rPr>
        <w:t>’</w:t>
      </w:r>
      <w:r>
        <w:rPr>
          <w:rFonts w:ascii="Corbel" w:hAnsi="Corbel" w:cs="Corbel"/>
          <w:color w:val="2B2A29"/>
          <w:spacing w:val="-5"/>
        </w:rPr>
        <w:t>s contents, their actions would be considered criminal. Also criminal would be a surgeon</w:t>
      </w:r>
      <w:r>
        <w:rPr>
          <w:rFonts w:ascii="Corbel" w:hAnsi="Corbel" w:cs="Corbel"/>
          <w:color w:val="2B2A29"/>
          <w:spacing w:val="-5"/>
        </w:rPr>
        <w:t>’</w:t>
      </w:r>
      <w:r>
        <w:rPr>
          <w:rFonts w:ascii="Corbel" w:hAnsi="Corbel" w:cs="Corbel"/>
          <w:color w:val="2B2A29"/>
          <w:spacing w:val="-5"/>
        </w:rPr>
        <w:t xml:space="preserve">s participation in the delusion of obesity by the placing of gastric bands to reduce the intake of food in order to </w:t>
      </w:r>
      <w:r>
        <w:rPr>
          <w:rFonts w:ascii="Corbel" w:hAnsi="Corbel" w:cs="Corbel"/>
          <w:color w:val="2B2A29"/>
          <w:spacing w:val="-5"/>
        </w:rPr>
        <w:t>satisfy the identity disorder.</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pgSz w:w="11900" w:h="16820"/>
          <w:pgMar w:top="-1054" w:right="194" w:bottom="-20" w:left="1114" w:header="720" w:footer="720" w:gutter="0"/>
          <w:cols w:space="720"/>
          <w:noEndnote/>
        </w:sectPr>
      </w:pPr>
    </w:p>
    <w:p w:rsidR="00000000" w:rsidRDefault="00943BA5">
      <w:pPr>
        <w:widowControl w:val="0"/>
        <w:autoSpaceDE w:val="0"/>
        <w:autoSpaceDN w:val="0"/>
        <w:adjustRightInd w:val="0"/>
        <w:spacing w:after="0" w:line="260" w:lineRule="exact"/>
        <w:ind w:left="20"/>
        <w:rPr>
          <w:rFonts w:ascii="Corbel" w:hAnsi="Corbel" w:cs="Corbel"/>
          <w:color w:val="2B2A29"/>
          <w:spacing w:val="-5"/>
        </w:rPr>
      </w:pPr>
    </w:p>
    <w:p w:rsidR="00000000" w:rsidRDefault="00943BA5">
      <w:pPr>
        <w:widowControl w:val="0"/>
        <w:autoSpaceDE w:val="0"/>
        <w:autoSpaceDN w:val="0"/>
        <w:adjustRightInd w:val="0"/>
        <w:spacing w:before="46" w:after="0" w:line="260" w:lineRule="exact"/>
        <w:ind w:left="20" w:right="718"/>
        <w:rPr>
          <w:rFonts w:ascii="Corbel" w:hAnsi="Corbel" w:cs="Corbel"/>
          <w:color w:val="2B2A29"/>
          <w:spacing w:val="-5"/>
        </w:rPr>
      </w:pPr>
      <w:r>
        <w:rPr>
          <w:rFonts w:ascii="Corbel" w:hAnsi="Corbel" w:cs="Corbel"/>
          <w:color w:val="2B2A29"/>
          <w:spacing w:val="-5"/>
        </w:rPr>
        <w:t xml:space="preserve">But the converse applies to the delusions in which a </w:t>
      </w:r>
      <w:r>
        <w:rPr>
          <w:rFonts w:ascii="Corbel" w:hAnsi="Corbel" w:cs="Corbel"/>
          <w:color w:val="2B2A29"/>
          <w:spacing w:val="-5"/>
        </w:rPr>
        <w:br/>
        <w:t xml:space="preserve">child claims to belong in the body of the opposite sex. </w:t>
      </w:r>
      <w:r>
        <w:rPr>
          <w:rFonts w:ascii="Corbel" w:hAnsi="Corbel" w:cs="Corbel"/>
          <w:color w:val="2B2A29"/>
          <w:spacing w:val="-5"/>
        </w:rPr>
        <w:br/>
      </w:r>
      <w:r>
        <w:rPr>
          <w:rFonts w:ascii="Corbel" w:hAnsi="Corbel" w:cs="Corbel"/>
          <w:color w:val="2B2A29"/>
          <w:spacing w:val="-5"/>
        </w:rPr>
        <w:t>The dangers of fortifying a mental delusion were once</w:t>
      </w:r>
    </w:p>
    <w:p w:rsidR="00000000" w:rsidRDefault="00943BA5">
      <w:pPr>
        <w:widowControl w:val="0"/>
        <w:autoSpaceDE w:val="0"/>
        <w:autoSpaceDN w:val="0"/>
        <w:adjustRightInd w:val="0"/>
        <w:spacing w:after="0" w:line="260" w:lineRule="exact"/>
        <w:ind w:left="20" w:right="548"/>
        <w:jc w:val="both"/>
        <w:rPr>
          <w:rFonts w:ascii="Corbel" w:hAnsi="Corbel" w:cs="Corbel"/>
          <w:color w:val="2B2A29"/>
          <w:spacing w:val="-5"/>
        </w:rPr>
      </w:pPr>
      <w:r>
        <w:rPr>
          <w:rFonts w:ascii="Corbel" w:hAnsi="Corbel" w:cs="Corbel"/>
          <w:color w:val="2B2A29"/>
          <w:spacing w:val="-5"/>
        </w:rPr>
        <w:t>obvious, but are no longer. How can a child re-orientate to the instructions of their chromosomes and hormones if there is a concerted drive by adult authorities to</w:t>
      </w:r>
    </w:p>
    <w:p w:rsidR="00000000" w:rsidRDefault="00943BA5">
      <w:pPr>
        <w:widowControl w:val="0"/>
        <w:autoSpaceDE w:val="0"/>
        <w:autoSpaceDN w:val="0"/>
        <w:adjustRightInd w:val="0"/>
        <w:spacing w:after="0" w:line="260" w:lineRule="exact"/>
        <w:ind w:left="20" w:right="539"/>
        <w:jc w:val="both"/>
        <w:rPr>
          <w:rFonts w:ascii="Corbel" w:hAnsi="Corbel" w:cs="Corbel"/>
          <w:color w:val="2B2A29"/>
          <w:spacing w:val="-4"/>
        </w:rPr>
      </w:pPr>
      <w:r>
        <w:rPr>
          <w:rFonts w:ascii="Corbel" w:hAnsi="Corbel" w:cs="Corbel"/>
          <w:color w:val="2B2A29"/>
          <w:spacing w:val="-5"/>
        </w:rPr>
        <w:t>undermine biology</w:t>
      </w:r>
      <w:r>
        <w:rPr>
          <w:rFonts w:ascii="Corbel" w:hAnsi="Corbel" w:cs="Corbel"/>
          <w:color w:val="2B2A29"/>
          <w:spacing w:val="-5"/>
        </w:rPr>
        <w:t>’</w:t>
      </w:r>
      <w:r>
        <w:rPr>
          <w:rFonts w:ascii="Corbel" w:hAnsi="Corbel" w:cs="Corbel"/>
          <w:color w:val="2B2A29"/>
          <w:spacing w:val="-5"/>
        </w:rPr>
        <w:t>s message of binary</w:t>
      </w:r>
      <w:r>
        <w:rPr>
          <w:rFonts w:ascii="Corbel" w:hAnsi="Corbel" w:cs="Corbel"/>
          <w:color w:val="2B2A29"/>
          <w:spacing w:val="-5"/>
        </w:rPr>
        <w:t xml:space="preserve"> difference in the </w:t>
      </w:r>
      <w:r>
        <w:rPr>
          <w:rFonts w:ascii="Corbel" w:hAnsi="Corbel" w:cs="Corbel"/>
          <w:color w:val="2B2A29"/>
          <w:spacing w:val="-4"/>
        </w:rPr>
        <w:t>sexes?</w:t>
      </w:r>
    </w:p>
    <w:p w:rsidR="00000000" w:rsidRDefault="00943BA5">
      <w:pPr>
        <w:widowControl w:val="0"/>
        <w:autoSpaceDE w:val="0"/>
        <w:autoSpaceDN w:val="0"/>
        <w:adjustRightInd w:val="0"/>
        <w:spacing w:after="0" w:line="260" w:lineRule="exact"/>
        <w:ind w:left="20"/>
        <w:rPr>
          <w:rFonts w:ascii="Corbel" w:hAnsi="Corbel" w:cs="Corbel"/>
          <w:color w:val="2B2A29"/>
          <w:spacing w:val="-4"/>
        </w:rPr>
      </w:pPr>
    </w:p>
    <w:p w:rsidR="00000000" w:rsidRDefault="00943BA5">
      <w:pPr>
        <w:widowControl w:val="0"/>
        <w:autoSpaceDE w:val="0"/>
        <w:autoSpaceDN w:val="0"/>
        <w:adjustRightInd w:val="0"/>
        <w:spacing w:before="29" w:after="0" w:line="260" w:lineRule="exact"/>
        <w:ind w:left="20" w:right="649"/>
        <w:rPr>
          <w:rFonts w:ascii="Corbel" w:hAnsi="Corbel" w:cs="Corbel"/>
          <w:color w:val="2B2A29"/>
          <w:spacing w:val="-5"/>
        </w:rPr>
      </w:pPr>
      <w:r>
        <w:rPr>
          <w:rFonts w:ascii="Corbel" w:hAnsi="Corbel" w:cs="Corbel"/>
          <w:color w:val="2B2A29"/>
          <w:spacing w:val="-5"/>
        </w:rPr>
        <w:t>Even if the child</w:t>
      </w:r>
      <w:r>
        <w:rPr>
          <w:rFonts w:ascii="Corbel" w:hAnsi="Corbel" w:cs="Corbel"/>
          <w:color w:val="2B2A29"/>
          <w:spacing w:val="-5"/>
        </w:rPr>
        <w:t>’</w:t>
      </w:r>
      <w:r>
        <w:rPr>
          <w:rFonts w:ascii="Corbel" w:hAnsi="Corbel" w:cs="Corbel"/>
          <w:color w:val="2B2A29"/>
          <w:spacing w:val="-5"/>
        </w:rPr>
        <w:t xml:space="preserve">s mental co-morbidity does permit </w:t>
      </w:r>
      <w:r>
        <w:rPr>
          <w:rFonts w:ascii="Corbel" w:hAnsi="Corbel" w:cs="Corbel"/>
          <w:color w:val="2B2A29"/>
          <w:spacing w:val="-5"/>
        </w:rPr>
        <w:br/>
        <w:t xml:space="preserve">some lucidity of thought, how might a child escape the </w:t>
      </w:r>
      <w:r>
        <w:rPr>
          <w:rFonts w:ascii="Corbel" w:hAnsi="Corbel" w:cs="Corbel"/>
          <w:color w:val="2B2A29"/>
          <w:spacing w:val="-5"/>
        </w:rPr>
        <w:br/>
        <w:t>adopted and re-enforced identity when the hormones</w:t>
      </w:r>
    </w:p>
    <w:p w:rsidR="00000000" w:rsidRDefault="00943BA5">
      <w:pPr>
        <w:widowControl w:val="0"/>
        <w:autoSpaceDE w:val="0"/>
        <w:autoSpaceDN w:val="0"/>
        <w:adjustRightInd w:val="0"/>
        <w:spacing w:after="0" w:line="320" w:lineRule="exact"/>
        <w:ind w:left="30"/>
        <w:jc w:val="both"/>
        <w:rPr>
          <w:rFonts w:ascii="Corbel" w:hAnsi="Corbel" w:cs="Corbel"/>
          <w:color w:val="2B2A29"/>
          <w:spacing w:val="-5"/>
        </w:rPr>
      </w:pPr>
      <w:r>
        <w:rPr>
          <w:rFonts w:ascii="Corbel" w:hAnsi="Corbel" w:cs="Corbel"/>
          <w:color w:val="2B2A29"/>
          <w:spacing w:val="-5"/>
        </w:rPr>
        <w:br w:type="column"/>
      </w:r>
    </w:p>
    <w:p w:rsidR="00000000" w:rsidRDefault="00943BA5">
      <w:pPr>
        <w:widowControl w:val="0"/>
        <w:tabs>
          <w:tab w:val="left" w:pos="121"/>
        </w:tabs>
        <w:autoSpaceDE w:val="0"/>
        <w:autoSpaceDN w:val="0"/>
        <w:adjustRightInd w:val="0"/>
        <w:spacing w:before="83" w:after="0" w:line="320" w:lineRule="exact"/>
        <w:ind w:left="30" w:right="1206"/>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No one participates in the delusion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t>of a child</w:t>
      </w:r>
      <w:r>
        <w:rPr>
          <w:rFonts w:ascii="Corbel Italic" w:hAnsi="Corbel Italic" w:cs="Corbel Italic"/>
          <w:i/>
          <w:iCs/>
          <w:color w:val="FEFFFF"/>
          <w:spacing w:val="-7"/>
          <w:w w:val="94"/>
          <w:sz w:val="28"/>
          <w:szCs w:val="28"/>
        </w:rPr>
        <w:t>’</w:t>
      </w:r>
      <w:r>
        <w:rPr>
          <w:rFonts w:ascii="Corbel Italic" w:hAnsi="Corbel Italic" w:cs="Corbel Italic"/>
          <w:i/>
          <w:iCs/>
          <w:color w:val="FEFFFF"/>
          <w:spacing w:val="-7"/>
          <w:w w:val="94"/>
          <w:sz w:val="28"/>
          <w:szCs w:val="28"/>
        </w:rPr>
        <w:t>s anorexia nervosa</w:t>
      </w:r>
      <w:r>
        <w:rPr>
          <w:rFonts w:ascii="Corbel Italic" w:hAnsi="Corbel Italic" w:cs="Corbel Italic"/>
          <w:i/>
          <w:iCs/>
          <w:color w:val="FEFFFF"/>
          <w:spacing w:val="-7"/>
          <w:w w:val="94"/>
          <w:sz w:val="28"/>
          <w:szCs w:val="28"/>
        </w:rPr>
        <w:t xml:space="preserve"> and,</w:t>
      </w:r>
    </w:p>
    <w:p w:rsidR="00000000" w:rsidRDefault="00943BA5">
      <w:pPr>
        <w:widowControl w:val="0"/>
        <w:autoSpaceDE w:val="0"/>
        <w:autoSpaceDN w:val="0"/>
        <w:adjustRightInd w:val="0"/>
        <w:spacing w:after="0" w:line="320" w:lineRule="exact"/>
        <w:ind w:left="10" w:right="1177" w:firstLine="113"/>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if school authorities facilitated its </w:t>
      </w:r>
      <w:r>
        <w:rPr>
          <w:rFonts w:ascii="Corbel Italic" w:hAnsi="Corbel Italic" w:cs="Corbel Italic"/>
          <w:i/>
          <w:iCs/>
          <w:color w:val="FEFFFF"/>
          <w:spacing w:val="-7"/>
          <w:w w:val="94"/>
          <w:sz w:val="28"/>
          <w:szCs w:val="28"/>
        </w:rPr>
        <w:br/>
        <w:t xml:space="preserve">manifestations by creating special </w:t>
      </w:r>
      <w:r>
        <w:rPr>
          <w:rFonts w:ascii="Corbel Italic" w:hAnsi="Corbel Italic" w:cs="Corbel Italic"/>
          <w:i/>
          <w:iCs/>
          <w:color w:val="FEFFFF"/>
          <w:spacing w:val="-7"/>
          <w:w w:val="94"/>
          <w:sz w:val="28"/>
          <w:szCs w:val="28"/>
        </w:rPr>
        <w:br/>
        <w:t>areas for the minimal consumption</w:t>
      </w:r>
    </w:p>
    <w:p w:rsidR="00000000" w:rsidRDefault="00943BA5">
      <w:pPr>
        <w:widowControl w:val="0"/>
        <w:autoSpaceDE w:val="0"/>
        <w:autoSpaceDN w:val="0"/>
        <w:adjustRightInd w:val="0"/>
        <w:spacing w:after="0" w:line="320" w:lineRule="exact"/>
        <w:ind w:left="100" w:right="1278" w:firstLine="13"/>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of food or private vomiting of the </w:t>
      </w:r>
      <w:r>
        <w:rPr>
          <w:rFonts w:ascii="Corbel Italic" w:hAnsi="Corbel Italic" w:cs="Corbel Italic"/>
          <w:i/>
          <w:iCs/>
          <w:color w:val="FEFFFF"/>
          <w:spacing w:val="-7"/>
          <w:w w:val="94"/>
          <w:sz w:val="28"/>
          <w:szCs w:val="28"/>
        </w:rPr>
        <w:br/>
        <w:t>stomach</w:t>
      </w:r>
      <w:r>
        <w:rPr>
          <w:rFonts w:ascii="Corbel Italic" w:hAnsi="Corbel Italic" w:cs="Corbel Italic"/>
          <w:i/>
          <w:iCs/>
          <w:color w:val="FEFFFF"/>
          <w:spacing w:val="-7"/>
          <w:w w:val="94"/>
          <w:sz w:val="28"/>
          <w:szCs w:val="28"/>
        </w:rPr>
        <w:t>’</w:t>
      </w:r>
      <w:r>
        <w:rPr>
          <w:rFonts w:ascii="Corbel Italic" w:hAnsi="Corbel Italic" w:cs="Corbel Italic"/>
          <w:i/>
          <w:iCs/>
          <w:color w:val="FEFFFF"/>
          <w:spacing w:val="-7"/>
          <w:w w:val="94"/>
          <w:sz w:val="28"/>
          <w:szCs w:val="28"/>
        </w:rPr>
        <w:t>s contents, their actions</w:t>
      </w:r>
    </w:p>
    <w:p w:rsidR="00000000" w:rsidRDefault="00943BA5">
      <w:pPr>
        <w:widowControl w:val="0"/>
        <w:autoSpaceDE w:val="0"/>
        <w:autoSpaceDN w:val="0"/>
        <w:adjustRightInd w:val="0"/>
        <w:spacing w:after="0" w:line="320" w:lineRule="exact"/>
        <w:ind w:left="270"/>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would be considered criminal.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w w:val="94"/>
          <w:sz w:val="28"/>
          <w:szCs w:val="28"/>
        </w:rPr>
        <w:sectPr w:rsidR="00000000">
          <w:type w:val="continuous"/>
          <w:pgSz w:w="11900" w:h="16820"/>
          <w:pgMar w:top="-1054" w:right="194" w:bottom="-20" w:left="1114" w:header="720" w:footer="720" w:gutter="0"/>
          <w:cols w:num="2" w:space="720" w:equalWidth="0">
            <w:col w:w="5432" w:space="160"/>
            <w:col w:w="4846"/>
          </w:cols>
          <w:noEndnote/>
        </w:sectPr>
      </w:pPr>
    </w:p>
    <w:p w:rsidR="00000000" w:rsidRDefault="00943BA5">
      <w:pPr>
        <w:widowControl w:val="0"/>
        <w:autoSpaceDE w:val="0"/>
        <w:autoSpaceDN w:val="0"/>
        <w:adjustRightInd w:val="0"/>
        <w:spacing w:after="0" w:line="260" w:lineRule="exact"/>
        <w:ind w:left="20" w:right="1437"/>
        <w:rPr>
          <w:rFonts w:ascii="Corbel" w:hAnsi="Corbel" w:cs="Corbel"/>
          <w:color w:val="2B2A29"/>
          <w:spacing w:val="-6"/>
        </w:rPr>
      </w:pPr>
      <w:r>
        <w:rPr>
          <w:rFonts w:ascii="Corbel" w:hAnsi="Corbel" w:cs="Corbel"/>
          <w:color w:val="2B2A29"/>
          <w:spacing w:val="-5"/>
        </w:rPr>
        <w:t xml:space="preserve">of puberty begin to impact on the sexual centres of its brain? Complications with </w:t>
      </w:r>
      <w:r>
        <w:rPr>
          <w:rFonts w:ascii="Corbel" w:hAnsi="Corbel" w:cs="Corbel"/>
          <w:color w:val="2B2A29"/>
          <w:spacing w:val="-5"/>
        </w:rPr>
        <w:t>“</w:t>
      </w:r>
      <w:r>
        <w:rPr>
          <w:rFonts w:ascii="Corbel" w:hAnsi="Corbel" w:cs="Corbel"/>
          <w:color w:val="2B2A29"/>
          <w:spacing w:val="-5"/>
        </w:rPr>
        <w:t>second transitioning</w:t>
      </w:r>
      <w:r>
        <w:rPr>
          <w:rFonts w:ascii="Corbel" w:hAnsi="Corbel" w:cs="Corbel"/>
          <w:color w:val="2B2A29"/>
          <w:spacing w:val="-5"/>
        </w:rPr>
        <w:t>”</w:t>
      </w:r>
      <w:r>
        <w:rPr>
          <w:rFonts w:ascii="Corbel" w:hAnsi="Corbel" w:cs="Corbel"/>
          <w:color w:val="2B2A29"/>
          <w:spacing w:val="-5"/>
        </w:rPr>
        <w:t xml:space="preserve"> </w:t>
      </w:r>
      <w:r>
        <w:rPr>
          <w:rFonts w:ascii="Corbel" w:hAnsi="Corbel" w:cs="Corbel"/>
          <w:color w:val="2B2A29"/>
          <w:spacing w:val="-5"/>
        </w:rPr>
        <w:br/>
      </w:r>
      <w:r>
        <w:rPr>
          <w:rFonts w:ascii="Corbel" w:hAnsi="Corbel" w:cs="Corbel"/>
          <w:color w:val="2B2A29"/>
          <w:spacing w:val="-6"/>
        </w:rPr>
        <w:t>after time spent as the opposite gender are easily imagined (Steensma and Cohen-Kettenis, 2011)</w:t>
      </w:r>
      <w:r>
        <w:rPr>
          <w:rFonts w:ascii="Corbel" w:hAnsi="Corbel" w:cs="Corbel"/>
          <w:color w:val="2B2A29"/>
          <w:spacing w:val="-6"/>
          <w:sz w:val="20"/>
          <w:szCs w:val="20"/>
          <w:vertAlign w:val="superscript"/>
        </w:rPr>
        <w:t>66</w:t>
      </w:r>
      <w:r>
        <w:rPr>
          <w:rFonts w:ascii="Corbel" w:hAnsi="Corbel" w:cs="Corbel"/>
          <w:color w:val="2B2A29"/>
          <w:spacing w:val="-6"/>
        </w:rPr>
        <w:t xml:space="preserve">. What </w:t>
      </w:r>
      <w:r>
        <w:rPr>
          <w:rFonts w:ascii="Corbel" w:hAnsi="Corbel" w:cs="Corbel"/>
          <w:color w:val="2B2A29"/>
          <w:spacing w:val="-6"/>
        </w:rPr>
        <w:br/>
      </w:r>
      <w:r>
        <w:rPr>
          <w:rFonts w:ascii="Corbel" w:hAnsi="Corbel" w:cs="Corbel"/>
          <w:color w:val="2B2A29"/>
          <w:spacing w:val="-5"/>
        </w:rPr>
        <w:t>happens if a child changes its mind and wants</w:t>
      </w:r>
      <w:r>
        <w:rPr>
          <w:rFonts w:ascii="Corbel" w:hAnsi="Corbel" w:cs="Corbel"/>
          <w:color w:val="2B2A29"/>
          <w:spacing w:val="-5"/>
        </w:rPr>
        <w:t xml:space="preserve"> to desist from transitioning, as research shows is happening </w:t>
      </w:r>
      <w:r>
        <w:rPr>
          <w:rFonts w:ascii="Corbel" w:hAnsi="Corbel" w:cs="Corbel"/>
          <w:color w:val="2B2A29"/>
          <w:spacing w:val="-5"/>
        </w:rPr>
        <w:br/>
        <w:t xml:space="preserve">in the vast majority of cases? How does the child resist those authority figures who had participated, if not </w:t>
      </w:r>
      <w:r>
        <w:rPr>
          <w:rFonts w:ascii="Corbel" w:hAnsi="Corbel" w:cs="Corbel"/>
          <w:color w:val="2B2A29"/>
          <w:spacing w:val="-5"/>
        </w:rPr>
        <w:br/>
      </w:r>
      <w:r>
        <w:rPr>
          <w:rFonts w:ascii="Corbel" w:hAnsi="Corbel" w:cs="Corbel"/>
          <w:color w:val="2B2A29"/>
          <w:spacing w:val="-6"/>
        </w:rPr>
        <w:t xml:space="preserve">encouraged, the delusion? </w:t>
      </w:r>
    </w:p>
    <w:p w:rsidR="00000000" w:rsidRDefault="00943BA5">
      <w:pPr>
        <w:widowControl w:val="0"/>
        <w:autoSpaceDE w:val="0"/>
        <w:autoSpaceDN w:val="0"/>
        <w:adjustRightInd w:val="0"/>
        <w:spacing w:after="0" w:line="253" w:lineRule="exact"/>
        <w:ind w:left="20"/>
        <w:rPr>
          <w:rFonts w:ascii="Corbel" w:hAnsi="Corbel" w:cs="Corbel"/>
          <w:color w:val="2B2A29"/>
          <w:spacing w:val="-6"/>
        </w:rPr>
      </w:pPr>
    </w:p>
    <w:p w:rsidR="00000000" w:rsidRDefault="00943BA5">
      <w:pPr>
        <w:widowControl w:val="0"/>
        <w:autoSpaceDE w:val="0"/>
        <w:autoSpaceDN w:val="0"/>
        <w:adjustRightInd w:val="0"/>
        <w:spacing w:before="28" w:after="0" w:line="253" w:lineRule="exact"/>
        <w:ind w:left="20"/>
        <w:rPr>
          <w:rFonts w:ascii="Corbel" w:hAnsi="Corbel" w:cs="Corbel"/>
          <w:color w:val="2B2A29"/>
          <w:spacing w:val="-5"/>
        </w:rPr>
      </w:pPr>
      <w:r>
        <w:rPr>
          <w:rFonts w:ascii="Corbel" w:hAnsi="Corbel" w:cs="Corbel"/>
          <w:color w:val="2B2A29"/>
          <w:spacing w:val="-5"/>
        </w:rPr>
        <w:t>Worse, what if the child is so intimidated by the fear</w:t>
      </w:r>
      <w:r>
        <w:rPr>
          <w:rFonts w:ascii="Corbel" w:hAnsi="Corbel" w:cs="Corbel"/>
          <w:color w:val="2B2A29"/>
          <w:spacing w:val="-5"/>
        </w:rPr>
        <w:t xml:space="preserve"> of coming out against the delusion that passive </w:t>
      </w:r>
    </w:p>
    <w:p w:rsidR="00000000" w:rsidRDefault="00943BA5">
      <w:pPr>
        <w:widowControl w:val="0"/>
        <w:autoSpaceDE w:val="0"/>
        <w:autoSpaceDN w:val="0"/>
        <w:adjustRightInd w:val="0"/>
        <w:spacing w:before="2" w:after="0" w:line="260" w:lineRule="exact"/>
        <w:ind w:left="20" w:right="1545"/>
        <w:jc w:val="both"/>
        <w:rPr>
          <w:rFonts w:ascii="Corbel" w:hAnsi="Corbel" w:cs="Corbel"/>
          <w:color w:val="2B2A29"/>
          <w:spacing w:val="-6"/>
        </w:rPr>
      </w:pPr>
      <w:r>
        <w:rPr>
          <w:rFonts w:ascii="Corbel" w:hAnsi="Corbel" w:cs="Corbel"/>
          <w:color w:val="2B2A29"/>
          <w:spacing w:val="-6"/>
        </w:rPr>
        <w:t xml:space="preserve">acceptance of the next phase of the Dutch pathway seems the only possibility? Or, what if the vulnerable </w:t>
      </w:r>
      <w:r>
        <w:rPr>
          <w:rFonts w:ascii="Corbel" w:hAnsi="Corbel" w:cs="Corbel"/>
          <w:color w:val="2B2A29"/>
          <w:spacing w:val="-6"/>
        </w:rPr>
        <w:br/>
      </w:r>
      <w:r>
        <w:rPr>
          <w:rFonts w:ascii="Corbel" w:hAnsi="Corbel" w:cs="Corbel"/>
          <w:color w:val="2B2A29"/>
          <w:spacing w:val="-5"/>
        </w:rPr>
        <w:t>child has been so mentally influenced that it has no idea how to live in its natural sex, despite th</w:t>
      </w:r>
      <w:r>
        <w:rPr>
          <w:rFonts w:ascii="Corbel" w:hAnsi="Corbel" w:cs="Corbel"/>
          <w:color w:val="2B2A29"/>
          <w:spacing w:val="-5"/>
        </w:rPr>
        <w:t xml:space="preserve">e urgings </w:t>
      </w:r>
      <w:r>
        <w:rPr>
          <w:rFonts w:ascii="Corbel" w:hAnsi="Corbel" w:cs="Corbel"/>
          <w:color w:val="2B2A29"/>
          <w:spacing w:val="-5"/>
        </w:rPr>
        <w:br/>
        <w:t xml:space="preserve">of its hormones? As Zucker declared above, once a child has entered social transitioning, the chances of </w:t>
      </w:r>
      <w:r>
        <w:rPr>
          <w:rFonts w:ascii="Corbel" w:hAnsi="Corbel" w:cs="Corbel"/>
          <w:color w:val="2B2A29"/>
          <w:spacing w:val="-5"/>
        </w:rPr>
        <w:br/>
      </w:r>
      <w:r>
        <w:rPr>
          <w:rFonts w:ascii="Corbel" w:hAnsi="Corbel" w:cs="Corbel"/>
          <w:color w:val="2B2A29"/>
          <w:spacing w:val="-6"/>
        </w:rPr>
        <w:t xml:space="preserve">desisting are reduced. </w:t>
      </w:r>
    </w:p>
    <w:p w:rsidR="00000000" w:rsidRDefault="00943BA5">
      <w:pPr>
        <w:widowControl w:val="0"/>
        <w:autoSpaceDE w:val="0"/>
        <w:autoSpaceDN w:val="0"/>
        <w:adjustRightInd w:val="0"/>
        <w:spacing w:after="0" w:line="260" w:lineRule="exact"/>
        <w:ind w:left="20"/>
        <w:jc w:val="both"/>
        <w:rPr>
          <w:rFonts w:ascii="Corbel" w:hAnsi="Corbel" w:cs="Corbel"/>
          <w:color w:val="2B2A29"/>
          <w:spacing w:val="-6"/>
        </w:rPr>
      </w:pPr>
    </w:p>
    <w:p w:rsidR="00000000" w:rsidRDefault="00943BA5">
      <w:pPr>
        <w:widowControl w:val="0"/>
        <w:autoSpaceDE w:val="0"/>
        <w:autoSpaceDN w:val="0"/>
        <w:adjustRightInd w:val="0"/>
        <w:spacing w:before="20" w:after="0" w:line="260" w:lineRule="exact"/>
        <w:ind w:left="20" w:right="1323"/>
        <w:jc w:val="both"/>
        <w:rPr>
          <w:rFonts w:ascii="Corbel" w:hAnsi="Corbel" w:cs="Corbel"/>
          <w:color w:val="2B2A29"/>
          <w:spacing w:val="-5"/>
        </w:rPr>
      </w:pPr>
      <w:r>
        <w:rPr>
          <w:rFonts w:ascii="Corbel Bold" w:hAnsi="Corbel Bold" w:cs="Corbel Bold"/>
          <w:color w:val="2B2A29"/>
          <w:spacing w:val="-5"/>
        </w:rPr>
        <w:t xml:space="preserve">Phase 2: the blocking of puberty. </w:t>
      </w:r>
      <w:r>
        <w:rPr>
          <w:rFonts w:ascii="Corbel" w:hAnsi="Corbel" w:cs="Corbel"/>
          <w:color w:val="2B2A29"/>
          <w:spacing w:val="-5"/>
        </w:rPr>
        <w:t>The induction of puberty begins deep in the brain where it is started by a biological clock and involves a cascade of hormones with various checks and balances. Where and how it starts is unknown, but chemical messengers ultimately influence nerve cells in</w:t>
      </w:r>
      <w:r>
        <w:rPr>
          <w:rFonts w:ascii="Corbel" w:hAnsi="Corbel" w:cs="Corbel"/>
          <w:color w:val="2B2A29"/>
          <w:spacing w:val="-5"/>
        </w:rPr>
        <w:t xml:space="preserve"> the hypothalamus to release hormones in pulsatile fashion to initiate the cascade of effects. </w:t>
      </w:r>
    </w:p>
    <w:p w:rsidR="00000000" w:rsidRDefault="00943BA5">
      <w:pPr>
        <w:widowControl w:val="0"/>
        <w:autoSpaceDE w:val="0"/>
        <w:autoSpaceDN w:val="0"/>
        <w:adjustRightInd w:val="0"/>
        <w:spacing w:after="0" w:line="260" w:lineRule="exact"/>
        <w:ind w:left="20"/>
        <w:jc w:val="both"/>
        <w:rPr>
          <w:rFonts w:ascii="Corbel" w:hAnsi="Corbel" w:cs="Corbel"/>
          <w:color w:val="2B2A29"/>
          <w:spacing w:val="-5"/>
        </w:rPr>
      </w:pPr>
    </w:p>
    <w:p w:rsidR="00000000" w:rsidRDefault="00943BA5">
      <w:pPr>
        <w:widowControl w:val="0"/>
        <w:autoSpaceDE w:val="0"/>
        <w:autoSpaceDN w:val="0"/>
        <w:adjustRightInd w:val="0"/>
        <w:spacing w:before="20" w:after="0" w:line="260" w:lineRule="exact"/>
        <w:ind w:left="20" w:right="985"/>
        <w:jc w:val="both"/>
        <w:rPr>
          <w:rFonts w:ascii="Corbel" w:hAnsi="Corbel" w:cs="Corbel"/>
          <w:color w:val="2B2A29"/>
          <w:spacing w:val="-5"/>
        </w:rPr>
      </w:pPr>
      <w:r>
        <w:rPr>
          <w:rFonts w:ascii="Corbel" w:hAnsi="Corbel" w:cs="Corbel"/>
          <w:color w:val="2B2A29"/>
          <w:spacing w:val="-5"/>
        </w:rPr>
        <w:t xml:space="preserve">They stimulate cells in the nearby pituitary gland to secrete other hormones that travel to stimulate the gonads (the testes and ovaries) to release yet other </w:t>
      </w:r>
      <w:r>
        <w:rPr>
          <w:rFonts w:ascii="Corbel" w:hAnsi="Corbel" w:cs="Corbel"/>
          <w:color w:val="2B2A29"/>
          <w:spacing w:val="-5"/>
        </w:rPr>
        <w:t xml:space="preserve">hormones that travel to evoke secondary sex characteristics in the body, and to activate and energise awaiting sex centres in the brain. </w:t>
      </w:r>
    </w:p>
    <w:p w:rsidR="00000000" w:rsidRDefault="00943BA5">
      <w:pPr>
        <w:widowControl w:val="0"/>
        <w:autoSpaceDE w:val="0"/>
        <w:autoSpaceDN w:val="0"/>
        <w:adjustRightInd w:val="0"/>
        <w:spacing w:after="0" w:line="260" w:lineRule="exact"/>
        <w:ind w:left="20"/>
        <w:rPr>
          <w:rFonts w:ascii="Corbel" w:hAnsi="Corbel" w:cs="Corbel"/>
          <w:color w:val="2B2A29"/>
          <w:spacing w:val="-5"/>
        </w:rPr>
      </w:pPr>
    </w:p>
    <w:p w:rsidR="00000000" w:rsidRDefault="00943BA5">
      <w:pPr>
        <w:widowControl w:val="0"/>
        <w:autoSpaceDE w:val="0"/>
        <w:autoSpaceDN w:val="0"/>
        <w:adjustRightInd w:val="0"/>
        <w:spacing w:before="40" w:after="0" w:line="260" w:lineRule="exact"/>
        <w:ind w:left="20" w:right="1234"/>
        <w:rPr>
          <w:rFonts w:ascii="Corbel" w:hAnsi="Corbel" w:cs="Corbel"/>
          <w:color w:val="2B2A29"/>
          <w:spacing w:val="-5"/>
        </w:rPr>
      </w:pPr>
      <w:r>
        <w:rPr>
          <w:rFonts w:ascii="Corbel" w:hAnsi="Corbel" w:cs="Corbel"/>
          <w:color w:val="2B2A29"/>
          <w:spacing w:val="-5"/>
        </w:rPr>
        <w:t xml:space="preserve">The hormones released by the pituitary gland to stimulate the gonads are called </w:t>
      </w:r>
      <w:r>
        <w:rPr>
          <w:rFonts w:ascii="Corbel" w:hAnsi="Corbel" w:cs="Corbel"/>
          <w:color w:val="2B2A29"/>
          <w:spacing w:val="-5"/>
        </w:rPr>
        <w:t>“</w:t>
      </w:r>
      <w:r>
        <w:rPr>
          <w:rFonts w:ascii="Corbel" w:hAnsi="Corbel" w:cs="Corbel"/>
          <w:color w:val="2B2A29"/>
          <w:spacing w:val="-5"/>
        </w:rPr>
        <w:t>gonadotropins</w:t>
      </w:r>
      <w:r>
        <w:rPr>
          <w:rFonts w:ascii="Corbel" w:hAnsi="Corbel" w:cs="Corbel"/>
          <w:color w:val="2B2A29"/>
          <w:spacing w:val="-5"/>
        </w:rPr>
        <w:t>”</w:t>
      </w:r>
      <w:r>
        <w:rPr>
          <w:rFonts w:ascii="Corbel" w:hAnsi="Corbel" w:cs="Corbel"/>
          <w:color w:val="2B2A29"/>
          <w:spacing w:val="-5"/>
        </w:rPr>
        <w:t xml:space="preserve">. The suffix </w:t>
      </w:r>
      <w:r>
        <w:rPr>
          <w:rFonts w:ascii="Corbel" w:hAnsi="Corbel" w:cs="Corbel"/>
          <w:color w:val="2B2A29"/>
          <w:spacing w:val="-6"/>
        </w:rPr>
        <w:t>“</w:t>
      </w:r>
      <w:r>
        <w:rPr>
          <w:rFonts w:ascii="Corbel" w:hAnsi="Corbel" w:cs="Corbel"/>
          <w:color w:val="2B2A29"/>
          <w:spacing w:val="-6"/>
        </w:rPr>
        <w:t>tropins</w:t>
      </w:r>
      <w:r>
        <w:rPr>
          <w:rFonts w:ascii="Corbel" w:hAnsi="Corbel" w:cs="Corbel"/>
          <w:color w:val="2B2A29"/>
          <w:spacing w:val="-6"/>
        </w:rPr>
        <w:t>”</w:t>
      </w:r>
      <w:r>
        <w:rPr>
          <w:rFonts w:ascii="Corbel" w:hAnsi="Corbel" w:cs="Corbel"/>
          <w:color w:val="2B2A29"/>
          <w:spacing w:val="-6"/>
        </w:rPr>
        <w:t xml:space="preserve"> is derived from the Greek and effectively means </w:t>
      </w:r>
      <w:r>
        <w:rPr>
          <w:rFonts w:ascii="Corbel" w:hAnsi="Corbel" w:cs="Corbel"/>
          <w:color w:val="2B2A29"/>
          <w:spacing w:val="-6"/>
        </w:rPr>
        <w:t>“</w:t>
      </w:r>
      <w:r>
        <w:rPr>
          <w:rFonts w:ascii="Corbel" w:hAnsi="Corbel" w:cs="Corbel"/>
          <w:color w:val="2B2A29"/>
          <w:spacing w:val="-6"/>
        </w:rPr>
        <w:t>causing the gonads to grow and mature</w:t>
      </w:r>
      <w:r>
        <w:rPr>
          <w:rFonts w:ascii="Corbel" w:hAnsi="Corbel" w:cs="Corbel"/>
          <w:color w:val="2B2A29"/>
          <w:spacing w:val="-6"/>
        </w:rPr>
        <w:t>”</w:t>
      </w:r>
      <w:r>
        <w:rPr>
          <w:rFonts w:ascii="Corbel" w:hAnsi="Corbel" w:cs="Corbel"/>
          <w:color w:val="2B2A29"/>
          <w:spacing w:val="-6"/>
        </w:rPr>
        <w:t xml:space="preserve">. The </w:t>
      </w:r>
      <w:r>
        <w:rPr>
          <w:rFonts w:ascii="Corbel" w:hAnsi="Corbel" w:cs="Corbel"/>
          <w:color w:val="2B2A29"/>
          <w:spacing w:val="-5"/>
        </w:rPr>
        <w:t xml:space="preserve">hormones that are secreted by cells in the hypothalamus to cause the release of the gonadotropins from the pituitary are called </w:t>
      </w:r>
      <w:r>
        <w:rPr>
          <w:rFonts w:ascii="Corbel" w:hAnsi="Corbel" w:cs="Corbel"/>
          <w:color w:val="2B2A29"/>
          <w:spacing w:val="-5"/>
        </w:rPr>
        <w:t>“</w:t>
      </w:r>
      <w:r>
        <w:rPr>
          <w:rFonts w:ascii="Corbel" w:hAnsi="Corbel" w:cs="Corbel"/>
          <w:color w:val="2B2A29"/>
          <w:spacing w:val="-5"/>
        </w:rPr>
        <w:t>gonadotropin-releasing hormones</w:t>
      </w:r>
      <w:r>
        <w:rPr>
          <w:rFonts w:ascii="Corbel" w:hAnsi="Corbel" w:cs="Corbel"/>
          <w:color w:val="2B2A29"/>
          <w:spacing w:val="-5"/>
        </w:rPr>
        <w:t>”</w:t>
      </w:r>
      <w:r>
        <w:rPr>
          <w:rFonts w:ascii="Corbel" w:hAnsi="Corbel" w:cs="Corbel"/>
          <w:color w:val="2B2A29"/>
          <w:spacing w:val="-5"/>
        </w:rPr>
        <w:t>,</w:t>
      </w:r>
      <w:r>
        <w:rPr>
          <w:rFonts w:ascii="Corbel" w:hAnsi="Corbel" w:cs="Corbel"/>
          <w:color w:val="2B2A29"/>
          <w:spacing w:val="-5"/>
        </w:rPr>
        <w:t xml:space="preserve"> abbreviated to GnRH. </w:t>
      </w:r>
    </w:p>
    <w:p w:rsidR="00000000" w:rsidRDefault="00943BA5">
      <w:pPr>
        <w:framePr w:w="262" w:wrap="auto" w:vAnchor="page" w:hAnchor="page" w:x="11348"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15</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type w:val="continuous"/>
          <w:pgSz w:w="11900" w:h="16820"/>
          <w:pgMar w:top="1054" w:right="194" w:bottom="20" w:left="1114" w:header="720" w:footer="720" w:gutter="0"/>
          <w:cols w:space="720"/>
          <w:noEndnote/>
        </w:sectPr>
      </w:pPr>
    </w:p>
    <w:p w:rsidR="00000000" w:rsidRDefault="00943BA5">
      <w:pPr>
        <w:widowControl w:val="0"/>
        <w:autoSpaceDE w:val="0"/>
        <w:autoSpaceDN w:val="0"/>
        <w:adjustRightInd w:val="0"/>
        <w:spacing w:after="0" w:line="260" w:lineRule="exact"/>
        <w:ind w:left="754" w:right="30"/>
        <w:rPr>
          <w:rFonts w:ascii="Corbel" w:hAnsi="Corbel" w:cs="Corbel"/>
          <w:color w:val="2B2A29"/>
          <w:spacing w:val="-5"/>
        </w:rPr>
      </w:pPr>
      <w:r>
        <w:rPr>
          <w:noProof/>
        </w:rPr>
        <w:pict>
          <v:shape id="_x0000_s1065" type="#_x0000_t75" style="position:absolute;left:0;text-align:left;margin-left:0;margin-top:0;width:595pt;height:841pt;z-index:-251618304;mso-position-horizontal-relative:page;mso-position-vertical-relative:page" o:allowincell="f">
            <v:imagedata r:id="rId22" o:title=""/>
            <w10:wrap anchorx="page" anchory="page"/>
          </v:shape>
        </w:pict>
      </w:r>
      <w:bookmarkStart w:id="16" w:name="Pg16"/>
      <w:bookmarkEnd w:id="16"/>
      <w:r>
        <w:rPr>
          <w:rFonts w:ascii="Corbel" w:hAnsi="Corbel" w:cs="Corbel"/>
          <w:color w:val="2B2A29"/>
          <w:spacing w:val="-5"/>
        </w:rPr>
        <w:t>The GnRH hormones secreted by the hypothalamus act on receptors on the surface of the cells in the pituitary. Their pulsatile secretion (every 60 to 90 minutes) allows time for the pituitary receptor</w:t>
      </w:r>
      <w:r>
        <w:rPr>
          <w:rFonts w:ascii="Corbel" w:hAnsi="Corbel" w:cs="Corbel"/>
          <w:color w:val="2B2A29"/>
          <w:spacing w:val="-5"/>
        </w:rPr>
        <w:t xml:space="preserve">s to reset after they have become fatigued sending messages to the nuclei of their cells. If they are continuously stimulated, the </w:t>
      </w:r>
      <w:r>
        <w:rPr>
          <w:rFonts w:ascii="Corbel" w:hAnsi="Corbel" w:cs="Corbel"/>
          <w:color w:val="2B2A29"/>
          <w:spacing w:val="-5"/>
        </w:rPr>
        <w:br/>
        <w:t>receptors become exhausted, messages are no longer relayed to the nuclei of the pituitary cells, gonadotropins are no longer</w:t>
      </w:r>
      <w:r>
        <w:rPr>
          <w:rFonts w:ascii="Corbel" w:hAnsi="Corbel" w:cs="Corbel"/>
          <w:color w:val="2B2A29"/>
          <w:spacing w:val="-5"/>
        </w:rPr>
        <w:t xml:space="preserve"> released, and puberty stalls.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42" w:after="0" w:line="253" w:lineRule="exact"/>
        <w:ind w:left="754"/>
        <w:rPr>
          <w:rFonts w:ascii="Corbel" w:hAnsi="Corbel" w:cs="Corbel"/>
          <w:color w:val="2B2A29"/>
          <w:spacing w:val="-5"/>
        </w:rPr>
      </w:pPr>
      <w:r>
        <w:rPr>
          <w:rFonts w:ascii="Corbel" w:hAnsi="Corbel" w:cs="Corbel"/>
          <w:color w:val="2B2A29"/>
          <w:spacing w:val="-5"/>
        </w:rPr>
        <w:t>The chemical composition of GnRH was elucidated</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pgSz w:w="11900" w:h="16820"/>
          <w:pgMar w:top="-1077" w:right="1151" w:bottom="-20" w:left="380" w:header="720" w:footer="720" w:gutter="0"/>
          <w:cols w:space="720"/>
          <w:noEndnote/>
        </w:sectPr>
      </w:pPr>
    </w:p>
    <w:p w:rsidR="00000000" w:rsidRDefault="00943BA5">
      <w:pPr>
        <w:widowControl w:val="0"/>
        <w:autoSpaceDE w:val="0"/>
        <w:autoSpaceDN w:val="0"/>
        <w:adjustRightInd w:val="0"/>
        <w:spacing w:before="8" w:after="0" w:line="260" w:lineRule="exact"/>
        <w:ind w:left="754" w:right="380"/>
        <w:rPr>
          <w:rFonts w:ascii="Corbel" w:hAnsi="Corbel" w:cs="Corbel"/>
          <w:color w:val="2B2A29"/>
          <w:spacing w:val="-5"/>
        </w:rPr>
      </w:pPr>
      <w:r>
        <w:rPr>
          <w:rFonts w:ascii="Corbel" w:hAnsi="Corbel" w:cs="Corbel"/>
          <w:color w:val="2B2A29"/>
          <w:spacing w:val="-5"/>
        </w:rPr>
        <w:t xml:space="preserve">in the early 1970s and found to be comprised of 10 </w:t>
      </w:r>
      <w:r>
        <w:rPr>
          <w:rFonts w:ascii="Corbel" w:hAnsi="Corbel" w:cs="Corbel"/>
          <w:color w:val="2B2A29"/>
          <w:spacing w:val="-5"/>
        </w:rPr>
        <w:br/>
      </w:r>
      <w:r>
        <w:rPr>
          <w:rFonts w:ascii="Corbel" w:hAnsi="Corbel" w:cs="Corbel"/>
          <w:color w:val="2B2A29"/>
          <w:spacing w:val="-6"/>
        </w:rPr>
        <w:t xml:space="preserve">molecules known as peptides. Cleverly, scientists soon </w:t>
      </w:r>
      <w:r>
        <w:rPr>
          <w:rFonts w:ascii="Corbel" w:hAnsi="Corbel" w:cs="Corbel"/>
          <w:color w:val="2B2A29"/>
          <w:spacing w:val="-6"/>
        </w:rPr>
        <w:br/>
      </w:r>
      <w:r>
        <w:rPr>
          <w:rFonts w:ascii="Corbel" w:hAnsi="Corbel" w:cs="Corbel"/>
          <w:color w:val="2B2A29"/>
          <w:spacing w:val="-5"/>
        </w:rPr>
        <w:t xml:space="preserve">learned how to swap the last peptide in the chain for </w:t>
      </w:r>
      <w:r>
        <w:rPr>
          <w:rFonts w:ascii="Corbel" w:hAnsi="Corbel" w:cs="Corbel"/>
          <w:color w:val="2B2A29"/>
          <w:spacing w:val="-5"/>
        </w:rPr>
        <w:br/>
      </w:r>
      <w:r>
        <w:rPr>
          <w:rFonts w:ascii="Corbel" w:hAnsi="Corbel" w:cs="Corbel"/>
          <w:color w:val="2B2A29"/>
          <w:spacing w:val="-6"/>
        </w:rPr>
        <w:t xml:space="preserve">another, with the effect that the new GnRH would </w:t>
      </w:r>
      <w:r>
        <w:rPr>
          <w:rFonts w:ascii="Corbel" w:hAnsi="Corbel" w:cs="Corbel"/>
          <w:color w:val="2B2A29"/>
          <w:spacing w:val="-6"/>
        </w:rPr>
        <w:br/>
      </w:r>
      <w:r>
        <w:rPr>
          <w:rFonts w:ascii="Corbel" w:hAnsi="Corbel" w:cs="Corbel"/>
          <w:color w:val="2B2A29"/>
          <w:spacing w:val="-5"/>
        </w:rPr>
        <w:t xml:space="preserve">engage with the receptors and stimulate the gland, but </w:t>
      </w:r>
      <w:r>
        <w:rPr>
          <w:rFonts w:ascii="Corbel" w:hAnsi="Corbel" w:cs="Corbel"/>
          <w:color w:val="2B2A29"/>
          <w:spacing w:val="-5"/>
        </w:rPr>
        <w:br/>
        <w:t xml:space="preserve">would not permit those receptors to be </w:t>
      </w:r>
      <w:r>
        <w:rPr>
          <w:rFonts w:ascii="Corbel" w:hAnsi="Corbel" w:cs="Corbel"/>
          <w:color w:val="2B2A29"/>
          <w:spacing w:val="-5"/>
        </w:rPr>
        <w:t xml:space="preserve">restored to their </w:t>
      </w:r>
      <w:r>
        <w:rPr>
          <w:rFonts w:ascii="Corbel" w:hAnsi="Corbel" w:cs="Corbel"/>
          <w:color w:val="2B2A29"/>
          <w:spacing w:val="-5"/>
        </w:rPr>
        <w:br/>
        <w:t xml:space="preserve">functional self on the cell wall. In other words, scientists </w:t>
      </w:r>
      <w:r>
        <w:rPr>
          <w:rFonts w:ascii="Corbel" w:hAnsi="Corbel" w:cs="Corbel"/>
          <w:color w:val="2B2A29"/>
          <w:spacing w:val="-5"/>
        </w:rPr>
        <w:br/>
        <w:t xml:space="preserve">were able to create a chain of peptides which would </w:t>
      </w:r>
      <w:r>
        <w:rPr>
          <w:rFonts w:ascii="Corbel" w:hAnsi="Corbel" w:cs="Corbel"/>
          <w:color w:val="2B2A29"/>
          <w:spacing w:val="-5"/>
        </w:rPr>
        <w:br/>
        <w:t xml:space="preserve">exhaust the pituitary and thus stop the production of </w:t>
      </w:r>
      <w:r>
        <w:rPr>
          <w:rFonts w:ascii="Corbel" w:hAnsi="Corbel" w:cs="Corbel"/>
          <w:color w:val="2B2A29"/>
          <w:spacing w:val="-5"/>
        </w:rPr>
        <w:br/>
        <w:t xml:space="preserve">gonadotropins for as long as the abnormal chain was </w:t>
      </w:r>
      <w:r>
        <w:rPr>
          <w:rFonts w:ascii="Corbel" w:hAnsi="Corbel" w:cs="Corbel"/>
          <w:color w:val="2B2A29"/>
          <w:spacing w:val="-5"/>
        </w:rPr>
        <w:br/>
        <w:t>administered.</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42" w:after="0" w:line="253" w:lineRule="exact"/>
        <w:ind w:left="754"/>
        <w:rPr>
          <w:rFonts w:ascii="Corbel" w:hAnsi="Corbel" w:cs="Corbel"/>
          <w:color w:val="2B2A29"/>
          <w:spacing w:val="-5"/>
        </w:rPr>
      </w:pPr>
      <w:r>
        <w:rPr>
          <w:rFonts w:ascii="Corbel" w:hAnsi="Corbel" w:cs="Corbel"/>
          <w:color w:val="2B2A29"/>
          <w:spacing w:val="-5"/>
        </w:rPr>
        <w:t xml:space="preserve">Known as GnRH </w:t>
      </w:r>
      <w:r>
        <w:rPr>
          <w:rFonts w:ascii="Corbel" w:hAnsi="Corbel" w:cs="Corbel"/>
          <w:color w:val="2B2A29"/>
          <w:spacing w:val="-5"/>
        </w:rPr>
        <w:t>“</w:t>
      </w:r>
      <w:r>
        <w:rPr>
          <w:rFonts w:ascii="Corbel" w:hAnsi="Corbel" w:cs="Corbel"/>
          <w:color w:val="2B2A29"/>
          <w:spacing w:val="-5"/>
        </w:rPr>
        <w:t>agonists</w:t>
      </w:r>
      <w:r>
        <w:rPr>
          <w:rFonts w:ascii="Corbel" w:hAnsi="Corbel" w:cs="Corbel"/>
          <w:color w:val="2B2A29"/>
          <w:spacing w:val="-5"/>
        </w:rPr>
        <w:t>”</w:t>
      </w:r>
      <w:r>
        <w:rPr>
          <w:rFonts w:ascii="Corbel" w:hAnsi="Corbel" w:cs="Corbel"/>
          <w:color w:val="2B2A29"/>
          <w:spacing w:val="-5"/>
        </w:rPr>
        <w:t>, because they first stimulate</w:t>
      </w:r>
    </w:p>
    <w:p w:rsidR="00000000" w:rsidRDefault="00943BA5">
      <w:pPr>
        <w:widowControl w:val="0"/>
        <w:tabs>
          <w:tab w:val="left" w:pos="260"/>
        </w:tabs>
        <w:autoSpaceDE w:val="0"/>
        <w:autoSpaceDN w:val="0"/>
        <w:adjustRightInd w:val="0"/>
        <w:spacing w:after="0" w:line="312" w:lineRule="exact"/>
        <w:ind w:left="116" w:right="165"/>
        <w:jc w:val="both"/>
        <w:rPr>
          <w:rFonts w:ascii="Corbel Italic" w:hAnsi="Corbel Italic" w:cs="Corbel Italic"/>
          <w:i/>
          <w:iCs/>
          <w:color w:val="FEFFFF"/>
          <w:spacing w:val="-7"/>
          <w:w w:val="94"/>
          <w:sz w:val="28"/>
          <w:szCs w:val="28"/>
        </w:rPr>
      </w:pPr>
      <w:r>
        <w:rPr>
          <w:rFonts w:ascii="Corbel" w:hAnsi="Corbel" w:cs="Corbel"/>
          <w:color w:val="2B2A29"/>
          <w:spacing w:val="-5"/>
        </w:rPr>
        <w:br w:type="column"/>
      </w:r>
      <w:r>
        <w:rPr>
          <w:rFonts w:ascii="Corbel Italic" w:hAnsi="Corbel Italic" w:cs="Corbel Italic"/>
          <w:i/>
          <w:iCs/>
          <w:color w:val="FEFFFF"/>
          <w:spacing w:val="-7"/>
          <w:w w:val="94"/>
          <w:sz w:val="28"/>
          <w:szCs w:val="28"/>
        </w:rPr>
        <w:t xml:space="preserve">What if the child is so intimidated by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t>the fear of coming out against the</w:t>
      </w:r>
    </w:p>
    <w:p w:rsidR="00000000" w:rsidRDefault="00943BA5">
      <w:pPr>
        <w:widowControl w:val="0"/>
        <w:autoSpaceDE w:val="0"/>
        <w:autoSpaceDN w:val="0"/>
        <w:adjustRightInd w:val="0"/>
        <w:spacing w:before="1" w:after="0" w:line="320" w:lineRule="exact"/>
        <w:ind w:left="52" w:right="102" w:firstLine="96"/>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delusion that passive acceptance of </w:t>
      </w:r>
      <w:r>
        <w:rPr>
          <w:rFonts w:ascii="Corbel Italic" w:hAnsi="Corbel Italic" w:cs="Corbel Italic"/>
          <w:i/>
          <w:iCs/>
          <w:color w:val="FEFFFF"/>
          <w:spacing w:val="-7"/>
          <w:w w:val="94"/>
          <w:sz w:val="28"/>
          <w:szCs w:val="28"/>
        </w:rPr>
        <w:br/>
        <w:t>the next phase of the Dutch pathway</w:t>
      </w:r>
    </w:p>
    <w:p w:rsidR="00000000" w:rsidRDefault="00943BA5">
      <w:pPr>
        <w:widowControl w:val="0"/>
        <w:tabs>
          <w:tab w:val="left" w:pos="280"/>
        </w:tabs>
        <w:autoSpaceDE w:val="0"/>
        <w:autoSpaceDN w:val="0"/>
        <w:adjustRightInd w:val="0"/>
        <w:spacing w:after="0" w:line="320" w:lineRule="exact"/>
        <w:ind w:left="10" w:right="49" w:firstLine="143"/>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seems the only possibility? Or, what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t>if the vuln</w:t>
      </w:r>
      <w:r>
        <w:rPr>
          <w:rFonts w:ascii="Corbel Italic" w:hAnsi="Corbel Italic" w:cs="Corbel Italic"/>
          <w:i/>
          <w:iCs/>
          <w:color w:val="FEFFFF"/>
          <w:spacing w:val="-7"/>
          <w:w w:val="94"/>
          <w:sz w:val="28"/>
          <w:szCs w:val="28"/>
        </w:rPr>
        <w:t xml:space="preserve">erable child has been so </w:t>
      </w:r>
      <w:r>
        <w:rPr>
          <w:rFonts w:ascii="Corbel Italic" w:hAnsi="Corbel Italic" w:cs="Corbel Italic"/>
          <w:i/>
          <w:iCs/>
          <w:color w:val="FEFFFF"/>
          <w:spacing w:val="-7"/>
          <w:w w:val="94"/>
          <w:sz w:val="28"/>
          <w:szCs w:val="28"/>
        </w:rPr>
        <w:br/>
        <w:t>mentally influenced that it has no idea</w:t>
      </w:r>
    </w:p>
    <w:p w:rsidR="00000000" w:rsidRDefault="00943BA5">
      <w:pPr>
        <w:widowControl w:val="0"/>
        <w:tabs>
          <w:tab w:val="left" w:pos="543"/>
        </w:tabs>
        <w:autoSpaceDE w:val="0"/>
        <w:autoSpaceDN w:val="0"/>
        <w:adjustRightInd w:val="0"/>
        <w:spacing w:after="0" w:line="320" w:lineRule="exact"/>
        <w:ind w:left="128" w:right="178"/>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how to live in its natural sex, despite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t xml:space="preserve">the urgings of its hormones?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w w:val="94"/>
          <w:sz w:val="28"/>
          <w:szCs w:val="28"/>
        </w:rPr>
        <w:sectPr w:rsidR="00000000">
          <w:type w:val="continuous"/>
          <w:pgSz w:w="11900" w:h="16820"/>
          <w:pgMar w:top="-1077" w:right="1151" w:bottom="-20" w:left="380" w:header="720" w:footer="720" w:gutter="0"/>
          <w:cols w:num="2" w:space="720" w:equalWidth="0">
            <w:col w:w="5994" w:space="160"/>
            <w:col w:w="4061"/>
          </w:cols>
          <w:noEndnote/>
        </w:sectPr>
      </w:pPr>
    </w:p>
    <w:p w:rsidR="00000000" w:rsidRDefault="00943BA5">
      <w:pPr>
        <w:widowControl w:val="0"/>
        <w:autoSpaceDE w:val="0"/>
        <w:autoSpaceDN w:val="0"/>
        <w:adjustRightInd w:val="0"/>
        <w:spacing w:after="0" w:line="260" w:lineRule="exact"/>
        <w:ind w:left="754" w:right="150"/>
        <w:rPr>
          <w:rFonts w:ascii="Corbel" w:hAnsi="Corbel" w:cs="Corbel"/>
          <w:color w:val="2B2A29"/>
          <w:spacing w:val="-5"/>
        </w:rPr>
      </w:pPr>
      <w:r>
        <w:rPr>
          <w:rFonts w:ascii="Corbel" w:hAnsi="Corbel" w:cs="Corbel"/>
          <w:color w:val="2B2A29"/>
          <w:spacing w:val="-5"/>
        </w:rPr>
        <w:t xml:space="preserve">the production of gonadotropins, the GnRH agonists are manufactured in injectable form and will exhaust the production of gonadotropins for weeks after administration. If injected every month or so, puberty may be stalled for years on end. </w:t>
      </w:r>
    </w:p>
    <w:p w:rsidR="00000000" w:rsidRDefault="00943BA5">
      <w:pPr>
        <w:widowControl w:val="0"/>
        <w:autoSpaceDE w:val="0"/>
        <w:autoSpaceDN w:val="0"/>
        <w:adjustRightInd w:val="0"/>
        <w:spacing w:after="0" w:line="260" w:lineRule="exact"/>
        <w:ind w:left="754"/>
        <w:rPr>
          <w:rFonts w:ascii="Corbel" w:hAnsi="Corbel" w:cs="Corbel"/>
          <w:color w:val="2B2A29"/>
          <w:spacing w:val="-5"/>
        </w:rPr>
      </w:pPr>
    </w:p>
    <w:p w:rsidR="00000000" w:rsidRDefault="00943BA5">
      <w:pPr>
        <w:widowControl w:val="0"/>
        <w:autoSpaceDE w:val="0"/>
        <w:autoSpaceDN w:val="0"/>
        <w:adjustRightInd w:val="0"/>
        <w:spacing w:before="14" w:after="0" w:line="260" w:lineRule="exact"/>
        <w:ind w:left="754" w:right="98"/>
        <w:rPr>
          <w:rFonts w:ascii="Corbel" w:hAnsi="Corbel" w:cs="Corbel"/>
          <w:color w:val="2B2A29"/>
          <w:spacing w:val="-5"/>
        </w:rPr>
      </w:pPr>
      <w:r>
        <w:rPr>
          <w:rFonts w:ascii="Corbel" w:hAnsi="Corbel" w:cs="Corbel"/>
          <w:color w:val="2B2A29"/>
          <w:spacing w:val="-6"/>
        </w:rPr>
        <w:t>Since the 1980</w:t>
      </w:r>
      <w:r>
        <w:rPr>
          <w:rFonts w:ascii="Corbel" w:hAnsi="Corbel" w:cs="Corbel"/>
          <w:color w:val="2B2A29"/>
          <w:spacing w:val="-6"/>
        </w:rPr>
        <w:t xml:space="preserve">s, these drugs have been used to block puberty when it has begun too early. This condition is </w:t>
      </w:r>
      <w:r>
        <w:rPr>
          <w:rFonts w:ascii="Corbel" w:hAnsi="Corbel" w:cs="Corbel"/>
          <w:color w:val="2B2A29"/>
          <w:spacing w:val="-6"/>
        </w:rPr>
        <w:br/>
      </w:r>
      <w:r>
        <w:rPr>
          <w:rFonts w:ascii="Corbel" w:hAnsi="Corbel" w:cs="Corbel"/>
          <w:color w:val="2B2A29"/>
          <w:spacing w:val="-5"/>
        </w:rPr>
        <w:t>known as precocious puberty and is associated with psychological disturbance, interference with growth and a higher incidence of sexual abuse. Blockers have been</w:t>
      </w:r>
      <w:r>
        <w:rPr>
          <w:rFonts w:ascii="Corbel" w:hAnsi="Corbel" w:cs="Corbel"/>
          <w:color w:val="2B2A29"/>
          <w:spacing w:val="-5"/>
        </w:rPr>
        <w:t xml:space="preserve"> used with good effect in these rare cases and it appears puberty itself may pick up after limited exposure. Any effects of exposure to the drug on the developing brain have, however, been difficult to assess because of the mental and societal stress assoc</w:t>
      </w:r>
      <w:r>
        <w:rPr>
          <w:rFonts w:ascii="Corbel" w:hAnsi="Corbel" w:cs="Corbel"/>
          <w:color w:val="2B2A29"/>
          <w:spacing w:val="-5"/>
        </w:rPr>
        <w:t xml:space="preserve">iated with precocious puberty and the rarity of the condition. </w:t>
      </w:r>
    </w:p>
    <w:p w:rsidR="00000000" w:rsidRDefault="00943BA5">
      <w:pPr>
        <w:widowControl w:val="0"/>
        <w:autoSpaceDE w:val="0"/>
        <w:autoSpaceDN w:val="0"/>
        <w:adjustRightInd w:val="0"/>
        <w:spacing w:after="0" w:line="260" w:lineRule="exact"/>
        <w:ind w:left="754"/>
        <w:rPr>
          <w:rFonts w:ascii="Corbel" w:hAnsi="Corbel" w:cs="Corbel"/>
          <w:color w:val="2B2A29"/>
          <w:spacing w:val="-5"/>
        </w:rPr>
      </w:pPr>
    </w:p>
    <w:p w:rsidR="00000000" w:rsidRDefault="00943BA5">
      <w:pPr>
        <w:widowControl w:val="0"/>
        <w:autoSpaceDE w:val="0"/>
        <w:autoSpaceDN w:val="0"/>
        <w:adjustRightInd w:val="0"/>
        <w:spacing w:before="20" w:after="0" w:line="260" w:lineRule="exact"/>
        <w:ind w:left="754" w:right="311"/>
        <w:rPr>
          <w:rFonts w:ascii="Corbel" w:hAnsi="Corbel" w:cs="Corbel"/>
          <w:color w:val="2B2A29"/>
          <w:spacing w:val="-5"/>
          <w:w w:val="98"/>
        </w:rPr>
      </w:pPr>
      <w:r>
        <w:rPr>
          <w:rFonts w:ascii="Corbel" w:hAnsi="Corbel" w:cs="Corbel"/>
          <w:color w:val="2B2A29"/>
          <w:spacing w:val="-5"/>
        </w:rPr>
        <w:t xml:space="preserve">However, the fact that puberty may restart has emboldened proponents to declare the effects of blockers </w:t>
      </w:r>
      <w:r>
        <w:rPr>
          <w:rFonts w:ascii="Corbel" w:hAnsi="Corbel" w:cs="Corbel"/>
          <w:color w:val="2B2A29"/>
          <w:spacing w:val="-5"/>
        </w:rPr>
        <w:br/>
      </w:r>
      <w:r>
        <w:rPr>
          <w:rFonts w:ascii="Corbel" w:hAnsi="Corbel" w:cs="Corbel"/>
          <w:color w:val="2B2A29"/>
          <w:spacing w:val="-6"/>
        </w:rPr>
        <w:t xml:space="preserve">in childhood gender dysphoria are </w:t>
      </w:r>
      <w:r>
        <w:rPr>
          <w:rFonts w:ascii="Corbel" w:hAnsi="Corbel" w:cs="Corbel"/>
          <w:color w:val="2B2A29"/>
          <w:spacing w:val="-6"/>
        </w:rPr>
        <w:t>“</w:t>
      </w:r>
      <w:r>
        <w:rPr>
          <w:rFonts w:ascii="Corbel" w:hAnsi="Corbel" w:cs="Corbel"/>
          <w:color w:val="2B2A29"/>
          <w:spacing w:val="-6"/>
        </w:rPr>
        <w:t>safe and entirely reversible</w:t>
      </w:r>
      <w:r>
        <w:rPr>
          <w:rFonts w:ascii="Corbel" w:hAnsi="Corbel" w:cs="Corbel"/>
          <w:color w:val="2B2A29"/>
          <w:spacing w:val="-6"/>
        </w:rPr>
        <w:t>”</w:t>
      </w:r>
      <w:r>
        <w:rPr>
          <w:rFonts w:ascii="Corbel" w:hAnsi="Corbel" w:cs="Corbel"/>
          <w:color w:val="2B2A29"/>
          <w:spacing w:val="-6"/>
        </w:rPr>
        <w:t>. The international En</w:t>
      </w:r>
      <w:r>
        <w:rPr>
          <w:rFonts w:ascii="Corbel" w:hAnsi="Corbel" w:cs="Corbel"/>
          <w:color w:val="2B2A29"/>
          <w:spacing w:val="-6"/>
        </w:rPr>
        <w:t xml:space="preserve">docrine Society </w:t>
      </w:r>
      <w:r>
        <w:rPr>
          <w:rFonts w:ascii="Corbel" w:hAnsi="Corbel" w:cs="Corbel"/>
          <w:color w:val="2B2A29"/>
          <w:spacing w:val="-6"/>
        </w:rPr>
        <w:br/>
      </w:r>
      <w:r>
        <w:rPr>
          <w:rFonts w:ascii="Corbel" w:hAnsi="Corbel" w:cs="Corbel"/>
          <w:color w:val="2B2A29"/>
          <w:spacing w:val="-5"/>
        </w:rPr>
        <w:t xml:space="preserve">(Hembree et al, 2011) is not so effusive in reassurance, declaring passively that </w:t>
      </w:r>
      <w:r>
        <w:rPr>
          <w:rFonts w:ascii="Corbel" w:hAnsi="Corbel" w:cs="Corbel"/>
          <w:color w:val="2B2A29"/>
          <w:spacing w:val="-5"/>
        </w:rPr>
        <w:t>“</w:t>
      </w:r>
      <w:r>
        <w:rPr>
          <w:rFonts w:ascii="Corbel" w:hAnsi="Corbel" w:cs="Corbel"/>
          <w:color w:val="2B2A29"/>
          <w:spacing w:val="-5"/>
        </w:rPr>
        <w:t xml:space="preserve">prolonged pubertal </w:t>
      </w:r>
      <w:r>
        <w:rPr>
          <w:rFonts w:ascii="Corbel" w:hAnsi="Corbel" w:cs="Corbel"/>
          <w:color w:val="2B2A29"/>
          <w:spacing w:val="-5"/>
        </w:rPr>
        <w:br/>
        <w:t xml:space="preserve">suppression </w:t>
      </w:r>
      <w:r>
        <w:rPr>
          <w:rFonts w:ascii="Corbel" w:hAnsi="Corbel" w:cs="Corbel"/>
          <w:color w:val="2B2A29"/>
          <w:spacing w:val="-5"/>
        </w:rPr>
        <w:t>…</w:t>
      </w:r>
      <w:r>
        <w:rPr>
          <w:rFonts w:ascii="Corbel" w:hAnsi="Corbel" w:cs="Corbel"/>
          <w:color w:val="2B2A29"/>
          <w:spacing w:val="-5"/>
        </w:rPr>
        <w:t xml:space="preserve"> should not prevent resumption</w:t>
      </w:r>
      <w:r>
        <w:rPr>
          <w:rFonts w:ascii="Corbel" w:hAnsi="Corbel" w:cs="Corbel"/>
          <w:color w:val="2B2A29"/>
          <w:spacing w:val="-5"/>
        </w:rPr>
        <w:t>”</w:t>
      </w:r>
      <w:r>
        <w:rPr>
          <w:rFonts w:ascii="Corbel" w:hAnsi="Corbel" w:cs="Corbel"/>
          <w:color w:val="2B2A29"/>
          <w:spacing w:val="-5"/>
        </w:rPr>
        <w:t xml:space="preserve"> upon cessation</w:t>
      </w:r>
      <w:r>
        <w:rPr>
          <w:rFonts w:ascii="Corbel" w:hAnsi="Corbel" w:cs="Corbel"/>
          <w:color w:val="2B2A29"/>
          <w:spacing w:val="-5"/>
          <w:sz w:val="20"/>
          <w:szCs w:val="20"/>
          <w:vertAlign w:val="superscript"/>
        </w:rPr>
        <w:t>67</w:t>
      </w:r>
      <w:r>
        <w:rPr>
          <w:rFonts w:ascii="Corbel" w:hAnsi="Corbel" w:cs="Corbel"/>
          <w:color w:val="2B2A29"/>
          <w:spacing w:val="-5"/>
        </w:rPr>
        <w:t xml:space="preserve">. More significantly, the Society warns there </w:t>
      </w:r>
      <w:r>
        <w:rPr>
          <w:rFonts w:ascii="Corbel" w:hAnsi="Corbel" w:cs="Corbel"/>
          <w:color w:val="2B2A29"/>
          <w:spacing w:val="-5"/>
        </w:rPr>
        <w:br/>
      </w:r>
      <w:r>
        <w:rPr>
          <w:rFonts w:ascii="Corbel" w:hAnsi="Corbel" w:cs="Corbel"/>
          <w:color w:val="2B2A29"/>
          <w:spacing w:val="-5"/>
          <w:w w:val="98"/>
        </w:rPr>
        <w:t>are no data regarding how lo</w:t>
      </w:r>
      <w:r>
        <w:rPr>
          <w:rFonts w:ascii="Corbel" w:hAnsi="Corbel" w:cs="Corbel"/>
          <w:color w:val="2B2A29"/>
          <w:spacing w:val="-5"/>
          <w:w w:val="98"/>
        </w:rPr>
        <w:t xml:space="preserve">ng it might take for active sperm and ova to appear after prolonged blockage. </w:t>
      </w:r>
    </w:p>
    <w:p w:rsidR="00000000" w:rsidRDefault="00943BA5">
      <w:pPr>
        <w:widowControl w:val="0"/>
        <w:autoSpaceDE w:val="0"/>
        <w:autoSpaceDN w:val="0"/>
        <w:adjustRightInd w:val="0"/>
        <w:spacing w:after="0" w:line="260" w:lineRule="exact"/>
        <w:ind w:left="754"/>
        <w:rPr>
          <w:rFonts w:ascii="Corbel" w:hAnsi="Corbel" w:cs="Corbel"/>
          <w:color w:val="2B2A29"/>
          <w:spacing w:val="-5"/>
          <w:w w:val="98"/>
        </w:rPr>
      </w:pPr>
    </w:p>
    <w:p w:rsidR="00000000" w:rsidRDefault="00943BA5">
      <w:pPr>
        <w:widowControl w:val="0"/>
        <w:autoSpaceDE w:val="0"/>
        <w:autoSpaceDN w:val="0"/>
        <w:adjustRightInd w:val="0"/>
        <w:spacing w:before="40" w:after="0" w:line="260" w:lineRule="exact"/>
        <w:ind w:left="754" w:right="308"/>
        <w:rPr>
          <w:rFonts w:ascii="Corbel" w:hAnsi="Corbel" w:cs="Corbel"/>
          <w:color w:val="2B2A29"/>
          <w:spacing w:val="-5"/>
        </w:rPr>
      </w:pPr>
      <w:r>
        <w:rPr>
          <w:rFonts w:ascii="Corbel" w:hAnsi="Corbel" w:cs="Corbel"/>
          <w:color w:val="2B2A29"/>
          <w:spacing w:val="-5"/>
        </w:rPr>
        <w:t xml:space="preserve">After discovery, blockers were soon employed to block the secretion of the sex hormones from the gonads </w:t>
      </w:r>
      <w:r>
        <w:rPr>
          <w:rFonts w:ascii="Corbel" w:hAnsi="Corbel" w:cs="Corbel"/>
          <w:color w:val="2B2A29"/>
          <w:spacing w:val="-5"/>
        </w:rPr>
        <w:br/>
        <w:t xml:space="preserve">in conditions known to be worsened by their action, such as the effect </w:t>
      </w:r>
      <w:r>
        <w:rPr>
          <w:rFonts w:ascii="Corbel" w:hAnsi="Corbel" w:cs="Corbel"/>
          <w:color w:val="2B2A29"/>
          <w:spacing w:val="-5"/>
        </w:rPr>
        <w:t xml:space="preserve">of oestrogens on endometriosis in </w:t>
      </w:r>
      <w:r>
        <w:rPr>
          <w:rFonts w:ascii="Corbel" w:hAnsi="Corbel" w:cs="Corbel"/>
          <w:color w:val="2B2A29"/>
          <w:spacing w:val="-5"/>
        </w:rPr>
        <w:br/>
        <w:t xml:space="preserve">women and testosterone in cancer of the prostate. The use of blockers in these situations has been reported </w:t>
      </w:r>
      <w:r>
        <w:rPr>
          <w:rFonts w:ascii="Corbel" w:hAnsi="Corbel" w:cs="Corbel"/>
          <w:color w:val="2B2A29"/>
          <w:spacing w:val="-5"/>
        </w:rPr>
        <w:br/>
        <w:t xml:space="preserve">to have been associated with both psychological instability and reduced executive function (Grigorova et al, </w:t>
      </w:r>
      <w:r>
        <w:rPr>
          <w:rFonts w:ascii="Corbel" w:hAnsi="Corbel" w:cs="Corbel"/>
          <w:color w:val="2B2A29"/>
          <w:spacing w:val="-5"/>
        </w:rPr>
        <w:br/>
        <w:t>20</w:t>
      </w:r>
      <w:r>
        <w:rPr>
          <w:rFonts w:ascii="Corbel" w:hAnsi="Corbel" w:cs="Corbel"/>
          <w:color w:val="2B2A29"/>
          <w:spacing w:val="-5"/>
        </w:rPr>
        <w:t>06; Nelson et al, 2008; Craig et al, 2007)</w:t>
      </w:r>
      <w:r>
        <w:rPr>
          <w:rFonts w:ascii="Corbel" w:hAnsi="Corbel" w:cs="Corbel"/>
          <w:color w:val="2B2A29"/>
          <w:spacing w:val="-5"/>
          <w:sz w:val="20"/>
          <w:szCs w:val="20"/>
          <w:vertAlign w:val="superscript"/>
        </w:rPr>
        <w:t>68,69,70</w:t>
      </w:r>
      <w:r>
        <w:rPr>
          <w:rFonts w:ascii="Corbel" w:hAnsi="Corbel" w:cs="Corbel"/>
          <w:color w:val="2B2A29"/>
          <w:spacing w:val="-5"/>
        </w:rPr>
        <w:t xml:space="preserve">, but the confounding effect of ageing, medication and worry </w:t>
      </w:r>
      <w:r>
        <w:rPr>
          <w:rFonts w:ascii="Corbel" w:hAnsi="Corbel" w:cs="Corbel"/>
          <w:color w:val="2B2A29"/>
          <w:spacing w:val="-5"/>
        </w:rPr>
        <w:br/>
        <w:t xml:space="preserve">about the disease have made it difficult to assess the individual contribution of GnRH blockers.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33" w:after="0" w:line="253" w:lineRule="exact"/>
        <w:ind w:left="754"/>
        <w:rPr>
          <w:rFonts w:ascii="Corbel" w:hAnsi="Corbel" w:cs="Corbel"/>
          <w:color w:val="2B2A29"/>
          <w:spacing w:val="-5"/>
        </w:rPr>
      </w:pPr>
      <w:r>
        <w:rPr>
          <w:rFonts w:ascii="Corbel" w:hAnsi="Corbel" w:cs="Corbel"/>
          <w:color w:val="2B2A29"/>
          <w:spacing w:val="-5"/>
        </w:rPr>
        <w:t>Unexpectedly, outside their effects on the ce</w:t>
      </w:r>
      <w:r>
        <w:rPr>
          <w:rFonts w:ascii="Corbel" w:hAnsi="Corbel" w:cs="Corbel"/>
          <w:color w:val="2B2A29"/>
          <w:spacing w:val="-5"/>
        </w:rPr>
        <w:t xml:space="preserve">ntral nervous system, Ohlsson (2016) has shown that the </w:t>
      </w:r>
    </w:p>
    <w:p w:rsidR="00000000" w:rsidRDefault="00943BA5">
      <w:pPr>
        <w:widowControl w:val="0"/>
        <w:autoSpaceDE w:val="0"/>
        <w:autoSpaceDN w:val="0"/>
        <w:adjustRightInd w:val="0"/>
        <w:spacing w:before="2" w:after="0" w:line="260" w:lineRule="exact"/>
        <w:ind w:left="754" w:right="632"/>
        <w:rPr>
          <w:rFonts w:ascii="Corbel" w:hAnsi="Corbel" w:cs="Corbel"/>
          <w:color w:val="2B2A29"/>
          <w:spacing w:val="-5"/>
          <w:sz w:val="20"/>
          <w:szCs w:val="20"/>
          <w:vertAlign w:val="superscript"/>
        </w:rPr>
      </w:pPr>
      <w:r>
        <w:rPr>
          <w:rFonts w:ascii="Corbel" w:hAnsi="Corbel" w:cs="Corbel"/>
          <w:color w:val="2B2A29"/>
          <w:spacing w:val="-5"/>
        </w:rPr>
        <w:t xml:space="preserve">use of blockers affects the nervous system of the bowel in women taking them to reduce the production </w:t>
      </w:r>
      <w:r>
        <w:rPr>
          <w:rFonts w:ascii="Corbel" w:hAnsi="Corbel" w:cs="Corbel"/>
          <w:color w:val="2B2A29"/>
          <w:spacing w:val="-5"/>
        </w:rPr>
        <w:br/>
        <w:t xml:space="preserve">of gonadal oestrogen whose excess was believed to exacerbate the gynaecological condition of </w:t>
      </w:r>
      <w:r>
        <w:rPr>
          <w:rFonts w:ascii="Corbel" w:hAnsi="Corbel" w:cs="Corbel"/>
          <w:color w:val="2B2A29"/>
          <w:spacing w:val="-5"/>
        </w:rPr>
        <w:br/>
        <w:t xml:space="preserve">endometriosis. An unexpected increase in gastro-intestinal </w:t>
      </w:r>
      <w:r>
        <w:rPr>
          <w:rFonts w:ascii="Corbel" w:hAnsi="Corbel" w:cs="Corbel"/>
          <w:color w:val="2B2A29"/>
          <w:spacing w:val="-5"/>
        </w:rPr>
        <w:t xml:space="preserve">problems was reported in these women and </w:t>
      </w:r>
      <w:r>
        <w:rPr>
          <w:rFonts w:ascii="Corbel" w:hAnsi="Corbel" w:cs="Corbel"/>
          <w:color w:val="2B2A29"/>
          <w:spacing w:val="-5"/>
        </w:rPr>
        <w:br/>
        <w:t>intestinal biopsies revealed a marked reduction in the nerve cells responsible for intestinal mobility.</w:t>
      </w:r>
      <w:r>
        <w:rPr>
          <w:rFonts w:ascii="Corbel" w:hAnsi="Corbel" w:cs="Corbel"/>
          <w:color w:val="2B2A29"/>
          <w:spacing w:val="-5"/>
          <w:sz w:val="20"/>
          <w:szCs w:val="20"/>
          <w:vertAlign w:val="superscript"/>
        </w:rPr>
        <w:t xml:space="preserve">71 </w:t>
      </w:r>
    </w:p>
    <w:p w:rsidR="00000000" w:rsidRDefault="00943BA5">
      <w:pPr>
        <w:widowControl w:val="0"/>
        <w:autoSpaceDE w:val="0"/>
        <w:autoSpaceDN w:val="0"/>
        <w:adjustRightInd w:val="0"/>
        <w:spacing w:after="0" w:line="260" w:lineRule="exact"/>
        <w:ind w:left="754"/>
        <w:rPr>
          <w:rFonts w:ascii="Corbel" w:hAnsi="Corbel" w:cs="Corbel"/>
          <w:color w:val="2B2A29"/>
          <w:spacing w:val="-5"/>
          <w:sz w:val="20"/>
          <w:szCs w:val="20"/>
          <w:vertAlign w:val="superscript"/>
        </w:rPr>
      </w:pPr>
    </w:p>
    <w:p w:rsidR="00000000" w:rsidRDefault="00943BA5">
      <w:pPr>
        <w:widowControl w:val="0"/>
        <w:autoSpaceDE w:val="0"/>
        <w:autoSpaceDN w:val="0"/>
        <w:adjustRightInd w:val="0"/>
        <w:spacing w:before="40" w:after="0" w:line="260" w:lineRule="exact"/>
        <w:ind w:left="754" w:right="495"/>
        <w:rPr>
          <w:rFonts w:ascii="Corbel" w:hAnsi="Corbel" w:cs="Corbel"/>
          <w:color w:val="2B2A29"/>
          <w:spacing w:val="-5"/>
        </w:rPr>
      </w:pPr>
      <w:r>
        <w:rPr>
          <w:rFonts w:ascii="Corbel" w:hAnsi="Corbel" w:cs="Corbel"/>
          <w:color w:val="2B2A29"/>
          <w:spacing w:val="-5"/>
        </w:rPr>
        <w:t>This effect was confirmed in animal studies (Sand et al, 2015)</w:t>
      </w:r>
      <w:r>
        <w:rPr>
          <w:rFonts w:ascii="Corbel" w:hAnsi="Corbel" w:cs="Corbel"/>
          <w:color w:val="2B2A29"/>
          <w:spacing w:val="-5"/>
          <w:sz w:val="20"/>
          <w:szCs w:val="20"/>
          <w:vertAlign w:val="superscript"/>
        </w:rPr>
        <w:t>72</w:t>
      </w:r>
      <w:r>
        <w:rPr>
          <w:rFonts w:ascii="Corbel" w:hAnsi="Corbel" w:cs="Corbel"/>
          <w:color w:val="2B2A29"/>
          <w:spacing w:val="-5"/>
        </w:rPr>
        <w:t xml:space="preserve"> (see below) and believed to suggest a </w:t>
      </w:r>
      <w:r>
        <w:rPr>
          <w:rFonts w:ascii="Corbel" w:hAnsi="Corbel" w:cs="Corbel"/>
          <w:color w:val="2B2A29"/>
          <w:spacing w:val="-5"/>
        </w:rPr>
        <w:br/>
        <w:t>ro</w:t>
      </w:r>
      <w:r>
        <w:rPr>
          <w:rFonts w:ascii="Corbel" w:hAnsi="Corbel" w:cs="Corbel"/>
          <w:color w:val="2B2A29"/>
          <w:spacing w:val="-5"/>
        </w:rPr>
        <w:t xml:space="preserve">le for GnRH beyond the isolated and specific responsibility of stimulation of the pituitary to a general </w:t>
      </w:r>
      <w:r>
        <w:rPr>
          <w:rFonts w:ascii="Corbel" w:hAnsi="Corbel" w:cs="Corbel"/>
          <w:color w:val="2B2A29"/>
          <w:spacing w:val="-5"/>
        </w:rPr>
        <w:br/>
        <w:t xml:space="preserve">responsibility for the maintenance of nerve cells in varying parts of the body. In other words, the role of </w:t>
      </w:r>
      <w:r>
        <w:rPr>
          <w:rFonts w:ascii="Corbel" w:hAnsi="Corbel" w:cs="Corbel"/>
          <w:color w:val="2B2A29"/>
          <w:spacing w:val="-5"/>
        </w:rPr>
        <w:br/>
        <w:t>GnRH cannot be reduced to the single effe</w:t>
      </w:r>
      <w:r>
        <w:rPr>
          <w:rFonts w:ascii="Corbel" w:hAnsi="Corbel" w:cs="Corbel"/>
          <w:color w:val="2B2A29"/>
          <w:spacing w:val="-5"/>
        </w:rPr>
        <w:t xml:space="preserve">ct of stimulating the pituitary to produce gonadotropins. GnRH </w:t>
      </w:r>
      <w:r>
        <w:rPr>
          <w:rFonts w:ascii="Corbel" w:hAnsi="Corbel" w:cs="Corbel"/>
          <w:color w:val="2B2A29"/>
          <w:spacing w:val="-5"/>
        </w:rPr>
        <w:br/>
        <w:t xml:space="preserve">appears to have widespread effects and these should be considered when blockers are administered. </w:t>
      </w:r>
    </w:p>
    <w:p w:rsidR="00000000" w:rsidRDefault="00943BA5">
      <w:pPr>
        <w:framePr w:w="262" w:wrap="auto" w:vAnchor="page" w:hAnchor="page" w:x="401"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16</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type w:val="continuous"/>
          <w:pgSz w:w="11900" w:h="16820"/>
          <w:pgMar w:top="1077" w:right="1151" w:bottom="20" w:left="380" w:header="720" w:footer="720" w:gutter="0"/>
          <w:cols w:space="720"/>
          <w:noEndnote/>
        </w:sectPr>
      </w:pPr>
    </w:p>
    <w:p w:rsidR="00000000" w:rsidRDefault="00943BA5">
      <w:pPr>
        <w:widowControl w:val="0"/>
        <w:autoSpaceDE w:val="0"/>
        <w:autoSpaceDN w:val="0"/>
        <w:adjustRightInd w:val="0"/>
        <w:spacing w:after="0" w:line="260" w:lineRule="exact"/>
        <w:ind w:left="20" w:right="1378"/>
        <w:rPr>
          <w:rFonts w:ascii="Corbel" w:hAnsi="Corbel" w:cs="Corbel"/>
          <w:color w:val="2B2A29"/>
          <w:spacing w:val="-5"/>
        </w:rPr>
      </w:pPr>
      <w:r>
        <w:rPr>
          <w:noProof/>
        </w:rPr>
        <w:pict>
          <v:shape id="_x0000_s1066" type="#_x0000_t75" style="position:absolute;left:0;text-align:left;margin-left:0;margin-top:0;width:595pt;height:841pt;z-index:-251617280;mso-position-horizontal-relative:page;mso-position-vertical-relative:page" o:allowincell="f">
            <v:imagedata r:id="rId23" o:title=""/>
            <w10:wrap anchorx="page" anchory="page"/>
          </v:shape>
        </w:pict>
      </w:r>
      <w:bookmarkStart w:id="17" w:name="Pg17"/>
      <w:bookmarkEnd w:id="17"/>
      <w:r>
        <w:rPr>
          <w:rFonts w:ascii="Corbel" w:hAnsi="Corbel" w:cs="Corbel"/>
          <w:color w:val="2B2A29"/>
          <w:spacing w:val="-5"/>
        </w:rPr>
        <w:t>Though neglected in medical research on humans, there has b</w:t>
      </w:r>
      <w:r>
        <w:rPr>
          <w:rFonts w:ascii="Corbel" w:hAnsi="Corbel" w:cs="Corbel"/>
          <w:color w:val="2B2A29"/>
          <w:spacing w:val="-5"/>
        </w:rPr>
        <w:t xml:space="preserve">een much work in laboratory bench studies </w:t>
      </w:r>
      <w:r>
        <w:rPr>
          <w:rFonts w:ascii="Corbel" w:hAnsi="Corbel" w:cs="Corbel"/>
          <w:color w:val="2B2A29"/>
          <w:spacing w:val="-5"/>
        </w:rPr>
        <w:br/>
        <w:t xml:space="preserve">and on animals to elucidate the broad effects of GnRH, and answer the question of what might happen </w:t>
      </w:r>
      <w:r>
        <w:rPr>
          <w:rFonts w:ascii="Corbel" w:hAnsi="Corbel" w:cs="Corbel"/>
          <w:color w:val="2B2A29"/>
          <w:spacing w:val="-5"/>
        </w:rPr>
        <w:br/>
        <w:t xml:space="preserve">when they are blocked. Studies on animals have revealed that branches of the brain cells that secrete </w:t>
      </w:r>
      <w:r>
        <w:rPr>
          <w:rFonts w:ascii="Corbel" w:hAnsi="Corbel" w:cs="Corbel"/>
          <w:color w:val="2B2A29"/>
          <w:spacing w:val="-5"/>
        </w:rPr>
        <w:br/>
        <w:t>GnRH exte</w:t>
      </w:r>
      <w:r>
        <w:rPr>
          <w:rFonts w:ascii="Corbel" w:hAnsi="Corbel" w:cs="Corbel"/>
          <w:color w:val="2B2A29"/>
          <w:spacing w:val="-5"/>
        </w:rPr>
        <w:t xml:space="preserve">nd well beyond the pituitary to areas of the brain concerned with sexuality, cognition, memory, </w:t>
      </w:r>
      <w:r>
        <w:rPr>
          <w:rFonts w:ascii="Corbel" w:hAnsi="Corbel" w:cs="Corbel"/>
          <w:color w:val="2B2A29"/>
          <w:spacing w:val="-5"/>
        </w:rPr>
        <w:br/>
        <w:t xml:space="preserve">emotion and executive function (Jennes et al, 2009; Casoni et al, 2016; Jennes et al, 1994; Kauffman </w:t>
      </w:r>
      <w:r>
        <w:rPr>
          <w:rFonts w:ascii="Corbel" w:hAnsi="Corbel" w:cs="Corbel"/>
          <w:color w:val="2B2A29"/>
          <w:spacing w:val="-5"/>
        </w:rPr>
        <w:br/>
        <w:t>2004; Quintanar et al, 2007)</w:t>
      </w:r>
      <w:r>
        <w:rPr>
          <w:rFonts w:ascii="Corbel" w:hAnsi="Corbel" w:cs="Corbel"/>
          <w:color w:val="2B2A29"/>
          <w:spacing w:val="-5"/>
          <w:sz w:val="20"/>
          <w:szCs w:val="20"/>
          <w:vertAlign w:val="superscript"/>
        </w:rPr>
        <w:t>73,74,75,76,77</w:t>
      </w:r>
      <w:r>
        <w:rPr>
          <w:rFonts w:ascii="Corbel" w:hAnsi="Corbel" w:cs="Corbel"/>
          <w:color w:val="2B2A29"/>
          <w:spacing w:val="-5"/>
        </w:rPr>
        <w:t>. Activity of G</w:t>
      </w:r>
      <w:r>
        <w:rPr>
          <w:rFonts w:ascii="Corbel" w:hAnsi="Corbel" w:cs="Corbel"/>
          <w:color w:val="2B2A29"/>
          <w:spacing w:val="-5"/>
        </w:rPr>
        <w:t xml:space="preserve">nRH in those regions was substantiated by finding the </w:t>
      </w:r>
      <w:r>
        <w:rPr>
          <w:rFonts w:ascii="Corbel" w:hAnsi="Corbel" w:cs="Corbel"/>
          <w:color w:val="2B2A29"/>
          <w:spacing w:val="-5"/>
        </w:rPr>
        <w:br/>
        <w:t>presence of its appropriate receptors (Stopa et al, 1991; Ban et al, 1990)</w:t>
      </w:r>
      <w:r>
        <w:rPr>
          <w:rFonts w:ascii="Corbel" w:hAnsi="Corbel" w:cs="Corbel"/>
          <w:color w:val="2B2A29"/>
          <w:spacing w:val="-5"/>
          <w:sz w:val="20"/>
          <w:szCs w:val="20"/>
          <w:vertAlign w:val="superscript"/>
        </w:rPr>
        <w:t>78,79</w:t>
      </w:r>
      <w:r>
        <w:rPr>
          <w:rFonts w:ascii="Corbel" w:hAnsi="Corbel" w:cs="Corbel"/>
          <w:color w:val="2B2A29"/>
          <w:spacing w:val="-5"/>
        </w:rPr>
        <w:t xml:space="preserve">. That GnRH could be found in </w:t>
      </w:r>
      <w:r>
        <w:rPr>
          <w:rFonts w:ascii="Corbel" w:hAnsi="Corbel" w:cs="Corbel"/>
          <w:color w:val="2B2A29"/>
          <w:spacing w:val="-5"/>
        </w:rPr>
        <w:br/>
        <w:t xml:space="preserve">the cerebrospinal fluid that bathes the brain suggested that fluid could be another medium </w:t>
      </w:r>
      <w:r>
        <w:rPr>
          <w:rFonts w:ascii="Corbel" w:hAnsi="Corbel" w:cs="Corbel"/>
          <w:color w:val="2B2A29"/>
          <w:spacing w:val="-5"/>
        </w:rPr>
        <w:t xml:space="preserve">for widespread </w:t>
      </w:r>
      <w:r>
        <w:rPr>
          <w:rFonts w:ascii="Corbel" w:hAnsi="Corbel" w:cs="Corbel"/>
          <w:color w:val="2B2A29"/>
          <w:spacing w:val="-5"/>
        </w:rPr>
        <w:br/>
        <w:t>distribution, beyond the actual presence of GnRH secretary cells (Caraty 2008)</w:t>
      </w:r>
      <w:r>
        <w:rPr>
          <w:rFonts w:ascii="Corbel" w:hAnsi="Corbel" w:cs="Corbel"/>
          <w:color w:val="2B2A29"/>
          <w:spacing w:val="-5"/>
          <w:sz w:val="20"/>
          <w:szCs w:val="20"/>
          <w:vertAlign w:val="superscript"/>
        </w:rPr>
        <w:t>80</w:t>
      </w:r>
      <w:r>
        <w:rPr>
          <w:rFonts w:ascii="Corbel" w:hAnsi="Corbel" w:cs="Corbel"/>
          <w:color w:val="2B2A29"/>
          <w:spacing w:val="-5"/>
        </w:rPr>
        <w:t xml:space="preserve">. </w:t>
      </w:r>
    </w:p>
    <w:p w:rsidR="00000000" w:rsidRDefault="00943BA5">
      <w:pPr>
        <w:widowControl w:val="0"/>
        <w:autoSpaceDE w:val="0"/>
        <w:autoSpaceDN w:val="0"/>
        <w:adjustRightInd w:val="0"/>
        <w:spacing w:after="0" w:line="260" w:lineRule="exact"/>
        <w:ind w:left="20"/>
        <w:rPr>
          <w:rFonts w:ascii="Corbel" w:hAnsi="Corbel" w:cs="Corbel"/>
          <w:color w:val="2B2A29"/>
          <w:spacing w:val="-5"/>
        </w:rPr>
      </w:pPr>
    </w:p>
    <w:p w:rsidR="00000000" w:rsidRDefault="00943BA5">
      <w:pPr>
        <w:widowControl w:val="0"/>
        <w:autoSpaceDE w:val="0"/>
        <w:autoSpaceDN w:val="0"/>
        <w:adjustRightInd w:val="0"/>
        <w:spacing w:before="29" w:after="0" w:line="260" w:lineRule="exact"/>
        <w:ind w:left="20" w:right="998"/>
        <w:rPr>
          <w:rFonts w:ascii="Corbel" w:hAnsi="Corbel" w:cs="Corbel"/>
          <w:color w:val="2B2A29"/>
          <w:spacing w:val="-5"/>
          <w:w w:val="97"/>
        </w:rPr>
      </w:pPr>
      <w:r>
        <w:rPr>
          <w:rFonts w:ascii="Corbel" w:hAnsi="Corbel" w:cs="Corbel"/>
          <w:color w:val="2B2A29"/>
          <w:spacing w:val="-5"/>
        </w:rPr>
        <w:t xml:space="preserve">Subsequently, injection of GnRH into specific sites of the brain resulted in specific effects. In particular, injection </w:t>
      </w:r>
      <w:r>
        <w:rPr>
          <w:rFonts w:ascii="Corbel" w:hAnsi="Corbel" w:cs="Corbel"/>
          <w:color w:val="2B2A29"/>
          <w:spacing w:val="-5"/>
        </w:rPr>
        <w:br/>
        <w:t>into regions concerned with sexuali</w:t>
      </w:r>
      <w:r>
        <w:rPr>
          <w:rFonts w:ascii="Corbel" w:hAnsi="Corbel" w:cs="Corbel"/>
          <w:color w:val="2B2A29"/>
          <w:spacing w:val="-5"/>
        </w:rPr>
        <w:t xml:space="preserve">ty was found to facilitate sexualised behaviour in both male and female </w:t>
      </w:r>
      <w:r>
        <w:rPr>
          <w:rFonts w:ascii="Corbel" w:hAnsi="Corbel" w:cs="Corbel"/>
          <w:color w:val="2B2A29"/>
          <w:spacing w:val="-5"/>
        </w:rPr>
        <w:br/>
        <w:t xml:space="preserve">animals (Pfaff et al. 1973; Moss et. al. 1973; Pfaff 1973; Maney et. al. 1997; Schimi et. al. 2000; Riskind et. al. </w:t>
      </w:r>
      <w:r>
        <w:rPr>
          <w:rFonts w:ascii="Corbel" w:hAnsi="Corbel" w:cs="Corbel"/>
          <w:color w:val="2B2A29"/>
          <w:spacing w:val="-5"/>
        </w:rPr>
        <w:br/>
        <w:t>1979; Argiolas et. al. 2013)</w:t>
      </w:r>
      <w:r>
        <w:rPr>
          <w:rFonts w:ascii="Corbel" w:hAnsi="Corbel" w:cs="Corbel"/>
          <w:color w:val="2B2A29"/>
          <w:spacing w:val="-5"/>
          <w:sz w:val="20"/>
          <w:szCs w:val="20"/>
          <w:vertAlign w:val="superscript"/>
        </w:rPr>
        <w:t>81,82,83,84,85,86,87</w:t>
      </w:r>
      <w:r>
        <w:rPr>
          <w:rFonts w:ascii="Corbel" w:hAnsi="Corbel" w:cs="Corbel"/>
          <w:color w:val="2B2A29"/>
          <w:spacing w:val="-5"/>
        </w:rPr>
        <w:t>. Conversely, sexu</w:t>
      </w:r>
      <w:r>
        <w:rPr>
          <w:rFonts w:ascii="Corbel" w:hAnsi="Corbel" w:cs="Corbel"/>
          <w:color w:val="2B2A29"/>
          <w:spacing w:val="-5"/>
        </w:rPr>
        <w:t xml:space="preserve">alisation was reduced by blocking the effect of GnRH </w:t>
      </w:r>
      <w:r>
        <w:rPr>
          <w:rFonts w:ascii="Corbel" w:hAnsi="Corbel" w:cs="Corbel"/>
          <w:color w:val="2B2A29"/>
          <w:spacing w:val="-5"/>
        </w:rPr>
        <w:br/>
        <w:t xml:space="preserve">with special antibodies, and the special inhibiting hormone that is believed responsible for influencing seasonal </w:t>
      </w:r>
      <w:r>
        <w:rPr>
          <w:rFonts w:ascii="Corbel" w:hAnsi="Corbel" w:cs="Corbel"/>
          <w:color w:val="2B2A29"/>
          <w:spacing w:val="-5"/>
        </w:rPr>
        <w:br/>
      </w:r>
      <w:r>
        <w:rPr>
          <w:rFonts w:ascii="Corbel" w:hAnsi="Corbel" w:cs="Corbel"/>
          <w:color w:val="2B2A29"/>
          <w:spacing w:val="-5"/>
          <w:w w:val="97"/>
        </w:rPr>
        <w:t>sex behaviour in animals (Bentley 2006)</w:t>
      </w:r>
      <w:r>
        <w:rPr>
          <w:rFonts w:ascii="Corbel" w:hAnsi="Corbel" w:cs="Corbel"/>
          <w:color w:val="2B2A29"/>
          <w:spacing w:val="-5"/>
          <w:w w:val="97"/>
          <w:sz w:val="20"/>
          <w:szCs w:val="20"/>
          <w:vertAlign w:val="superscript"/>
        </w:rPr>
        <w:t>88</w:t>
      </w:r>
      <w:r>
        <w:rPr>
          <w:rFonts w:ascii="Corbel" w:hAnsi="Corbel" w:cs="Corbel"/>
          <w:color w:val="2B2A29"/>
          <w:spacing w:val="-5"/>
          <w:w w:val="97"/>
        </w:rPr>
        <w:t xml:space="preserve">. It appears GnRH turns sexualisation on, and its blocking turns it off. </w:t>
      </w:r>
    </w:p>
    <w:p w:rsidR="00000000" w:rsidRDefault="00943BA5">
      <w:pPr>
        <w:widowControl w:val="0"/>
        <w:autoSpaceDE w:val="0"/>
        <w:autoSpaceDN w:val="0"/>
        <w:adjustRightInd w:val="0"/>
        <w:spacing w:after="0" w:line="260" w:lineRule="exact"/>
        <w:ind w:left="20"/>
        <w:rPr>
          <w:rFonts w:ascii="Corbel" w:hAnsi="Corbel" w:cs="Corbel"/>
          <w:color w:val="2B2A29"/>
          <w:spacing w:val="-5"/>
          <w:w w:val="97"/>
        </w:rPr>
      </w:pPr>
    </w:p>
    <w:p w:rsidR="00000000" w:rsidRDefault="00943BA5">
      <w:pPr>
        <w:widowControl w:val="0"/>
        <w:autoSpaceDE w:val="0"/>
        <w:autoSpaceDN w:val="0"/>
        <w:adjustRightInd w:val="0"/>
        <w:spacing w:before="20" w:after="0" w:line="260" w:lineRule="exact"/>
        <w:ind w:left="20" w:right="1126"/>
        <w:rPr>
          <w:rFonts w:ascii="Corbel" w:hAnsi="Corbel" w:cs="Corbel"/>
          <w:color w:val="2B2A29"/>
          <w:spacing w:val="-5"/>
          <w:w w:val="98"/>
        </w:rPr>
      </w:pPr>
      <w:r>
        <w:rPr>
          <w:rFonts w:ascii="Corbel" w:hAnsi="Corbel" w:cs="Corbel"/>
          <w:color w:val="2B2A29"/>
          <w:spacing w:val="-5"/>
        </w:rPr>
        <w:t xml:space="preserve">A more general influence of GnRH on sexual identity and behaviour was generated by the finding that various </w:t>
      </w:r>
      <w:r>
        <w:rPr>
          <w:rFonts w:ascii="Corbel" w:hAnsi="Corbel" w:cs="Corbel"/>
          <w:color w:val="2B2A29"/>
          <w:spacing w:val="-5"/>
        </w:rPr>
        <w:br/>
        <w:t xml:space="preserve">odours (pheromones) of the opposite sex could stimulate the release of GnRH to act on local sex centres in </w:t>
      </w:r>
      <w:r>
        <w:rPr>
          <w:rFonts w:ascii="Corbel" w:hAnsi="Corbel" w:cs="Corbel"/>
          <w:color w:val="2B2A29"/>
          <w:spacing w:val="-5"/>
        </w:rPr>
        <w:br/>
        <w:t>the brain, as well on the pituitary, to</w:t>
      </w:r>
      <w:r>
        <w:rPr>
          <w:rFonts w:ascii="Corbel" w:hAnsi="Corbel" w:cs="Corbel"/>
          <w:color w:val="2B2A29"/>
          <w:spacing w:val="-5"/>
        </w:rPr>
        <w:t xml:space="preserve"> bring about the secondary release of the gonadal sex hormones with </w:t>
      </w:r>
      <w:r>
        <w:rPr>
          <w:rFonts w:ascii="Corbel" w:hAnsi="Corbel" w:cs="Corbel"/>
          <w:color w:val="2B2A29"/>
          <w:spacing w:val="-5"/>
        </w:rPr>
        <w:br/>
        <w:t>their added sexualising effect (Martin et al, 1986; Ungerfeld 2007)</w:t>
      </w:r>
      <w:r>
        <w:rPr>
          <w:rFonts w:ascii="Corbel" w:hAnsi="Corbel" w:cs="Corbel"/>
          <w:color w:val="2B2A29"/>
          <w:spacing w:val="-5"/>
          <w:sz w:val="20"/>
          <w:szCs w:val="20"/>
          <w:vertAlign w:val="superscript"/>
        </w:rPr>
        <w:t>89,90</w:t>
      </w:r>
      <w:r>
        <w:rPr>
          <w:rFonts w:ascii="Corbel" w:hAnsi="Corbel" w:cs="Corbel"/>
          <w:color w:val="2B2A29"/>
          <w:spacing w:val="-5"/>
        </w:rPr>
        <w:t xml:space="preserve">. Soon, however, it was found that other </w:t>
      </w:r>
      <w:r>
        <w:rPr>
          <w:rFonts w:ascii="Corbel" w:hAnsi="Corbel" w:cs="Corbel"/>
          <w:color w:val="2B2A29"/>
          <w:spacing w:val="-5"/>
        </w:rPr>
        <w:br/>
      </w:r>
      <w:r>
        <w:rPr>
          <w:rFonts w:ascii="Corbel" w:hAnsi="Corbel" w:cs="Corbel"/>
          <w:color w:val="2B2A29"/>
          <w:spacing w:val="-5"/>
        </w:rPr>
        <w:t>“</w:t>
      </w:r>
      <w:r>
        <w:rPr>
          <w:rFonts w:ascii="Corbel" w:hAnsi="Corbel" w:cs="Corbel"/>
          <w:color w:val="2B2A29"/>
          <w:spacing w:val="-5"/>
        </w:rPr>
        <w:t>sociosexual stimuli</w:t>
      </w:r>
      <w:r>
        <w:rPr>
          <w:rFonts w:ascii="Corbel" w:hAnsi="Corbel" w:cs="Corbel"/>
          <w:color w:val="2B2A29"/>
          <w:spacing w:val="-5"/>
        </w:rPr>
        <w:t>”</w:t>
      </w:r>
      <w:r>
        <w:rPr>
          <w:rFonts w:ascii="Corbel" w:hAnsi="Corbel" w:cs="Corbel"/>
          <w:color w:val="2B2A29"/>
          <w:spacing w:val="-5"/>
        </w:rPr>
        <w:t xml:space="preserve"> for gender identity and behaviour existed in the </w:t>
      </w:r>
      <w:r>
        <w:rPr>
          <w:rFonts w:ascii="Corbel" w:hAnsi="Corbel" w:cs="Corbel"/>
          <w:color w:val="2B2A29"/>
          <w:spacing w:val="-5"/>
        </w:rPr>
        <w:t>“</w:t>
      </w:r>
      <w:r>
        <w:rPr>
          <w:rFonts w:ascii="Corbel" w:hAnsi="Corbel" w:cs="Corbel"/>
          <w:color w:val="2B2A29"/>
          <w:spacing w:val="-5"/>
        </w:rPr>
        <w:t>r</w:t>
      </w:r>
      <w:r>
        <w:rPr>
          <w:rFonts w:ascii="Corbel" w:hAnsi="Corbel" w:cs="Corbel"/>
          <w:color w:val="2B2A29"/>
          <w:spacing w:val="-5"/>
        </w:rPr>
        <w:t xml:space="preserve">ich and complex social environment </w:t>
      </w:r>
      <w:r>
        <w:rPr>
          <w:rFonts w:ascii="Corbel" w:hAnsi="Corbel" w:cs="Corbel"/>
          <w:color w:val="2B2A29"/>
          <w:spacing w:val="-5"/>
        </w:rPr>
        <w:br/>
        <w:t>that is full of the sights, sounds, and smells of their neighbours, mates and offspring</w:t>
      </w:r>
      <w:r>
        <w:rPr>
          <w:rFonts w:ascii="Corbel" w:hAnsi="Corbel" w:cs="Corbel"/>
          <w:color w:val="2B2A29"/>
          <w:spacing w:val="-5"/>
        </w:rPr>
        <w:t>”</w:t>
      </w:r>
      <w:r>
        <w:rPr>
          <w:rFonts w:ascii="Corbel" w:hAnsi="Corbel" w:cs="Corbel"/>
          <w:color w:val="2B2A29"/>
          <w:spacing w:val="-5"/>
        </w:rPr>
        <w:t xml:space="preserve">   of mammals (Hawken </w:t>
      </w:r>
      <w:r>
        <w:rPr>
          <w:rFonts w:ascii="Corbel" w:hAnsi="Corbel" w:cs="Corbel"/>
          <w:color w:val="2B2A29"/>
          <w:spacing w:val="-5"/>
        </w:rPr>
        <w:br/>
        <w:t>et al, 2012)</w:t>
      </w:r>
      <w:r>
        <w:rPr>
          <w:rFonts w:ascii="Corbel" w:hAnsi="Corbel" w:cs="Corbel"/>
          <w:color w:val="2B2A29"/>
          <w:spacing w:val="-5"/>
          <w:sz w:val="20"/>
          <w:szCs w:val="20"/>
          <w:vertAlign w:val="superscript"/>
        </w:rPr>
        <w:t>91</w:t>
      </w:r>
      <w:r>
        <w:rPr>
          <w:rFonts w:ascii="Corbel" w:hAnsi="Corbel" w:cs="Corbel"/>
          <w:color w:val="2B2A29"/>
          <w:spacing w:val="-5"/>
        </w:rPr>
        <w:t xml:space="preserve">. Thus, in sheep, it went on to be revealed that the presence of an odourless member of the </w:t>
      </w:r>
      <w:r>
        <w:rPr>
          <w:rFonts w:ascii="Corbel" w:hAnsi="Corbel" w:cs="Corbel"/>
          <w:color w:val="2B2A29"/>
          <w:spacing w:val="-5"/>
        </w:rPr>
        <w:br/>
        <w:t>op</w:t>
      </w:r>
      <w:r>
        <w:rPr>
          <w:rFonts w:ascii="Corbel" w:hAnsi="Corbel" w:cs="Corbel"/>
          <w:color w:val="2B2A29"/>
          <w:spacing w:val="-5"/>
        </w:rPr>
        <w:t xml:space="preserve">posite sex could cause an immediate release of GnRH, as could an odourless, unobserved member. Even a </w:t>
      </w:r>
      <w:r>
        <w:rPr>
          <w:rFonts w:ascii="Corbel" w:hAnsi="Corbel" w:cs="Corbel"/>
          <w:color w:val="2B2A29"/>
          <w:spacing w:val="-5"/>
        </w:rPr>
        <w:br/>
      </w:r>
      <w:r>
        <w:rPr>
          <w:rFonts w:ascii="Corbel" w:hAnsi="Corbel" w:cs="Corbel"/>
          <w:color w:val="2B2A29"/>
          <w:spacing w:val="-5"/>
          <w:w w:val="98"/>
        </w:rPr>
        <w:t xml:space="preserve">photograph of a ram could induce sexualisation in a ewe, as could the mask of a ram on the face of her sister. </w:t>
      </w:r>
    </w:p>
    <w:p w:rsidR="00000000" w:rsidRDefault="00943BA5">
      <w:pPr>
        <w:widowControl w:val="0"/>
        <w:autoSpaceDE w:val="0"/>
        <w:autoSpaceDN w:val="0"/>
        <w:adjustRightInd w:val="0"/>
        <w:spacing w:after="0" w:line="253" w:lineRule="exact"/>
        <w:ind w:left="20"/>
        <w:rPr>
          <w:rFonts w:ascii="Corbel" w:hAnsi="Corbel" w:cs="Corbel"/>
          <w:color w:val="2B2A29"/>
          <w:spacing w:val="-5"/>
          <w:w w:val="98"/>
        </w:rPr>
      </w:pPr>
    </w:p>
    <w:p w:rsidR="00000000" w:rsidRDefault="00943BA5">
      <w:pPr>
        <w:widowControl w:val="0"/>
        <w:autoSpaceDE w:val="0"/>
        <w:autoSpaceDN w:val="0"/>
        <w:adjustRightInd w:val="0"/>
        <w:spacing w:before="53" w:after="0" w:line="253" w:lineRule="exact"/>
        <w:ind w:left="20"/>
        <w:rPr>
          <w:rFonts w:ascii="Corbel" w:hAnsi="Corbel" w:cs="Corbel"/>
          <w:color w:val="2B2A29"/>
          <w:spacing w:val="-5"/>
        </w:rPr>
      </w:pPr>
      <w:r>
        <w:rPr>
          <w:rFonts w:ascii="Corbel" w:hAnsi="Corbel" w:cs="Corbel"/>
          <w:color w:val="2B2A29"/>
          <w:spacing w:val="-5"/>
        </w:rPr>
        <w:t>These investigations on sheep pointed to</w:t>
      </w:r>
      <w:r>
        <w:rPr>
          <w:rFonts w:ascii="Corbel" w:hAnsi="Corbel" w:cs="Corbel"/>
          <w:color w:val="2B2A29"/>
          <w:spacing w:val="-5"/>
        </w:rPr>
        <w:t xml:space="preserve"> poorly understood </w:t>
      </w:r>
      <w:r>
        <w:rPr>
          <w:rFonts w:ascii="Corbel" w:hAnsi="Corbel" w:cs="Corbel"/>
          <w:color w:val="2B2A29"/>
          <w:spacing w:val="-5"/>
        </w:rPr>
        <w:t>“</w:t>
      </w:r>
      <w:r>
        <w:rPr>
          <w:rFonts w:ascii="Corbel" w:hAnsi="Corbel" w:cs="Corbel"/>
          <w:color w:val="2B2A29"/>
          <w:spacing w:val="-5"/>
        </w:rPr>
        <w:t>sociosexual</w:t>
      </w:r>
      <w:r>
        <w:rPr>
          <w:rFonts w:ascii="Corbel" w:hAnsi="Corbel" w:cs="Corbel"/>
          <w:color w:val="2B2A29"/>
          <w:spacing w:val="-5"/>
        </w:rPr>
        <w:t>”</w:t>
      </w:r>
      <w:r>
        <w:rPr>
          <w:rFonts w:ascii="Corbel" w:hAnsi="Corbel" w:cs="Corbel"/>
          <w:color w:val="2B2A29"/>
          <w:spacing w:val="-5"/>
        </w:rPr>
        <w:t xml:space="preserve"> stimulation of sexualisation </w:t>
      </w:r>
    </w:p>
    <w:p w:rsidR="00000000" w:rsidRDefault="00943BA5">
      <w:pPr>
        <w:widowControl w:val="0"/>
        <w:autoSpaceDE w:val="0"/>
        <w:autoSpaceDN w:val="0"/>
        <w:adjustRightInd w:val="0"/>
        <w:spacing w:before="7" w:after="0" w:line="253" w:lineRule="exact"/>
        <w:ind w:left="20"/>
        <w:rPr>
          <w:rFonts w:ascii="Corbel" w:hAnsi="Corbel" w:cs="Corbel"/>
          <w:color w:val="2B2A29"/>
          <w:spacing w:val="-5"/>
        </w:rPr>
      </w:pPr>
      <w:r>
        <w:rPr>
          <w:rFonts w:ascii="Corbel" w:hAnsi="Corbel" w:cs="Corbel"/>
          <w:color w:val="2B2A29"/>
          <w:spacing w:val="-5"/>
        </w:rPr>
        <w:t xml:space="preserve">involving the mind, memory, emotions and senses, impacting on hormones, being exacerbated by their </w:t>
      </w:r>
    </w:p>
    <w:p w:rsidR="00000000" w:rsidRDefault="00943BA5">
      <w:pPr>
        <w:widowControl w:val="0"/>
        <w:autoSpaceDE w:val="0"/>
        <w:autoSpaceDN w:val="0"/>
        <w:adjustRightInd w:val="0"/>
        <w:spacing w:before="7" w:after="0" w:line="253" w:lineRule="exact"/>
        <w:ind w:left="20"/>
        <w:rPr>
          <w:rFonts w:ascii="Corbel" w:hAnsi="Corbel" w:cs="Corbel"/>
          <w:color w:val="2B2A29"/>
          <w:spacing w:val="-5"/>
        </w:rPr>
      </w:pPr>
      <w:r>
        <w:rPr>
          <w:rFonts w:ascii="Corbel" w:hAnsi="Corbel" w:cs="Corbel"/>
          <w:color w:val="2B2A29"/>
          <w:spacing w:val="-5"/>
        </w:rPr>
        <w:t>response, all under the direction of the original complement of chromosomes. Though not under</w:t>
      </w:r>
      <w:r>
        <w:rPr>
          <w:rFonts w:ascii="Corbel" w:hAnsi="Corbel" w:cs="Corbel"/>
          <w:color w:val="2B2A29"/>
          <w:spacing w:val="-5"/>
        </w:rPr>
        <w:t xml:space="preserve">stood, the </w:t>
      </w:r>
    </w:p>
    <w:p w:rsidR="00000000" w:rsidRDefault="00943BA5">
      <w:pPr>
        <w:widowControl w:val="0"/>
        <w:autoSpaceDE w:val="0"/>
        <w:autoSpaceDN w:val="0"/>
        <w:adjustRightInd w:val="0"/>
        <w:spacing w:before="2" w:after="0" w:line="260" w:lineRule="exact"/>
        <w:ind w:left="20" w:right="994"/>
        <w:jc w:val="both"/>
        <w:rPr>
          <w:rFonts w:ascii="Corbel" w:hAnsi="Corbel" w:cs="Corbel"/>
          <w:color w:val="2B2A29"/>
          <w:spacing w:val="-5"/>
        </w:rPr>
      </w:pPr>
      <w:r>
        <w:rPr>
          <w:rFonts w:ascii="Corbel" w:hAnsi="Corbel" w:cs="Corbel"/>
          <w:color w:val="2B2A29"/>
          <w:spacing w:val="-6"/>
        </w:rPr>
        <w:t xml:space="preserve">force of these stimuli   is obvious. The poetic description by Eugene E Brussell of love as </w:t>
      </w:r>
      <w:r>
        <w:rPr>
          <w:rFonts w:ascii="Corbel" w:hAnsi="Corbel" w:cs="Corbel"/>
          <w:color w:val="2B2A29"/>
          <w:spacing w:val="-6"/>
        </w:rPr>
        <w:t>“</w:t>
      </w:r>
      <w:r>
        <w:rPr>
          <w:rFonts w:ascii="Corbel" w:hAnsi="Corbel" w:cs="Corbel"/>
          <w:color w:val="2B2A29"/>
          <w:spacing w:val="-6"/>
        </w:rPr>
        <w:t xml:space="preserve">A beautiful dream with </w:t>
      </w:r>
      <w:r>
        <w:rPr>
          <w:rFonts w:ascii="Corbel" w:hAnsi="Corbel" w:cs="Corbel"/>
          <w:color w:val="2B2A29"/>
          <w:spacing w:val="-5"/>
        </w:rPr>
        <w:t>glandular activity</w:t>
      </w:r>
      <w:r>
        <w:rPr>
          <w:rFonts w:ascii="Corbel" w:hAnsi="Corbel" w:cs="Corbel"/>
          <w:color w:val="2B2A29"/>
          <w:spacing w:val="-5"/>
        </w:rPr>
        <w:t>”</w:t>
      </w:r>
      <w:r>
        <w:rPr>
          <w:rFonts w:ascii="Corbel" w:hAnsi="Corbel" w:cs="Corbel"/>
          <w:color w:val="2B2A29"/>
          <w:spacing w:val="-5"/>
        </w:rPr>
        <w:t xml:space="preserve"> is physiologically apt. </w:t>
      </w:r>
    </w:p>
    <w:p w:rsidR="00000000" w:rsidRDefault="00943BA5">
      <w:pPr>
        <w:widowControl w:val="0"/>
        <w:autoSpaceDE w:val="0"/>
        <w:autoSpaceDN w:val="0"/>
        <w:adjustRightInd w:val="0"/>
        <w:spacing w:after="0" w:line="253" w:lineRule="exact"/>
        <w:ind w:left="20"/>
        <w:rPr>
          <w:rFonts w:ascii="Corbel" w:hAnsi="Corbel" w:cs="Corbel"/>
          <w:color w:val="2B2A29"/>
          <w:spacing w:val="-5"/>
        </w:rPr>
      </w:pPr>
    </w:p>
    <w:p w:rsidR="00000000" w:rsidRDefault="00943BA5">
      <w:pPr>
        <w:widowControl w:val="0"/>
        <w:autoSpaceDE w:val="0"/>
        <w:autoSpaceDN w:val="0"/>
        <w:adjustRightInd w:val="0"/>
        <w:spacing w:before="33" w:after="0" w:line="253" w:lineRule="exact"/>
        <w:ind w:left="20"/>
        <w:rPr>
          <w:rFonts w:ascii="Corbel" w:hAnsi="Corbel" w:cs="Corbel"/>
          <w:color w:val="2B2A29"/>
          <w:spacing w:val="-5"/>
        </w:rPr>
      </w:pPr>
      <w:r>
        <w:rPr>
          <w:rFonts w:ascii="Corbel" w:hAnsi="Corbel" w:cs="Corbel"/>
          <w:color w:val="2B2A29"/>
          <w:spacing w:val="-5"/>
        </w:rPr>
        <w:t>As well as investigating the broad role of GnRH in the development and maintenance</w:t>
      </w:r>
      <w:r>
        <w:rPr>
          <w:rFonts w:ascii="Corbel" w:hAnsi="Corbel" w:cs="Corbel"/>
          <w:color w:val="2B2A29"/>
          <w:spacing w:val="-5"/>
        </w:rPr>
        <w:t xml:space="preserve"> of sexuality, some </w:t>
      </w:r>
    </w:p>
    <w:p w:rsidR="00000000" w:rsidRDefault="00943BA5">
      <w:pPr>
        <w:widowControl w:val="0"/>
        <w:autoSpaceDE w:val="0"/>
        <w:autoSpaceDN w:val="0"/>
        <w:adjustRightInd w:val="0"/>
        <w:spacing w:before="2" w:after="0" w:line="260" w:lineRule="exact"/>
        <w:ind w:left="20" w:right="1014"/>
        <w:jc w:val="both"/>
        <w:rPr>
          <w:rFonts w:ascii="Corbel" w:hAnsi="Corbel" w:cs="Corbel"/>
          <w:color w:val="2B2A29"/>
          <w:spacing w:val="-5"/>
        </w:rPr>
      </w:pPr>
      <w:r>
        <w:rPr>
          <w:rFonts w:ascii="Corbel" w:hAnsi="Corbel" w:cs="Corbel"/>
          <w:color w:val="2B2A29"/>
          <w:spacing w:val="-5"/>
        </w:rPr>
        <w:t xml:space="preserve">researchers were looking at the specific effects on the brains of sheep which had been administered blockers in early stages of life. </w:t>
      </w:r>
    </w:p>
    <w:p w:rsidR="00000000" w:rsidRDefault="00943BA5">
      <w:pPr>
        <w:widowControl w:val="0"/>
        <w:autoSpaceDE w:val="0"/>
        <w:autoSpaceDN w:val="0"/>
        <w:adjustRightInd w:val="0"/>
        <w:spacing w:before="186" w:after="0" w:line="253" w:lineRule="exact"/>
        <w:ind w:left="20"/>
        <w:rPr>
          <w:rFonts w:ascii="Corbel" w:hAnsi="Corbel" w:cs="Corbel"/>
          <w:color w:val="2B2A29"/>
          <w:spacing w:val="-6"/>
        </w:rPr>
      </w:pPr>
      <w:r>
        <w:rPr>
          <w:rFonts w:ascii="Corbel" w:hAnsi="Corbel" w:cs="Corbel"/>
          <w:color w:val="2B2A29"/>
          <w:spacing w:val="-6"/>
        </w:rPr>
        <w:t>In veterinary schools in universities in Glasgow and Oslo,</w:t>
      </w:r>
    </w:p>
    <w:p w:rsidR="00000000" w:rsidRDefault="00943BA5">
      <w:pPr>
        <w:widowControl w:val="0"/>
        <w:autoSpaceDE w:val="0"/>
        <w:autoSpaceDN w:val="0"/>
        <w:adjustRightInd w:val="0"/>
        <w:spacing w:after="0" w:line="240" w:lineRule="auto"/>
        <w:rPr>
          <w:rFonts w:ascii="Corbel" w:hAnsi="Corbel" w:cs="Corbel"/>
          <w:color w:val="2B2A29"/>
          <w:spacing w:val="-6"/>
        </w:rPr>
        <w:sectPr w:rsidR="00000000">
          <w:pgSz w:w="11900" w:h="16820"/>
          <w:pgMar w:top="-1077" w:right="194" w:bottom="-20" w:left="1114" w:header="720" w:footer="720" w:gutter="0"/>
          <w:cols w:space="720"/>
          <w:noEndnote/>
        </w:sectPr>
      </w:pPr>
    </w:p>
    <w:p w:rsidR="00000000" w:rsidRDefault="00943BA5">
      <w:pPr>
        <w:widowControl w:val="0"/>
        <w:autoSpaceDE w:val="0"/>
        <w:autoSpaceDN w:val="0"/>
        <w:adjustRightInd w:val="0"/>
        <w:spacing w:before="5" w:after="0" w:line="260" w:lineRule="exact"/>
        <w:ind w:left="20" w:right="323"/>
        <w:rPr>
          <w:rFonts w:ascii="Corbel" w:hAnsi="Corbel" w:cs="Corbel"/>
          <w:color w:val="2B2A29"/>
          <w:spacing w:val="-5"/>
        </w:rPr>
      </w:pPr>
      <w:r>
        <w:rPr>
          <w:rFonts w:ascii="Corbel" w:hAnsi="Corbel" w:cs="Corbel"/>
          <w:color w:val="2B2A29"/>
          <w:spacing w:val="-5"/>
        </w:rPr>
        <w:t xml:space="preserve">over 10 years ago, a broader anatomical and behavioural </w:t>
      </w:r>
      <w:r>
        <w:rPr>
          <w:rFonts w:ascii="Corbel" w:hAnsi="Corbel" w:cs="Corbel"/>
          <w:color w:val="2B2A29"/>
          <w:spacing w:val="-5"/>
        </w:rPr>
        <w:br/>
      </w:r>
      <w:r>
        <w:rPr>
          <w:rFonts w:ascii="Corbel" w:hAnsi="Corbel" w:cs="Corbel"/>
          <w:color w:val="2B2A29"/>
          <w:spacing w:val="-6"/>
        </w:rPr>
        <w:t xml:space="preserve">effect was being demonstrated on such sheep. Those </w:t>
      </w:r>
      <w:r>
        <w:rPr>
          <w:rFonts w:ascii="Corbel" w:hAnsi="Corbel" w:cs="Corbel"/>
          <w:color w:val="2B2A29"/>
          <w:spacing w:val="-6"/>
        </w:rPr>
        <w:br/>
      </w:r>
      <w:r>
        <w:rPr>
          <w:rFonts w:ascii="Corbel" w:hAnsi="Corbel" w:cs="Corbel"/>
          <w:color w:val="2B2A29"/>
          <w:spacing w:val="-5"/>
        </w:rPr>
        <w:t xml:space="preserve">on blockers revealed lasting damage to the amygdala </w:t>
      </w:r>
      <w:r>
        <w:rPr>
          <w:rFonts w:ascii="Corbel" w:hAnsi="Corbel" w:cs="Corbel"/>
          <w:color w:val="2B2A29"/>
          <w:spacing w:val="-5"/>
        </w:rPr>
        <w:br/>
        <w:t>component of t</w:t>
      </w:r>
      <w:r>
        <w:rPr>
          <w:rFonts w:ascii="Corbel" w:hAnsi="Corbel" w:cs="Corbel"/>
          <w:color w:val="2B2A29"/>
          <w:spacing w:val="-5"/>
        </w:rPr>
        <w:t xml:space="preserve">he limbic system to which branches of </w:t>
      </w:r>
      <w:r>
        <w:rPr>
          <w:rFonts w:ascii="Corbel" w:hAnsi="Corbel" w:cs="Corbel"/>
          <w:color w:val="2B2A29"/>
          <w:spacing w:val="-5"/>
        </w:rPr>
        <w:br/>
        <w:t xml:space="preserve">the cells that produce GnRH had been proven to reach. </w:t>
      </w:r>
      <w:r>
        <w:rPr>
          <w:rFonts w:ascii="Corbel" w:hAnsi="Corbel" w:cs="Corbel"/>
          <w:color w:val="2B2A29"/>
          <w:spacing w:val="-5"/>
        </w:rPr>
        <w:br/>
        <w:t xml:space="preserve">The limbic system integrates cognition, memory and </w:t>
      </w:r>
      <w:r>
        <w:rPr>
          <w:rFonts w:ascii="Corbel" w:hAnsi="Corbel" w:cs="Corbel"/>
          <w:color w:val="2B2A29"/>
          <w:spacing w:val="-5"/>
        </w:rPr>
        <w:br/>
        <w:t xml:space="preserve">emotions, and leads to appropriate </w:t>
      </w:r>
      <w:r>
        <w:rPr>
          <w:rFonts w:ascii="Corbel" w:hAnsi="Corbel" w:cs="Corbel"/>
          <w:color w:val="2B2A29"/>
          <w:spacing w:val="-5"/>
        </w:rPr>
        <w:t>“</w:t>
      </w:r>
      <w:r>
        <w:rPr>
          <w:rFonts w:ascii="Corbel" w:hAnsi="Corbel" w:cs="Corbel"/>
          <w:color w:val="2B2A29"/>
          <w:spacing w:val="-5"/>
        </w:rPr>
        <w:t>executive function</w:t>
      </w:r>
      <w:r>
        <w:rPr>
          <w:rFonts w:ascii="Corbel" w:hAnsi="Corbel" w:cs="Corbel"/>
          <w:color w:val="2B2A29"/>
          <w:spacing w:val="-5"/>
        </w:rPr>
        <w:t>”</w:t>
      </w:r>
      <w:r>
        <w:rPr>
          <w:rFonts w:ascii="Corbel" w:hAnsi="Corbel" w:cs="Corbel"/>
          <w:color w:val="2B2A29"/>
          <w:spacing w:val="-5"/>
        </w:rPr>
        <w:t xml:space="preserve">. </w:t>
      </w:r>
      <w:r>
        <w:rPr>
          <w:rFonts w:ascii="Corbel" w:hAnsi="Corbel" w:cs="Corbel"/>
          <w:color w:val="2B2A29"/>
          <w:spacing w:val="-5"/>
        </w:rPr>
        <w:br/>
        <w:t>On blockers, the amygdala hypertrophied, and the</w:t>
      </w:r>
    </w:p>
    <w:p w:rsidR="00000000" w:rsidRDefault="00943BA5">
      <w:pPr>
        <w:widowControl w:val="0"/>
        <w:autoSpaceDE w:val="0"/>
        <w:autoSpaceDN w:val="0"/>
        <w:adjustRightInd w:val="0"/>
        <w:spacing w:after="0" w:line="260" w:lineRule="exact"/>
        <w:ind w:left="20" w:right="421"/>
        <w:jc w:val="both"/>
        <w:rPr>
          <w:rFonts w:ascii="Corbel" w:hAnsi="Corbel" w:cs="Corbel"/>
          <w:color w:val="2B2A29"/>
          <w:spacing w:val="-5"/>
        </w:rPr>
      </w:pPr>
      <w:r>
        <w:rPr>
          <w:rFonts w:ascii="Corbel" w:hAnsi="Corbel" w:cs="Corbel"/>
          <w:color w:val="2B2A29"/>
          <w:spacing w:val="-5"/>
        </w:rPr>
        <w:t>fun</w:t>
      </w:r>
      <w:r>
        <w:rPr>
          <w:rFonts w:ascii="Corbel" w:hAnsi="Corbel" w:cs="Corbel"/>
          <w:color w:val="2B2A29"/>
          <w:spacing w:val="-5"/>
        </w:rPr>
        <w:t>ction of many of its component genes was shown to be altered. The affected sheep demonstrated sustained reduction in memory and an increase in emotional</w:t>
      </w:r>
    </w:p>
    <w:p w:rsidR="00000000" w:rsidRDefault="00943BA5">
      <w:pPr>
        <w:widowControl w:val="0"/>
        <w:autoSpaceDE w:val="0"/>
        <w:autoSpaceDN w:val="0"/>
        <w:adjustRightInd w:val="0"/>
        <w:spacing w:after="0" w:line="260" w:lineRule="exact"/>
        <w:ind w:left="20" w:right="674"/>
        <w:jc w:val="both"/>
        <w:rPr>
          <w:rFonts w:ascii="Corbel" w:hAnsi="Corbel" w:cs="Corbel"/>
          <w:color w:val="2B2A29"/>
          <w:spacing w:val="-5"/>
        </w:rPr>
      </w:pPr>
      <w:r>
        <w:rPr>
          <w:rFonts w:ascii="Corbel" w:hAnsi="Corbel" w:cs="Corbel"/>
          <w:color w:val="2B2A29"/>
          <w:spacing w:val="-6"/>
        </w:rPr>
        <w:t>lability (Nuruddin et Al, 2013; Nuruddin et Al, 2013; Nuruddin et al, 2013; Evans 2 et Aa, 012; Hough e</w:t>
      </w:r>
      <w:r>
        <w:rPr>
          <w:rFonts w:ascii="Corbel" w:hAnsi="Corbel" w:cs="Corbel"/>
          <w:color w:val="2B2A29"/>
          <w:spacing w:val="-6"/>
        </w:rPr>
        <w:t xml:space="preserve">t al, </w:t>
      </w:r>
      <w:r>
        <w:rPr>
          <w:rFonts w:ascii="Corbel" w:hAnsi="Corbel" w:cs="Corbel"/>
          <w:color w:val="2B2A29"/>
          <w:spacing w:val="-5"/>
        </w:rPr>
        <w:t>2017; Wojniusz et al, 2011)</w:t>
      </w:r>
      <w:r>
        <w:rPr>
          <w:rFonts w:ascii="Corbel" w:hAnsi="Corbel" w:cs="Corbel"/>
          <w:color w:val="2B2A29"/>
          <w:spacing w:val="-5"/>
          <w:sz w:val="20"/>
          <w:szCs w:val="20"/>
          <w:vertAlign w:val="superscript"/>
        </w:rPr>
        <w:t>92,93,94,95,96,97,98</w:t>
      </w:r>
      <w:r>
        <w:rPr>
          <w:rFonts w:ascii="Corbel" w:hAnsi="Corbel" w:cs="Corbel"/>
          <w:color w:val="2B2A29"/>
          <w:spacing w:val="-5"/>
        </w:rPr>
        <w:t>.</w:t>
      </w:r>
    </w:p>
    <w:p w:rsidR="00000000" w:rsidRDefault="00943BA5">
      <w:pPr>
        <w:widowControl w:val="0"/>
        <w:tabs>
          <w:tab w:val="left" w:pos="298"/>
        </w:tabs>
        <w:autoSpaceDE w:val="0"/>
        <w:autoSpaceDN w:val="0"/>
        <w:adjustRightInd w:val="0"/>
        <w:spacing w:after="0" w:line="320" w:lineRule="exact"/>
        <w:ind w:left="10" w:right="1002"/>
        <w:rPr>
          <w:rFonts w:ascii="Corbel Italic" w:hAnsi="Corbel Italic" w:cs="Corbel Italic"/>
          <w:i/>
          <w:iCs/>
          <w:color w:val="FEFFFF"/>
          <w:spacing w:val="-7"/>
          <w:w w:val="94"/>
          <w:sz w:val="28"/>
          <w:szCs w:val="28"/>
        </w:rPr>
      </w:pPr>
      <w:r>
        <w:rPr>
          <w:rFonts w:ascii="Corbel" w:hAnsi="Corbel" w:cs="Corbel"/>
          <w:color w:val="2B2A29"/>
          <w:spacing w:val="-5"/>
        </w:rPr>
        <w:br w:type="column"/>
      </w:r>
      <w:r>
        <w:rPr>
          <w:rFonts w:ascii="Corbel Italic" w:hAnsi="Corbel Italic" w:cs="Corbel Italic"/>
          <w:i/>
          <w:iCs/>
          <w:color w:val="FEFFFF"/>
          <w:spacing w:val="-7"/>
          <w:w w:val="95"/>
          <w:sz w:val="28"/>
          <w:szCs w:val="28"/>
        </w:rPr>
        <w:t xml:space="preserve">Much, indeed most, remains unknown </w:t>
      </w:r>
      <w:r>
        <w:rPr>
          <w:rFonts w:ascii="Corbel Italic" w:hAnsi="Corbel Italic" w:cs="Corbel Italic"/>
          <w:i/>
          <w:iCs/>
          <w:color w:val="FEFFFF"/>
          <w:spacing w:val="-7"/>
          <w:w w:val="95"/>
          <w:sz w:val="28"/>
          <w:szCs w:val="28"/>
        </w:rPr>
        <w:br/>
      </w:r>
      <w:r>
        <w:rPr>
          <w:rFonts w:ascii="Corbel Italic" w:hAnsi="Corbel Italic" w:cs="Corbel Italic"/>
          <w:i/>
          <w:iCs/>
          <w:color w:val="FEFFFF"/>
          <w:spacing w:val="-7"/>
          <w:w w:val="95"/>
          <w:sz w:val="28"/>
          <w:szCs w:val="28"/>
        </w:rPr>
        <w:tab/>
      </w:r>
      <w:r>
        <w:rPr>
          <w:rFonts w:ascii="Corbel Italic" w:hAnsi="Corbel Italic" w:cs="Corbel Italic"/>
          <w:i/>
          <w:iCs/>
          <w:color w:val="FEFFFF"/>
          <w:spacing w:val="-7"/>
          <w:w w:val="94"/>
          <w:sz w:val="28"/>
          <w:szCs w:val="28"/>
        </w:rPr>
        <w:t xml:space="preserve">about the widespread function of </w:t>
      </w:r>
      <w:r>
        <w:rPr>
          <w:rFonts w:ascii="Corbel Italic" w:hAnsi="Corbel Italic" w:cs="Corbel Italic"/>
          <w:i/>
          <w:iCs/>
          <w:color w:val="FEFFFF"/>
          <w:spacing w:val="-7"/>
          <w:w w:val="94"/>
          <w:sz w:val="28"/>
          <w:szCs w:val="28"/>
        </w:rPr>
        <w:br/>
        <w:t>GnRH, but there is sufficient evidence</w:t>
      </w:r>
    </w:p>
    <w:p w:rsidR="00000000" w:rsidRDefault="00943BA5">
      <w:pPr>
        <w:widowControl w:val="0"/>
        <w:autoSpaceDE w:val="0"/>
        <w:autoSpaceDN w:val="0"/>
        <w:adjustRightInd w:val="0"/>
        <w:spacing w:after="0" w:line="320" w:lineRule="exact"/>
        <w:ind w:left="10" w:right="1001" w:firstLine="75"/>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for a maintenance role in widespread </w:t>
      </w:r>
      <w:r>
        <w:rPr>
          <w:rFonts w:ascii="Corbel Italic" w:hAnsi="Corbel Italic" w:cs="Corbel Italic"/>
          <w:i/>
          <w:iCs/>
          <w:color w:val="FEFFFF"/>
          <w:spacing w:val="-7"/>
          <w:w w:val="94"/>
          <w:sz w:val="28"/>
          <w:szCs w:val="28"/>
        </w:rPr>
        <w:br/>
        <w:t xml:space="preserve">neuronal function, as well as a specific </w:t>
      </w:r>
      <w:r>
        <w:rPr>
          <w:rFonts w:ascii="Corbel Italic" w:hAnsi="Corbel Italic" w:cs="Corbel Italic"/>
          <w:i/>
          <w:iCs/>
          <w:color w:val="FEFFFF"/>
          <w:spacing w:val="-7"/>
          <w:w w:val="94"/>
          <w:sz w:val="28"/>
          <w:szCs w:val="28"/>
        </w:rPr>
        <w:br/>
        <w:t>role in se</w:t>
      </w:r>
      <w:r>
        <w:rPr>
          <w:rFonts w:ascii="Corbel Italic" w:hAnsi="Corbel Italic" w:cs="Corbel Italic"/>
          <w:i/>
          <w:iCs/>
          <w:color w:val="FEFFFF"/>
          <w:spacing w:val="-7"/>
          <w:w w:val="94"/>
          <w:sz w:val="28"/>
          <w:szCs w:val="28"/>
        </w:rPr>
        <w:t xml:space="preserve">xual identity and reproductive </w:t>
      </w:r>
      <w:r>
        <w:rPr>
          <w:rFonts w:ascii="Corbel Italic" w:hAnsi="Corbel Italic" w:cs="Corbel Italic"/>
          <w:i/>
          <w:iCs/>
          <w:color w:val="FEFFFF"/>
          <w:spacing w:val="-7"/>
          <w:w w:val="94"/>
          <w:sz w:val="28"/>
          <w:szCs w:val="28"/>
        </w:rPr>
        <w:br/>
        <w:t>function to challenge its experimental</w:t>
      </w:r>
    </w:p>
    <w:p w:rsidR="00000000" w:rsidRDefault="00943BA5">
      <w:pPr>
        <w:widowControl w:val="0"/>
        <w:tabs>
          <w:tab w:val="left" w:pos="1401"/>
        </w:tabs>
        <w:autoSpaceDE w:val="0"/>
        <w:autoSpaceDN w:val="0"/>
        <w:adjustRightInd w:val="0"/>
        <w:spacing w:after="0" w:line="320" w:lineRule="exact"/>
        <w:ind w:left="98" w:right="1100"/>
        <w:jc w:val="both"/>
        <w:rPr>
          <w:rFonts w:ascii="Corbel Italic" w:hAnsi="Corbel Italic" w:cs="Corbel Italic"/>
          <w:i/>
          <w:iCs/>
          <w:color w:val="FEFFFF"/>
          <w:spacing w:val="-7"/>
          <w:w w:val="95"/>
          <w:sz w:val="28"/>
          <w:szCs w:val="28"/>
        </w:rPr>
      </w:pPr>
      <w:r>
        <w:rPr>
          <w:rFonts w:ascii="Corbel Italic" w:hAnsi="Corbel Italic" w:cs="Corbel Italic"/>
          <w:i/>
          <w:iCs/>
          <w:color w:val="FEFFFF"/>
          <w:spacing w:val="-7"/>
          <w:w w:val="94"/>
          <w:sz w:val="28"/>
          <w:szCs w:val="28"/>
        </w:rPr>
        <w:t xml:space="preserve">administration to the growing brains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r>
      <w:r>
        <w:rPr>
          <w:rFonts w:ascii="Corbel Italic" w:hAnsi="Corbel Italic" w:cs="Corbel Italic"/>
          <w:i/>
          <w:iCs/>
          <w:color w:val="FEFFFF"/>
          <w:spacing w:val="-7"/>
          <w:w w:val="95"/>
          <w:sz w:val="28"/>
          <w:szCs w:val="28"/>
        </w:rPr>
        <w:t xml:space="preserve">of children.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w w:val="95"/>
          <w:sz w:val="28"/>
          <w:szCs w:val="28"/>
        </w:rPr>
        <w:sectPr w:rsidR="00000000">
          <w:type w:val="continuous"/>
          <w:pgSz w:w="11900" w:h="16820"/>
          <w:pgMar w:top="-1077" w:right="194" w:bottom="-20" w:left="1114" w:header="720" w:footer="720" w:gutter="0"/>
          <w:cols w:num="2" w:space="720" w:equalWidth="0">
            <w:col w:w="5257" w:space="160"/>
            <w:col w:w="5021"/>
          </w:cols>
          <w:noEndnote/>
        </w:sectPr>
      </w:pPr>
    </w:p>
    <w:p w:rsidR="00000000" w:rsidRDefault="00943BA5">
      <w:pPr>
        <w:widowControl w:val="0"/>
        <w:autoSpaceDE w:val="0"/>
        <w:autoSpaceDN w:val="0"/>
        <w:adjustRightInd w:val="0"/>
        <w:spacing w:after="0" w:line="253" w:lineRule="exact"/>
        <w:ind w:left="20"/>
        <w:rPr>
          <w:rFonts w:ascii="Corbel Italic" w:hAnsi="Corbel Italic" w:cs="Corbel Italic"/>
          <w:i/>
          <w:iCs/>
          <w:color w:val="FEFFFF"/>
          <w:spacing w:val="-7"/>
          <w:w w:val="95"/>
          <w:sz w:val="28"/>
          <w:szCs w:val="28"/>
        </w:rPr>
      </w:pPr>
    </w:p>
    <w:p w:rsidR="00000000" w:rsidRDefault="00943BA5">
      <w:pPr>
        <w:widowControl w:val="0"/>
        <w:autoSpaceDE w:val="0"/>
        <w:autoSpaceDN w:val="0"/>
        <w:adjustRightInd w:val="0"/>
        <w:spacing w:before="20" w:after="0" w:line="253" w:lineRule="exact"/>
        <w:ind w:left="20"/>
        <w:rPr>
          <w:rFonts w:ascii="Corbel" w:hAnsi="Corbel" w:cs="Corbel"/>
          <w:color w:val="2B2A29"/>
          <w:spacing w:val="-5"/>
        </w:rPr>
      </w:pPr>
      <w:r>
        <w:rPr>
          <w:rFonts w:ascii="Corbel" w:hAnsi="Corbel" w:cs="Corbel"/>
          <w:color w:val="2B2A29"/>
          <w:spacing w:val="-5"/>
        </w:rPr>
        <w:t xml:space="preserve">Recently, bench studies in other laboratories have confirmed a deleterious effect of blockers on the </w:t>
      </w:r>
    </w:p>
    <w:p w:rsidR="00000000" w:rsidRDefault="00943BA5">
      <w:pPr>
        <w:widowControl w:val="0"/>
        <w:autoSpaceDE w:val="0"/>
        <w:autoSpaceDN w:val="0"/>
        <w:adjustRightInd w:val="0"/>
        <w:spacing w:before="2" w:after="0" w:line="260" w:lineRule="exact"/>
        <w:ind w:left="20" w:right="1603"/>
        <w:jc w:val="both"/>
        <w:rPr>
          <w:rFonts w:ascii="Corbel" w:hAnsi="Corbel" w:cs="Corbel"/>
          <w:color w:val="2B2A29"/>
          <w:spacing w:val="-5"/>
          <w:w w:val="98"/>
        </w:rPr>
      </w:pPr>
      <w:r>
        <w:rPr>
          <w:rFonts w:ascii="Corbel" w:hAnsi="Corbel" w:cs="Corbel"/>
          <w:color w:val="2B2A29"/>
          <w:spacing w:val="-5"/>
        </w:rPr>
        <w:t xml:space="preserve">integrity of nerve cells from the hippocampus, another part of the limbic system. Perhaps by influencing </w:t>
      </w:r>
      <w:r>
        <w:rPr>
          <w:rFonts w:ascii="Corbel" w:hAnsi="Corbel" w:cs="Corbel"/>
          <w:color w:val="2B2A29"/>
          <w:spacing w:val="-5"/>
        </w:rPr>
        <w:br/>
      </w:r>
      <w:r>
        <w:rPr>
          <w:rFonts w:ascii="Corbel" w:hAnsi="Corbel" w:cs="Corbel"/>
          <w:color w:val="2B2A29"/>
          <w:spacing w:val="-5"/>
          <w:w w:val="98"/>
        </w:rPr>
        <w:t>delicate cascades of enzymes within those cells,</w:t>
      </w:r>
      <w:r>
        <w:rPr>
          <w:rFonts w:ascii="Corbel" w:hAnsi="Corbel" w:cs="Corbel"/>
          <w:color w:val="2B2A29"/>
          <w:spacing w:val="-5"/>
          <w:w w:val="98"/>
        </w:rPr>
        <w:t xml:space="preserve"> exposure to blockers has resulted in deformation of the </w:t>
      </w:r>
    </w:p>
    <w:p w:rsidR="00000000" w:rsidRDefault="00943BA5">
      <w:pPr>
        <w:framePr w:w="262" w:wrap="auto" w:vAnchor="page" w:hAnchor="page" w:x="11348"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17</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type w:val="continuous"/>
          <w:pgSz w:w="11900" w:h="16820"/>
          <w:pgMar w:top="1077" w:right="194" w:bottom="20" w:left="1114" w:header="720" w:footer="720" w:gutter="0"/>
          <w:cols w:space="720"/>
          <w:noEndnote/>
        </w:sectPr>
      </w:pPr>
    </w:p>
    <w:p w:rsidR="00000000" w:rsidRDefault="00943BA5">
      <w:pPr>
        <w:widowControl w:val="0"/>
        <w:autoSpaceDE w:val="0"/>
        <w:autoSpaceDN w:val="0"/>
        <w:adjustRightInd w:val="0"/>
        <w:spacing w:after="0" w:line="260" w:lineRule="exact"/>
        <w:ind w:left="754" w:right="395"/>
        <w:jc w:val="both"/>
        <w:rPr>
          <w:rFonts w:ascii="Corbel" w:hAnsi="Corbel" w:cs="Corbel"/>
          <w:color w:val="2B2A29"/>
          <w:spacing w:val="-5"/>
        </w:rPr>
      </w:pPr>
      <w:r>
        <w:rPr>
          <w:noProof/>
        </w:rPr>
        <w:pict>
          <v:shape id="_x0000_s1067" type="#_x0000_t75" style="position:absolute;left:0;text-align:left;margin-left:0;margin-top:0;width:595pt;height:841pt;z-index:-251616256;mso-position-horizontal-relative:page;mso-position-vertical-relative:page" o:allowincell="f">
            <v:imagedata r:id="rId24" o:title=""/>
            <w10:wrap anchorx="page" anchory="page"/>
          </v:shape>
        </w:pict>
      </w:r>
      <w:bookmarkStart w:id="18" w:name="Pg18"/>
      <w:bookmarkEnd w:id="18"/>
      <w:r>
        <w:rPr>
          <w:rFonts w:ascii="Corbel" w:hAnsi="Corbel" w:cs="Corbel"/>
          <w:color w:val="2B2A29"/>
          <w:spacing w:val="-5"/>
        </w:rPr>
        <w:t xml:space="preserve">tiny extensions through which nerve cells communicate with each other and, ultimately, contribute to the </w:t>
      </w:r>
      <w:r>
        <w:rPr>
          <w:rFonts w:ascii="Corbel" w:hAnsi="Corbel" w:cs="Corbel"/>
          <w:color w:val="2B2A29"/>
          <w:spacing w:val="-5"/>
        </w:rPr>
        <w:t>function of the brain (Prange et al, 2008; Quintanar et al, 2016; Naftolin et al, 1971)</w:t>
      </w:r>
      <w:r>
        <w:rPr>
          <w:rFonts w:ascii="Corbel" w:hAnsi="Corbel" w:cs="Corbel"/>
          <w:color w:val="2B2A29"/>
          <w:spacing w:val="-5"/>
          <w:sz w:val="20"/>
          <w:szCs w:val="20"/>
          <w:vertAlign w:val="superscript"/>
        </w:rPr>
        <w:t>99,100,101</w:t>
      </w:r>
      <w:r>
        <w:rPr>
          <w:rFonts w:ascii="Corbel" w:hAnsi="Corbel" w:cs="Corbel"/>
          <w:color w:val="2B2A29"/>
          <w:spacing w:val="-5"/>
        </w:rPr>
        <w:t xml:space="preserve">.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42" w:after="0" w:line="253" w:lineRule="exact"/>
        <w:ind w:left="754"/>
        <w:rPr>
          <w:rFonts w:ascii="Corbel" w:hAnsi="Corbel" w:cs="Corbel"/>
          <w:color w:val="2B2A29"/>
          <w:spacing w:val="-5"/>
        </w:rPr>
      </w:pPr>
      <w:r>
        <w:rPr>
          <w:rFonts w:ascii="Corbel" w:hAnsi="Corbel" w:cs="Corbel"/>
          <w:color w:val="2B2A29"/>
          <w:spacing w:val="-5"/>
        </w:rPr>
        <w:t xml:space="preserve">Much, indeed most, remains unknown about the widespread function of GnRH, but there is sufficient </w:t>
      </w:r>
    </w:p>
    <w:p w:rsidR="00000000" w:rsidRDefault="00943BA5">
      <w:pPr>
        <w:widowControl w:val="0"/>
        <w:autoSpaceDE w:val="0"/>
        <w:autoSpaceDN w:val="0"/>
        <w:adjustRightInd w:val="0"/>
        <w:spacing w:before="2" w:after="0" w:line="260" w:lineRule="exact"/>
        <w:ind w:left="754" w:right="289"/>
        <w:jc w:val="both"/>
        <w:rPr>
          <w:rFonts w:ascii="Corbel" w:hAnsi="Corbel" w:cs="Corbel"/>
          <w:color w:val="2B2A29"/>
          <w:spacing w:val="-5"/>
          <w:w w:val="98"/>
        </w:rPr>
      </w:pPr>
      <w:r>
        <w:rPr>
          <w:rFonts w:ascii="Corbel" w:hAnsi="Corbel" w:cs="Corbel"/>
          <w:color w:val="2B2A29"/>
          <w:spacing w:val="-5"/>
        </w:rPr>
        <w:t xml:space="preserve">evidence for a maintenance role in widespread neuronal function, as well as a specific role in sexual identity </w:t>
      </w:r>
      <w:r>
        <w:rPr>
          <w:rFonts w:ascii="Corbel" w:hAnsi="Corbel" w:cs="Corbel"/>
          <w:color w:val="2B2A29"/>
          <w:spacing w:val="-5"/>
        </w:rPr>
        <w:br/>
      </w:r>
      <w:r>
        <w:rPr>
          <w:rFonts w:ascii="Corbel" w:hAnsi="Corbel" w:cs="Corbel"/>
          <w:color w:val="2B2A29"/>
          <w:spacing w:val="-5"/>
          <w:w w:val="98"/>
        </w:rPr>
        <w:t xml:space="preserve">and reproductive function to challenge its experimental administration to the growing brains of children. </w:t>
      </w:r>
    </w:p>
    <w:p w:rsidR="00000000" w:rsidRDefault="00943BA5">
      <w:pPr>
        <w:widowControl w:val="0"/>
        <w:autoSpaceDE w:val="0"/>
        <w:autoSpaceDN w:val="0"/>
        <w:adjustRightInd w:val="0"/>
        <w:spacing w:after="0" w:line="253" w:lineRule="exact"/>
        <w:ind w:left="754"/>
        <w:rPr>
          <w:rFonts w:ascii="Corbel" w:hAnsi="Corbel" w:cs="Corbel"/>
          <w:color w:val="2B2A29"/>
          <w:spacing w:val="-5"/>
          <w:w w:val="98"/>
        </w:rPr>
      </w:pPr>
    </w:p>
    <w:p w:rsidR="00000000" w:rsidRDefault="00943BA5">
      <w:pPr>
        <w:widowControl w:val="0"/>
        <w:autoSpaceDE w:val="0"/>
        <w:autoSpaceDN w:val="0"/>
        <w:adjustRightInd w:val="0"/>
        <w:spacing w:before="33" w:after="0" w:line="253" w:lineRule="exact"/>
        <w:ind w:left="754"/>
        <w:rPr>
          <w:rFonts w:ascii="Corbel" w:hAnsi="Corbel" w:cs="Corbel"/>
          <w:color w:val="2B2A29"/>
          <w:spacing w:val="-5"/>
        </w:rPr>
      </w:pPr>
      <w:r>
        <w:rPr>
          <w:rFonts w:ascii="Corbel" w:hAnsi="Corbel" w:cs="Corbel"/>
          <w:color w:val="2B2A29"/>
          <w:spacing w:val="-5"/>
        </w:rPr>
        <w:t>Therefore, how can a blocked young b</w:t>
      </w:r>
      <w:r>
        <w:rPr>
          <w:rFonts w:ascii="Corbel" w:hAnsi="Corbel" w:cs="Corbel"/>
          <w:color w:val="2B2A29"/>
          <w:spacing w:val="-5"/>
        </w:rPr>
        <w:t xml:space="preserve">rain be expected to comprehend a sexual future? </w:t>
      </w:r>
    </w:p>
    <w:p w:rsidR="00000000" w:rsidRDefault="00943BA5">
      <w:pPr>
        <w:widowControl w:val="0"/>
        <w:autoSpaceDE w:val="0"/>
        <w:autoSpaceDN w:val="0"/>
        <w:adjustRightInd w:val="0"/>
        <w:spacing w:before="187" w:after="0" w:line="253" w:lineRule="exact"/>
        <w:ind w:left="754"/>
        <w:rPr>
          <w:rFonts w:ascii="Corbel" w:hAnsi="Corbel" w:cs="Corbel"/>
          <w:color w:val="2B2A29"/>
          <w:spacing w:val="-5"/>
        </w:rPr>
      </w:pPr>
      <w:r>
        <w:rPr>
          <w:rFonts w:ascii="Corbel" w:hAnsi="Corbel" w:cs="Corbel"/>
          <w:color w:val="2B2A29"/>
          <w:spacing w:val="-5"/>
        </w:rPr>
        <w:t>The gender clinics administer puberty blockers with</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pgSz w:w="11900" w:h="16820"/>
          <w:pgMar w:top="-1077" w:right="1256" w:bottom="-20" w:left="380" w:header="720" w:footer="720" w:gutter="0"/>
          <w:cols w:space="720"/>
          <w:noEndnote/>
        </w:sectPr>
      </w:pPr>
    </w:p>
    <w:p w:rsidR="00000000" w:rsidRDefault="00943BA5">
      <w:pPr>
        <w:widowControl w:val="0"/>
        <w:autoSpaceDE w:val="0"/>
        <w:autoSpaceDN w:val="0"/>
        <w:adjustRightInd w:val="0"/>
        <w:spacing w:before="7" w:after="0" w:line="260" w:lineRule="exact"/>
        <w:ind w:left="754" w:right="819"/>
        <w:jc w:val="both"/>
        <w:rPr>
          <w:rFonts w:ascii="Corbel" w:hAnsi="Corbel" w:cs="Corbel"/>
          <w:color w:val="2B2A29"/>
          <w:spacing w:val="-5"/>
        </w:rPr>
      </w:pPr>
      <w:r>
        <w:rPr>
          <w:rFonts w:ascii="Corbel" w:hAnsi="Corbel" w:cs="Corbel"/>
          <w:color w:val="2B2A29"/>
          <w:spacing w:val="-5"/>
        </w:rPr>
        <w:t xml:space="preserve">the argument they provide the young person with </w:t>
      </w:r>
      <w:r>
        <w:rPr>
          <w:rFonts w:ascii="Corbel" w:hAnsi="Corbel" w:cs="Corbel"/>
          <w:color w:val="2B2A29"/>
          <w:spacing w:val="-5"/>
        </w:rPr>
        <w:br/>
        <w:t>more time for better consideration of future gender</w:t>
      </w:r>
    </w:p>
    <w:p w:rsidR="00000000" w:rsidRDefault="00943BA5">
      <w:pPr>
        <w:widowControl w:val="0"/>
        <w:autoSpaceDE w:val="0"/>
        <w:autoSpaceDN w:val="0"/>
        <w:adjustRightInd w:val="0"/>
        <w:spacing w:before="1" w:after="0" w:line="260" w:lineRule="exact"/>
        <w:ind w:left="754" w:right="410"/>
        <w:jc w:val="both"/>
        <w:rPr>
          <w:rFonts w:ascii="Corbel" w:hAnsi="Corbel" w:cs="Corbel"/>
          <w:color w:val="2B2A29"/>
          <w:spacing w:val="-6"/>
        </w:rPr>
      </w:pPr>
      <w:r>
        <w:rPr>
          <w:rFonts w:ascii="Corbel" w:hAnsi="Corbel" w:cs="Corbel"/>
          <w:color w:val="2B2A29"/>
          <w:spacing w:val="-5"/>
        </w:rPr>
        <w:t>identity and procreation, while r</w:t>
      </w:r>
      <w:r>
        <w:rPr>
          <w:rFonts w:ascii="Corbel" w:hAnsi="Corbel" w:cs="Corbel"/>
          <w:color w:val="2B2A29"/>
          <w:spacing w:val="-5"/>
        </w:rPr>
        <w:t xml:space="preserve">educing the provocation </w:t>
      </w:r>
      <w:r>
        <w:rPr>
          <w:rFonts w:ascii="Corbel" w:hAnsi="Corbel" w:cs="Corbel"/>
          <w:color w:val="2B2A29"/>
          <w:spacing w:val="-6"/>
        </w:rPr>
        <w:t>of unwanted sexual characteristics. The question</w:t>
      </w:r>
    </w:p>
    <w:p w:rsidR="00000000" w:rsidRDefault="00943BA5">
      <w:pPr>
        <w:widowControl w:val="0"/>
        <w:autoSpaceDE w:val="0"/>
        <w:autoSpaceDN w:val="0"/>
        <w:adjustRightInd w:val="0"/>
        <w:spacing w:after="0" w:line="260" w:lineRule="exact"/>
        <w:ind w:left="754" w:right="720"/>
        <w:jc w:val="both"/>
        <w:rPr>
          <w:rFonts w:ascii="Corbel" w:hAnsi="Corbel" w:cs="Corbel"/>
          <w:color w:val="2B2A29"/>
          <w:spacing w:val="-5"/>
        </w:rPr>
      </w:pPr>
      <w:r>
        <w:rPr>
          <w:rFonts w:ascii="Corbel" w:hAnsi="Corbel" w:cs="Corbel"/>
          <w:color w:val="2B2A29"/>
          <w:spacing w:val="-5"/>
        </w:rPr>
        <w:t xml:space="preserve">is: how can a child who is maintained in a neutered </w:t>
      </w:r>
      <w:r>
        <w:rPr>
          <w:rFonts w:ascii="Corbel" w:hAnsi="Corbel" w:cs="Corbel"/>
          <w:color w:val="2B2A29"/>
          <w:spacing w:val="-5"/>
        </w:rPr>
        <w:br/>
        <w:t>state, from as early as 10</w:t>
      </w:r>
      <w:r>
        <w:rPr>
          <w:rFonts w:ascii="Corbel" w:hAnsi="Corbel" w:cs="Corbel"/>
          <w:color w:val="2B2A29"/>
          <w:spacing w:val="-5"/>
        </w:rPr>
        <w:t>½</w:t>
      </w:r>
      <w:r>
        <w:rPr>
          <w:rFonts w:ascii="Corbel" w:hAnsi="Corbel" w:cs="Corbel"/>
          <w:color w:val="2B2A29"/>
          <w:spacing w:val="-5"/>
        </w:rPr>
        <w:t xml:space="preserve"> years of age, be expected </w:t>
      </w:r>
      <w:r>
        <w:rPr>
          <w:rFonts w:ascii="Corbel" w:hAnsi="Corbel" w:cs="Corbel"/>
          <w:color w:val="2B2A29"/>
          <w:spacing w:val="-5"/>
        </w:rPr>
        <w:br/>
        <w:t>to understand such things when denied the sexually</w:t>
      </w:r>
    </w:p>
    <w:p w:rsidR="00000000" w:rsidRDefault="00943BA5">
      <w:pPr>
        <w:widowControl w:val="0"/>
        <w:autoSpaceDE w:val="0"/>
        <w:autoSpaceDN w:val="0"/>
        <w:adjustRightInd w:val="0"/>
        <w:spacing w:after="0" w:line="260" w:lineRule="exact"/>
        <w:ind w:left="754" w:right="570"/>
        <w:jc w:val="both"/>
        <w:rPr>
          <w:rFonts w:ascii="Corbel" w:hAnsi="Corbel" w:cs="Corbel"/>
          <w:color w:val="2B2A29"/>
          <w:spacing w:val="-6"/>
        </w:rPr>
      </w:pPr>
      <w:r>
        <w:rPr>
          <w:rFonts w:ascii="Corbel" w:hAnsi="Corbel" w:cs="Corbel"/>
          <w:color w:val="2B2A29"/>
          <w:spacing w:val="-5"/>
        </w:rPr>
        <w:t xml:space="preserve">orientating effects of natural hormones? And, how can </w:t>
      </w:r>
      <w:r>
        <w:rPr>
          <w:rFonts w:ascii="Corbel" w:hAnsi="Corbel" w:cs="Corbel"/>
          <w:color w:val="2B2A29"/>
          <w:spacing w:val="-5"/>
        </w:rPr>
        <w:br/>
        <w:t xml:space="preserve">the child be expected to </w:t>
      </w:r>
      <w:r>
        <w:rPr>
          <w:rFonts w:ascii="Corbel" w:hAnsi="Corbel" w:cs="Corbel"/>
          <w:color w:val="2B2A29"/>
          <w:spacing w:val="-5"/>
        </w:rPr>
        <w:t>“</w:t>
      </w:r>
      <w:r>
        <w:rPr>
          <w:rFonts w:ascii="Corbel" w:hAnsi="Corbel" w:cs="Corbel"/>
          <w:color w:val="2B2A29"/>
          <w:spacing w:val="-5"/>
        </w:rPr>
        <w:t>think straight</w:t>
      </w:r>
      <w:r>
        <w:rPr>
          <w:rFonts w:ascii="Corbel" w:hAnsi="Corbel" w:cs="Corbel"/>
          <w:color w:val="2B2A29"/>
          <w:spacing w:val="-5"/>
        </w:rPr>
        <w:t>”</w:t>
      </w:r>
      <w:r>
        <w:rPr>
          <w:rFonts w:ascii="Corbel" w:hAnsi="Corbel" w:cs="Corbel"/>
          <w:color w:val="2B2A29"/>
          <w:spacing w:val="-5"/>
        </w:rPr>
        <w:t xml:space="preserve"> when denied </w:t>
      </w:r>
      <w:r>
        <w:rPr>
          <w:rFonts w:ascii="Corbel" w:hAnsi="Corbel" w:cs="Corbel"/>
          <w:color w:val="2B2A29"/>
          <w:spacing w:val="-5"/>
        </w:rPr>
        <w:br/>
      </w:r>
      <w:r>
        <w:rPr>
          <w:rFonts w:ascii="Corbel" w:hAnsi="Corbel" w:cs="Corbel"/>
          <w:color w:val="2B2A29"/>
          <w:spacing w:val="-6"/>
        </w:rPr>
        <w:t>the sustaining effect of, in particular, GnRH, on various</w:t>
      </w:r>
    </w:p>
    <w:p w:rsidR="00000000" w:rsidRDefault="00943BA5">
      <w:pPr>
        <w:widowControl w:val="0"/>
        <w:autoSpaceDE w:val="0"/>
        <w:autoSpaceDN w:val="0"/>
        <w:adjustRightInd w:val="0"/>
        <w:spacing w:before="43" w:after="0" w:line="320" w:lineRule="exact"/>
        <w:ind w:left="69" w:right="87" w:firstLine="33"/>
        <w:jc w:val="both"/>
        <w:rPr>
          <w:rFonts w:ascii="Corbel Italic" w:hAnsi="Corbel Italic" w:cs="Corbel Italic"/>
          <w:i/>
          <w:iCs/>
          <w:color w:val="FEFFFF"/>
          <w:spacing w:val="-7"/>
          <w:w w:val="94"/>
          <w:sz w:val="28"/>
          <w:szCs w:val="28"/>
        </w:rPr>
      </w:pPr>
      <w:r>
        <w:rPr>
          <w:rFonts w:ascii="Corbel" w:hAnsi="Corbel" w:cs="Corbel"/>
          <w:color w:val="2B2A29"/>
          <w:spacing w:val="-6"/>
        </w:rPr>
        <w:br w:type="column"/>
      </w:r>
      <w:r>
        <w:rPr>
          <w:rFonts w:ascii="Corbel Italic" w:hAnsi="Corbel Italic" w:cs="Corbel Italic"/>
          <w:i/>
          <w:iCs/>
          <w:color w:val="FEFFFF"/>
          <w:spacing w:val="-7"/>
          <w:w w:val="94"/>
          <w:sz w:val="28"/>
          <w:szCs w:val="28"/>
        </w:rPr>
        <w:t xml:space="preserve">How can a child who is maintained </w:t>
      </w:r>
      <w:r>
        <w:rPr>
          <w:rFonts w:ascii="Corbel Italic" w:hAnsi="Corbel Italic" w:cs="Corbel Italic"/>
          <w:i/>
          <w:iCs/>
          <w:color w:val="FEFFFF"/>
          <w:spacing w:val="-7"/>
          <w:w w:val="94"/>
          <w:sz w:val="28"/>
          <w:szCs w:val="28"/>
        </w:rPr>
        <w:br/>
        <w:t>in a neutered state, from as early as</w:t>
      </w:r>
    </w:p>
    <w:p w:rsidR="00000000" w:rsidRDefault="00943BA5">
      <w:pPr>
        <w:widowControl w:val="0"/>
        <w:autoSpaceDE w:val="0"/>
        <w:autoSpaceDN w:val="0"/>
        <w:adjustRightInd w:val="0"/>
        <w:spacing w:after="0" w:line="320" w:lineRule="exact"/>
        <w:ind w:left="10" w:right="17" w:firstLine="197"/>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10</w:t>
      </w:r>
      <w:r>
        <w:rPr>
          <w:rFonts w:ascii="Corbel Italic" w:hAnsi="Corbel Italic" w:cs="Corbel Italic"/>
          <w:i/>
          <w:iCs/>
          <w:color w:val="FEFFFF"/>
          <w:spacing w:val="-7"/>
          <w:w w:val="94"/>
          <w:sz w:val="28"/>
          <w:szCs w:val="28"/>
        </w:rPr>
        <w:t>½</w:t>
      </w:r>
      <w:r>
        <w:rPr>
          <w:rFonts w:ascii="Corbel Italic" w:hAnsi="Corbel Italic" w:cs="Corbel Italic"/>
          <w:i/>
          <w:iCs/>
          <w:color w:val="FEFFFF"/>
          <w:spacing w:val="-7"/>
          <w:w w:val="94"/>
          <w:sz w:val="28"/>
          <w:szCs w:val="28"/>
        </w:rPr>
        <w:t xml:space="preserve"> years of a</w:t>
      </w:r>
      <w:r>
        <w:rPr>
          <w:rFonts w:ascii="Corbel Italic" w:hAnsi="Corbel Italic" w:cs="Corbel Italic"/>
          <w:i/>
          <w:iCs/>
          <w:color w:val="FEFFFF"/>
          <w:spacing w:val="-7"/>
          <w:w w:val="94"/>
          <w:sz w:val="28"/>
          <w:szCs w:val="28"/>
        </w:rPr>
        <w:t xml:space="preserve">ge, be expected to </w:t>
      </w:r>
      <w:r>
        <w:rPr>
          <w:rFonts w:ascii="Corbel Italic" w:hAnsi="Corbel Italic" w:cs="Corbel Italic"/>
          <w:i/>
          <w:iCs/>
          <w:color w:val="FEFFFF"/>
          <w:spacing w:val="-7"/>
          <w:w w:val="94"/>
          <w:sz w:val="28"/>
          <w:szCs w:val="28"/>
        </w:rPr>
        <w:br/>
        <w:t>understand such things when denied</w:t>
      </w:r>
    </w:p>
    <w:p w:rsidR="00000000" w:rsidRDefault="00943BA5">
      <w:pPr>
        <w:widowControl w:val="0"/>
        <w:tabs>
          <w:tab w:val="left" w:pos="923"/>
        </w:tabs>
        <w:autoSpaceDE w:val="0"/>
        <w:autoSpaceDN w:val="0"/>
        <w:adjustRightInd w:val="0"/>
        <w:spacing w:after="0" w:line="320" w:lineRule="exact"/>
        <w:ind w:left="185" w:right="202"/>
        <w:jc w:val="both"/>
        <w:rPr>
          <w:rFonts w:ascii="Corbel Italic" w:hAnsi="Corbel Italic" w:cs="Corbel Italic"/>
          <w:i/>
          <w:iCs/>
          <w:color w:val="FEFFFF"/>
          <w:spacing w:val="-7"/>
          <w:w w:val="95"/>
          <w:sz w:val="28"/>
          <w:szCs w:val="28"/>
        </w:rPr>
      </w:pPr>
      <w:r>
        <w:rPr>
          <w:rFonts w:ascii="Corbel Italic" w:hAnsi="Corbel Italic" w:cs="Corbel Italic"/>
          <w:i/>
          <w:iCs/>
          <w:color w:val="FEFFFF"/>
          <w:spacing w:val="-7"/>
          <w:w w:val="94"/>
          <w:sz w:val="28"/>
          <w:szCs w:val="28"/>
        </w:rPr>
        <w:t xml:space="preserve">the sexually orientating effects of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r>
      <w:r>
        <w:rPr>
          <w:rFonts w:ascii="Corbel Italic" w:hAnsi="Corbel Italic" w:cs="Corbel Italic"/>
          <w:i/>
          <w:iCs/>
          <w:color w:val="FEFFFF"/>
          <w:spacing w:val="-7"/>
          <w:w w:val="95"/>
          <w:sz w:val="28"/>
          <w:szCs w:val="28"/>
        </w:rPr>
        <w:t xml:space="preserve">natural hormones?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w w:val="95"/>
          <w:sz w:val="28"/>
          <w:szCs w:val="28"/>
        </w:rPr>
        <w:sectPr w:rsidR="00000000">
          <w:type w:val="continuous"/>
          <w:pgSz w:w="11900" w:h="16820"/>
          <w:pgMar w:top="-1077" w:right="1256" w:bottom="-20" w:left="380" w:header="720" w:footer="720" w:gutter="0"/>
          <w:cols w:num="2" w:space="720" w:equalWidth="0">
            <w:col w:w="6069" w:space="160"/>
            <w:col w:w="3881"/>
          </w:cols>
          <w:noEndnote/>
        </w:sectPr>
      </w:pPr>
    </w:p>
    <w:p w:rsidR="00000000" w:rsidRDefault="00943BA5">
      <w:pPr>
        <w:widowControl w:val="0"/>
        <w:autoSpaceDE w:val="0"/>
        <w:autoSpaceDN w:val="0"/>
        <w:adjustRightInd w:val="0"/>
        <w:spacing w:after="0" w:line="260" w:lineRule="exact"/>
        <w:ind w:left="754" w:right="221"/>
        <w:jc w:val="both"/>
        <w:rPr>
          <w:rFonts w:ascii="Corbel" w:hAnsi="Corbel" w:cs="Corbel"/>
          <w:color w:val="2B2A29"/>
          <w:spacing w:val="-5"/>
        </w:rPr>
      </w:pPr>
      <w:r>
        <w:rPr>
          <w:rFonts w:ascii="Corbel" w:hAnsi="Corbel" w:cs="Corbel"/>
          <w:color w:val="2B2A29"/>
          <w:spacing w:val="-5"/>
        </w:rPr>
        <w:t xml:space="preserve">parts of the brain that integrate memory, cognition, and emotion into rational action? According to bench </w:t>
      </w:r>
      <w:r>
        <w:rPr>
          <w:rFonts w:ascii="Corbel" w:hAnsi="Corbel" w:cs="Corbel"/>
          <w:color w:val="2B2A29"/>
          <w:spacing w:val="-5"/>
        </w:rPr>
        <w:br/>
        <w:t xml:space="preserve">and </w:t>
      </w:r>
      <w:r>
        <w:rPr>
          <w:rFonts w:ascii="Corbel" w:hAnsi="Corbel" w:cs="Corbel"/>
          <w:color w:val="2B2A29"/>
          <w:spacing w:val="-5"/>
        </w:rPr>
        <w:t xml:space="preserve">veterinary literature, administration of blockers may be expected not only to block the outward signs of </w:t>
      </w:r>
      <w:r>
        <w:rPr>
          <w:rFonts w:ascii="Corbel" w:hAnsi="Corbel" w:cs="Corbel"/>
          <w:color w:val="2B2A29"/>
          <w:spacing w:val="-5"/>
        </w:rPr>
        <w:br/>
        <w:t>puberty but also:</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type w:val="continuous"/>
          <w:pgSz w:w="11900" w:h="16820"/>
          <w:pgMar w:top="1077" w:right="1256" w:bottom="20" w:left="380" w:header="720" w:footer="720" w:gutter="0"/>
          <w:cols w:space="720"/>
          <w:noEndnote/>
        </w:sectPr>
      </w:pPr>
    </w:p>
    <w:p w:rsidR="00000000" w:rsidRDefault="00943BA5">
      <w:pPr>
        <w:widowControl w:val="0"/>
        <w:autoSpaceDE w:val="0"/>
        <w:autoSpaceDN w:val="0"/>
        <w:adjustRightInd w:val="0"/>
        <w:spacing w:before="165" w:after="0" w:line="253" w:lineRule="exact"/>
        <w:ind w:left="1307"/>
        <w:rPr>
          <w:rFonts w:ascii="Times New Roman" w:hAnsi="Times New Roman" w:cs="Times New Roman"/>
          <w:color w:val="2B2A29"/>
          <w:spacing w:val="-8"/>
          <w:w w:val="95"/>
          <w:sz w:val="21"/>
          <w:szCs w:val="21"/>
        </w:rPr>
      </w:pPr>
      <w:r>
        <w:rPr>
          <w:rFonts w:ascii="Times New Roman" w:hAnsi="Times New Roman" w:cs="Times New Roman"/>
          <w:color w:val="2B2A29"/>
          <w:spacing w:val="-8"/>
          <w:w w:val="95"/>
          <w:sz w:val="21"/>
          <w:szCs w:val="21"/>
        </w:rPr>
        <w:t>1.</w:t>
      </w:r>
    </w:p>
    <w:p w:rsidR="00000000" w:rsidRDefault="00943BA5">
      <w:pPr>
        <w:widowControl w:val="0"/>
        <w:autoSpaceDE w:val="0"/>
        <w:autoSpaceDN w:val="0"/>
        <w:adjustRightInd w:val="0"/>
        <w:spacing w:before="165" w:after="0" w:line="253" w:lineRule="exact"/>
        <w:ind w:left="10"/>
        <w:rPr>
          <w:rFonts w:ascii="Corbel" w:hAnsi="Corbel" w:cs="Corbel"/>
          <w:color w:val="2B2A29"/>
          <w:spacing w:val="-5"/>
        </w:rPr>
      </w:pPr>
      <w:r>
        <w:rPr>
          <w:rFonts w:ascii="Times New Roman" w:hAnsi="Times New Roman" w:cs="Times New Roman"/>
          <w:color w:val="2B2A29"/>
          <w:spacing w:val="-8"/>
          <w:w w:val="95"/>
          <w:sz w:val="21"/>
          <w:szCs w:val="21"/>
        </w:rPr>
        <w:br w:type="column"/>
      </w:r>
      <w:r>
        <w:rPr>
          <w:rFonts w:ascii="Corbel" w:hAnsi="Corbel" w:cs="Corbel"/>
          <w:color w:val="2B2A29"/>
          <w:spacing w:val="-5"/>
        </w:rPr>
        <w:t xml:space="preserve">the sexually orientating and energising effect of general </w:t>
      </w:r>
      <w:r>
        <w:rPr>
          <w:rFonts w:ascii="Corbel" w:hAnsi="Corbel" w:cs="Corbel"/>
          <w:color w:val="2B2A29"/>
          <w:spacing w:val="-5"/>
        </w:rPr>
        <w:t>“</w:t>
      </w:r>
      <w:r>
        <w:rPr>
          <w:rFonts w:ascii="Corbel" w:hAnsi="Corbel" w:cs="Corbel"/>
          <w:color w:val="2B2A29"/>
          <w:spacing w:val="-5"/>
        </w:rPr>
        <w:t>sociosexual stimuli</w:t>
      </w:r>
      <w:r>
        <w:rPr>
          <w:rFonts w:ascii="Corbel" w:hAnsi="Corbel" w:cs="Corbel"/>
          <w:color w:val="2B2A29"/>
          <w:spacing w:val="-5"/>
        </w:rPr>
        <w:t>”</w:t>
      </w:r>
      <w:r>
        <w:rPr>
          <w:rFonts w:ascii="Corbel" w:hAnsi="Corbel" w:cs="Corbel"/>
          <w:color w:val="2B2A29"/>
          <w:spacing w:val="-5"/>
        </w:rPr>
        <w:t xml:space="preserve"> on the brain, </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type w:val="continuous"/>
          <w:pgSz w:w="11900" w:h="16820"/>
          <w:pgMar w:top="-1077" w:right="1256" w:bottom="-20" w:left="380" w:header="720" w:footer="720" w:gutter="0"/>
          <w:cols w:num="2" w:space="720" w:equalWidth="0">
            <w:col w:w="1528" w:space="110"/>
            <w:col w:w="8472"/>
          </w:cols>
          <w:noEndnote/>
        </w:sectPr>
      </w:pPr>
    </w:p>
    <w:p w:rsidR="00000000" w:rsidRDefault="00943BA5">
      <w:pPr>
        <w:widowControl w:val="0"/>
        <w:autoSpaceDE w:val="0"/>
        <w:autoSpaceDN w:val="0"/>
        <w:adjustRightInd w:val="0"/>
        <w:spacing w:before="1" w:after="0" w:line="243" w:lineRule="exact"/>
        <w:ind w:left="1648"/>
        <w:rPr>
          <w:rFonts w:ascii="Corbel" w:hAnsi="Corbel" w:cs="Corbel"/>
          <w:color w:val="2B2A29"/>
          <w:spacing w:val="-5"/>
        </w:rPr>
      </w:pPr>
      <w:r>
        <w:rPr>
          <w:rFonts w:ascii="Corbel" w:hAnsi="Corbel" w:cs="Corbel"/>
          <w:color w:val="2B2A29"/>
          <w:spacing w:val="-5"/>
        </w:rPr>
        <w:t>as mediated by GnRH secretion</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type w:val="continuous"/>
          <w:pgSz w:w="11900" w:h="16820"/>
          <w:pgMar w:top="1077" w:right="1256" w:bottom="20" w:left="380" w:header="720" w:footer="720" w:gutter="0"/>
          <w:cols w:space="720"/>
          <w:noEndnote/>
        </w:sectPr>
      </w:pPr>
    </w:p>
    <w:p w:rsidR="00000000" w:rsidRDefault="00943BA5">
      <w:pPr>
        <w:widowControl w:val="0"/>
        <w:autoSpaceDE w:val="0"/>
        <w:autoSpaceDN w:val="0"/>
        <w:adjustRightInd w:val="0"/>
        <w:spacing w:before="194" w:after="0" w:line="253" w:lineRule="exact"/>
        <w:ind w:left="1307"/>
        <w:rPr>
          <w:rFonts w:ascii="Times New Roman" w:hAnsi="Times New Roman" w:cs="Times New Roman"/>
          <w:color w:val="2B2A29"/>
          <w:spacing w:val="-8"/>
          <w:w w:val="95"/>
          <w:sz w:val="21"/>
          <w:szCs w:val="21"/>
        </w:rPr>
      </w:pPr>
      <w:r>
        <w:rPr>
          <w:rFonts w:ascii="Times New Roman" w:hAnsi="Times New Roman" w:cs="Times New Roman"/>
          <w:color w:val="2B2A29"/>
          <w:spacing w:val="-8"/>
          <w:w w:val="95"/>
          <w:sz w:val="21"/>
          <w:szCs w:val="21"/>
        </w:rPr>
        <w:t>2.</w:t>
      </w:r>
    </w:p>
    <w:p w:rsidR="00000000" w:rsidRDefault="00943BA5">
      <w:pPr>
        <w:widowControl w:val="0"/>
        <w:autoSpaceDE w:val="0"/>
        <w:autoSpaceDN w:val="0"/>
        <w:adjustRightInd w:val="0"/>
        <w:spacing w:before="194" w:after="0" w:line="253" w:lineRule="exact"/>
        <w:ind w:left="10"/>
        <w:rPr>
          <w:rFonts w:ascii="Corbel" w:hAnsi="Corbel" w:cs="Corbel"/>
          <w:color w:val="2B2A29"/>
          <w:spacing w:val="-5"/>
        </w:rPr>
      </w:pPr>
      <w:r>
        <w:rPr>
          <w:rFonts w:ascii="Times New Roman" w:hAnsi="Times New Roman" w:cs="Times New Roman"/>
          <w:color w:val="2B2A29"/>
          <w:spacing w:val="-8"/>
          <w:w w:val="95"/>
          <w:sz w:val="21"/>
          <w:szCs w:val="21"/>
        </w:rPr>
        <w:br w:type="column"/>
      </w:r>
      <w:r>
        <w:rPr>
          <w:rFonts w:ascii="Corbel" w:hAnsi="Corbel" w:cs="Corbel"/>
          <w:color w:val="2B2A29"/>
          <w:spacing w:val="-5"/>
        </w:rPr>
        <w:t>facilitation of sexualised behaviour by the specific action of GnRH upon</w:t>
      </w:r>
      <w:r>
        <w:rPr>
          <w:rFonts w:ascii="Corbel" w:hAnsi="Corbel" w:cs="Corbel"/>
          <w:color w:val="2B2A29"/>
          <w:spacing w:val="-5"/>
        </w:rPr>
        <w:t xml:space="preserve"> local </w:t>
      </w:r>
      <w:r>
        <w:rPr>
          <w:rFonts w:ascii="Corbel" w:hAnsi="Corbel" w:cs="Corbel"/>
          <w:color w:val="2B2A29"/>
          <w:spacing w:val="-5"/>
        </w:rPr>
        <w:t>“</w:t>
      </w:r>
      <w:r>
        <w:rPr>
          <w:rFonts w:ascii="Corbel" w:hAnsi="Corbel" w:cs="Corbel"/>
          <w:color w:val="2B2A29"/>
          <w:spacing w:val="-5"/>
        </w:rPr>
        <w:t>sex centres</w:t>
      </w:r>
      <w:r>
        <w:rPr>
          <w:rFonts w:ascii="Corbel" w:hAnsi="Corbel" w:cs="Corbel"/>
          <w:color w:val="2B2A29"/>
          <w:spacing w:val="-5"/>
        </w:rPr>
        <w:t>”</w:t>
      </w:r>
      <w:r>
        <w:rPr>
          <w:rFonts w:ascii="Corbel" w:hAnsi="Corbel" w:cs="Corbel"/>
          <w:color w:val="2B2A29"/>
          <w:spacing w:val="-5"/>
        </w:rPr>
        <w:t xml:space="preserve"> within </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type w:val="continuous"/>
          <w:pgSz w:w="11900" w:h="16820"/>
          <w:pgMar w:top="-1077" w:right="1256" w:bottom="-20" w:left="380" w:header="720" w:footer="720" w:gutter="0"/>
          <w:cols w:num="2" w:space="720" w:equalWidth="0">
            <w:col w:w="1528" w:space="110"/>
            <w:col w:w="8472"/>
          </w:cols>
          <w:noEndnote/>
        </w:sectPr>
      </w:pPr>
    </w:p>
    <w:p w:rsidR="00000000" w:rsidRDefault="00943BA5">
      <w:pPr>
        <w:widowControl w:val="0"/>
        <w:autoSpaceDE w:val="0"/>
        <w:autoSpaceDN w:val="0"/>
        <w:adjustRightInd w:val="0"/>
        <w:spacing w:before="2" w:after="0" w:line="253" w:lineRule="exact"/>
        <w:ind w:left="1648"/>
        <w:rPr>
          <w:rFonts w:ascii="Corbel" w:hAnsi="Corbel" w:cs="Corbel"/>
          <w:color w:val="2B2A29"/>
          <w:spacing w:val="-5"/>
        </w:rPr>
      </w:pPr>
      <w:r>
        <w:rPr>
          <w:rFonts w:ascii="Corbel" w:hAnsi="Corbel" w:cs="Corbel"/>
          <w:color w:val="2B2A29"/>
          <w:spacing w:val="-5"/>
        </w:rPr>
        <w:t xml:space="preserve">the brain </w:t>
      </w:r>
    </w:p>
    <w:p w:rsidR="00000000" w:rsidRDefault="00943BA5">
      <w:pPr>
        <w:widowControl w:val="0"/>
        <w:tabs>
          <w:tab w:val="left" w:pos="1648"/>
        </w:tabs>
        <w:autoSpaceDE w:val="0"/>
        <w:autoSpaceDN w:val="0"/>
        <w:adjustRightInd w:val="0"/>
        <w:spacing w:before="167" w:after="0" w:line="253" w:lineRule="exact"/>
        <w:ind w:left="1307"/>
        <w:rPr>
          <w:rFonts w:ascii="Corbel" w:hAnsi="Corbel" w:cs="Corbel"/>
          <w:color w:val="2B2A29"/>
          <w:spacing w:val="-5"/>
        </w:rPr>
      </w:pPr>
      <w:r>
        <w:rPr>
          <w:rFonts w:ascii="Times New Roman" w:hAnsi="Times New Roman" w:cs="Times New Roman"/>
          <w:color w:val="2B2A29"/>
          <w:spacing w:val="-8"/>
          <w:sz w:val="21"/>
          <w:szCs w:val="21"/>
        </w:rPr>
        <w:t xml:space="preserve">3. </w:t>
      </w:r>
      <w:r>
        <w:rPr>
          <w:rFonts w:ascii="Times New Roman" w:hAnsi="Times New Roman" w:cs="Times New Roman"/>
          <w:color w:val="2B2A29"/>
          <w:spacing w:val="-8"/>
          <w:sz w:val="21"/>
          <w:szCs w:val="21"/>
        </w:rPr>
        <w:tab/>
      </w:r>
      <w:r>
        <w:rPr>
          <w:rFonts w:ascii="Corbel" w:hAnsi="Corbel" w:cs="Corbel"/>
          <w:color w:val="2B2A29"/>
          <w:spacing w:val="-5"/>
        </w:rPr>
        <w:t xml:space="preserve">the secondary effects of testosterone and oestrogen in their selective energising of a pubescent </w:t>
      </w:r>
    </w:p>
    <w:p w:rsidR="00000000" w:rsidRDefault="00943BA5">
      <w:pPr>
        <w:widowControl w:val="0"/>
        <w:autoSpaceDE w:val="0"/>
        <w:autoSpaceDN w:val="0"/>
        <w:adjustRightInd w:val="0"/>
        <w:spacing w:before="2" w:after="0" w:line="260" w:lineRule="exact"/>
        <w:ind w:left="1648" w:right="185"/>
        <w:jc w:val="both"/>
        <w:rPr>
          <w:rFonts w:ascii="Corbel" w:hAnsi="Corbel" w:cs="Corbel"/>
          <w:color w:val="2B2A29"/>
          <w:spacing w:val="-5"/>
        </w:rPr>
      </w:pPr>
      <w:r>
        <w:rPr>
          <w:rFonts w:ascii="Corbel" w:hAnsi="Corbel" w:cs="Corbel"/>
          <w:color w:val="2B2A29"/>
          <w:spacing w:val="-5"/>
        </w:rPr>
        <w:t>brain that has been quietly awaiting them, as organised and directed by the body</w:t>
      </w:r>
      <w:r>
        <w:rPr>
          <w:rFonts w:ascii="Corbel" w:hAnsi="Corbel" w:cs="Corbel"/>
          <w:color w:val="2B2A29"/>
          <w:spacing w:val="-5"/>
        </w:rPr>
        <w:t>’</w:t>
      </w:r>
      <w:r>
        <w:rPr>
          <w:rFonts w:ascii="Corbel" w:hAnsi="Corbel" w:cs="Corbel"/>
          <w:color w:val="2B2A29"/>
          <w:spacing w:val="-5"/>
        </w:rPr>
        <w:t xml:space="preserve">s chromosomes since the early weeks of foetal life </w:t>
      </w:r>
    </w:p>
    <w:p w:rsidR="00000000" w:rsidRDefault="00943BA5">
      <w:pPr>
        <w:widowControl w:val="0"/>
        <w:tabs>
          <w:tab w:val="left" w:pos="1648"/>
        </w:tabs>
        <w:autoSpaceDE w:val="0"/>
        <w:autoSpaceDN w:val="0"/>
        <w:adjustRightInd w:val="0"/>
        <w:spacing w:before="186" w:after="0" w:line="253" w:lineRule="exact"/>
        <w:ind w:left="1307"/>
        <w:rPr>
          <w:rFonts w:ascii="Corbel" w:hAnsi="Corbel" w:cs="Corbel"/>
          <w:color w:val="2B2A29"/>
          <w:spacing w:val="-5"/>
        </w:rPr>
      </w:pPr>
      <w:r>
        <w:rPr>
          <w:rFonts w:ascii="Times New Roman" w:hAnsi="Times New Roman" w:cs="Times New Roman"/>
          <w:color w:val="2B2A29"/>
          <w:spacing w:val="-8"/>
          <w:sz w:val="21"/>
          <w:szCs w:val="21"/>
        </w:rPr>
        <w:t xml:space="preserve">4. </w:t>
      </w:r>
      <w:r>
        <w:rPr>
          <w:rFonts w:ascii="Times New Roman" w:hAnsi="Times New Roman" w:cs="Times New Roman"/>
          <w:color w:val="2B2A29"/>
          <w:spacing w:val="-8"/>
          <w:sz w:val="21"/>
          <w:szCs w:val="21"/>
        </w:rPr>
        <w:tab/>
      </w:r>
      <w:r>
        <w:rPr>
          <w:rFonts w:ascii="Corbel" w:hAnsi="Corbel" w:cs="Corbel"/>
          <w:color w:val="2B2A29"/>
          <w:spacing w:val="-5"/>
        </w:rPr>
        <w:t xml:space="preserve">the timely exposure of the brain to those gonadal hormones, according to the natural </w:t>
      </w:r>
    </w:p>
    <w:p w:rsidR="00000000" w:rsidRDefault="00943BA5">
      <w:pPr>
        <w:widowControl w:val="0"/>
        <w:autoSpaceDE w:val="0"/>
        <w:autoSpaceDN w:val="0"/>
        <w:adjustRightInd w:val="0"/>
        <w:spacing w:before="2" w:after="0" w:line="260" w:lineRule="exact"/>
        <w:ind w:left="1648" w:right="584"/>
        <w:jc w:val="both"/>
        <w:rPr>
          <w:rFonts w:ascii="Corbel" w:hAnsi="Corbel" w:cs="Corbel"/>
          <w:color w:val="2B2A29"/>
          <w:spacing w:val="-5"/>
        </w:rPr>
      </w:pPr>
      <w:r>
        <w:rPr>
          <w:rFonts w:ascii="Corbel" w:hAnsi="Corbel" w:cs="Corbel"/>
          <w:color w:val="2B2A29"/>
          <w:spacing w:val="-5"/>
        </w:rPr>
        <w:t xml:space="preserve">orchestration of the pubertal symphony. Late arrival has been shown to reduce their effect in sexualisation </w:t>
      </w:r>
    </w:p>
    <w:p w:rsidR="00000000" w:rsidRDefault="00943BA5">
      <w:pPr>
        <w:widowControl w:val="0"/>
        <w:autoSpaceDE w:val="0"/>
        <w:autoSpaceDN w:val="0"/>
        <w:adjustRightInd w:val="0"/>
        <w:spacing w:after="0" w:line="253" w:lineRule="exact"/>
        <w:ind w:left="1307"/>
        <w:rPr>
          <w:rFonts w:ascii="Corbel" w:hAnsi="Corbel" w:cs="Corbel"/>
          <w:color w:val="2B2A29"/>
          <w:spacing w:val="-5"/>
        </w:rPr>
      </w:pPr>
    </w:p>
    <w:p w:rsidR="00000000" w:rsidRDefault="00943BA5">
      <w:pPr>
        <w:widowControl w:val="0"/>
        <w:tabs>
          <w:tab w:val="left" w:pos="1648"/>
        </w:tabs>
        <w:autoSpaceDE w:val="0"/>
        <w:autoSpaceDN w:val="0"/>
        <w:adjustRightInd w:val="0"/>
        <w:spacing w:before="33" w:after="0" w:line="253" w:lineRule="exact"/>
        <w:ind w:left="1307"/>
        <w:rPr>
          <w:rFonts w:ascii="Corbel" w:hAnsi="Corbel" w:cs="Corbel"/>
          <w:color w:val="2B2A29"/>
          <w:spacing w:val="-5"/>
        </w:rPr>
      </w:pPr>
      <w:r>
        <w:rPr>
          <w:rFonts w:ascii="Times New Roman" w:hAnsi="Times New Roman" w:cs="Times New Roman"/>
          <w:color w:val="2B2A29"/>
          <w:spacing w:val="-8"/>
          <w:sz w:val="21"/>
          <w:szCs w:val="21"/>
        </w:rPr>
        <w:t xml:space="preserve">5. </w:t>
      </w:r>
      <w:r>
        <w:rPr>
          <w:rFonts w:ascii="Times New Roman" w:hAnsi="Times New Roman" w:cs="Times New Roman"/>
          <w:color w:val="2B2A29"/>
          <w:spacing w:val="-8"/>
          <w:sz w:val="21"/>
          <w:szCs w:val="21"/>
        </w:rPr>
        <w:tab/>
      </w:r>
      <w:r>
        <w:rPr>
          <w:rFonts w:ascii="Corbel" w:hAnsi="Corbel" w:cs="Corbel"/>
          <w:color w:val="2B2A29"/>
          <w:spacing w:val="-5"/>
        </w:rPr>
        <w:t xml:space="preserve">the capacity of the limbic system to fully integrate cognition, memory and emotion and exert </w:t>
      </w:r>
    </w:p>
    <w:p w:rsidR="00000000" w:rsidRDefault="00943BA5">
      <w:pPr>
        <w:widowControl w:val="0"/>
        <w:autoSpaceDE w:val="0"/>
        <w:autoSpaceDN w:val="0"/>
        <w:adjustRightInd w:val="0"/>
        <w:spacing w:before="7" w:after="0" w:line="253" w:lineRule="exact"/>
        <w:ind w:left="1648"/>
        <w:rPr>
          <w:rFonts w:ascii="Corbel" w:hAnsi="Corbel" w:cs="Corbel"/>
          <w:color w:val="2B2A29"/>
          <w:spacing w:val="-5"/>
        </w:rPr>
      </w:pPr>
      <w:r>
        <w:rPr>
          <w:rFonts w:ascii="Corbel" w:hAnsi="Corbel" w:cs="Corbel"/>
          <w:color w:val="2B2A29"/>
          <w:spacing w:val="-5"/>
        </w:rPr>
        <w:t>“</w:t>
      </w:r>
      <w:r>
        <w:rPr>
          <w:rFonts w:ascii="Corbel" w:hAnsi="Corbel" w:cs="Corbel"/>
          <w:color w:val="2B2A29"/>
          <w:spacing w:val="-5"/>
        </w:rPr>
        <w:t>executive function</w:t>
      </w:r>
      <w:r>
        <w:rPr>
          <w:rFonts w:ascii="Corbel" w:hAnsi="Corbel" w:cs="Corbel"/>
          <w:color w:val="2B2A29"/>
          <w:spacing w:val="-5"/>
        </w:rPr>
        <w:t>”</w:t>
      </w:r>
      <w:r>
        <w:rPr>
          <w:rFonts w:ascii="Corbel" w:hAnsi="Corbel" w:cs="Corbel"/>
          <w:color w:val="2B2A29"/>
          <w:spacing w:val="-5"/>
        </w:rPr>
        <w:t xml:space="preserve"> in favour of the propagatio</w:t>
      </w:r>
      <w:r>
        <w:rPr>
          <w:rFonts w:ascii="Corbel" w:hAnsi="Corbel" w:cs="Corbel"/>
          <w:color w:val="2B2A29"/>
          <w:spacing w:val="-5"/>
        </w:rPr>
        <w:t xml:space="preserve">n of the species.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54" w:after="0" w:line="253" w:lineRule="exact"/>
        <w:ind w:left="754"/>
        <w:rPr>
          <w:rFonts w:ascii="Corbel" w:hAnsi="Corbel" w:cs="Corbel"/>
          <w:color w:val="2B2A29"/>
          <w:spacing w:val="-5"/>
        </w:rPr>
      </w:pPr>
      <w:r>
        <w:rPr>
          <w:rFonts w:ascii="Corbel" w:hAnsi="Corbel" w:cs="Corbel"/>
          <w:color w:val="2B2A29"/>
          <w:spacing w:val="-5"/>
        </w:rPr>
        <w:t xml:space="preserve">While the natural process of strengthening of gender identity is blocked, </w:t>
      </w:r>
    </w:p>
    <w:p w:rsidR="00000000" w:rsidRDefault="00943BA5">
      <w:pPr>
        <w:widowControl w:val="0"/>
        <w:autoSpaceDE w:val="0"/>
        <w:autoSpaceDN w:val="0"/>
        <w:adjustRightInd w:val="0"/>
        <w:spacing w:before="2" w:after="0" w:line="260" w:lineRule="exact"/>
        <w:ind w:left="754" w:right="2912"/>
        <w:rPr>
          <w:rFonts w:ascii="Corbel" w:hAnsi="Corbel" w:cs="Corbel"/>
          <w:color w:val="2B2A29"/>
          <w:spacing w:val="-6"/>
        </w:rPr>
      </w:pPr>
      <w:r>
        <w:rPr>
          <w:rFonts w:ascii="Corbel" w:hAnsi="Corbel" w:cs="Corbel"/>
          <w:color w:val="2B2A29"/>
          <w:spacing w:val="-5"/>
        </w:rPr>
        <w:t>the neutered child remains exposed to the sustained pressure for transition exerted by its principal authorities: the child</w:t>
      </w:r>
      <w:r>
        <w:rPr>
          <w:rFonts w:ascii="Corbel" w:hAnsi="Corbel" w:cs="Corbel"/>
          <w:color w:val="2B2A29"/>
          <w:spacing w:val="-5"/>
        </w:rPr>
        <w:t>’</w:t>
      </w:r>
      <w:r>
        <w:rPr>
          <w:rFonts w:ascii="Corbel" w:hAnsi="Corbel" w:cs="Corbel"/>
          <w:color w:val="2B2A29"/>
          <w:spacing w:val="-5"/>
        </w:rPr>
        <w:t>s parent(s), teachers, doctors, thera</w:t>
      </w:r>
      <w:r>
        <w:rPr>
          <w:rFonts w:ascii="Corbel" w:hAnsi="Corbel" w:cs="Corbel"/>
          <w:color w:val="2B2A29"/>
          <w:spacing w:val="-5"/>
        </w:rPr>
        <w:t xml:space="preserve">pists, advisors, internet websites and the weight of the experience </w:t>
      </w:r>
      <w:r>
        <w:rPr>
          <w:rFonts w:ascii="Corbel" w:hAnsi="Corbel" w:cs="Corbel"/>
          <w:color w:val="2B2A29"/>
          <w:spacing w:val="-5"/>
        </w:rPr>
        <w:br/>
        <w:t xml:space="preserve">from presenting and living as a member of the opposite sex. Denied the </w:t>
      </w:r>
      <w:r>
        <w:rPr>
          <w:rFonts w:ascii="Corbel" w:hAnsi="Corbel" w:cs="Corbel"/>
          <w:color w:val="2B2A29"/>
          <w:spacing w:val="-5"/>
        </w:rPr>
        <w:br/>
        <w:t>orientation of natural hormones while exposed to such powerful influences, it is not surprising that studies reveal</w:t>
      </w:r>
      <w:r>
        <w:rPr>
          <w:rFonts w:ascii="Corbel" w:hAnsi="Corbel" w:cs="Corbel"/>
          <w:color w:val="2B2A29"/>
          <w:spacing w:val="-5"/>
        </w:rPr>
        <w:t xml:space="preserve"> that, once started on blockers, medical </w:t>
      </w:r>
      <w:r>
        <w:rPr>
          <w:rFonts w:ascii="Corbel" w:hAnsi="Corbel" w:cs="Corbel"/>
          <w:color w:val="2B2A29"/>
          <w:spacing w:val="-6"/>
        </w:rPr>
        <w:t xml:space="preserve">escalation continues towards the other sex. </w:t>
      </w:r>
    </w:p>
    <w:p w:rsidR="00000000" w:rsidRDefault="00943BA5">
      <w:pPr>
        <w:widowControl w:val="0"/>
        <w:autoSpaceDE w:val="0"/>
        <w:autoSpaceDN w:val="0"/>
        <w:adjustRightInd w:val="0"/>
        <w:spacing w:after="0" w:line="260" w:lineRule="exact"/>
        <w:ind w:left="754"/>
        <w:jc w:val="both"/>
        <w:rPr>
          <w:rFonts w:ascii="Corbel" w:hAnsi="Corbel" w:cs="Corbel"/>
          <w:color w:val="2B2A29"/>
          <w:spacing w:val="-6"/>
        </w:rPr>
      </w:pPr>
    </w:p>
    <w:p w:rsidR="00000000" w:rsidRDefault="00943BA5">
      <w:pPr>
        <w:widowControl w:val="0"/>
        <w:autoSpaceDE w:val="0"/>
        <w:autoSpaceDN w:val="0"/>
        <w:adjustRightInd w:val="0"/>
        <w:spacing w:before="20" w:after="0" w:line="260" w:lineRule="exact"/>
        <w:ind w:left="754" w:right="3095"/>
        <w:jc w:val="both"/>
        <w:rPr>
          <w:rFonts w:ascii="Corbel" w:hAnsi="Corbel" w:cs="Corbel"/>
          <w:color w:val="2B2A29"/>
          <w:spacing w:val="-5"/>
        </w:rPr>
      </w:pPr>
      <w:r>
        <w:rPr>
          <w:rFonts w:ascii="Corbel Bold" w:hAnsi="Corbel Bold" w:cs="Corbel Bold"/>
          <w:color w:val="2B2A29"/>
          <w:spacing w:val="-5"/>
        </w:rPr>
        <w:t>Phase 3: the administration of cross-sex hormones</w:t>
      </w:r>
      <w:r>
        <w:rPr>
          <w:rFonts w:ascii="Corbel" w:hAnsi="Corbel" w:cs="Corbel"/>
          <w:color w:val="2B2A29"/>
          <w:spacing w:val="-5"/>
        </w:rPr>
        <w:t xml:space="preserve">. Cross-sex hormone </w:t>
      </w:r>
      <w:r>
        <w:rPr>
          <w:rFonts w:ascii="Corbel" w:hAnsi="Corbel" w:cs="Corbel"/>
          <w:color w:val="2B2A29"/>
          <w:spacing w:val="-5"/>
        </w:rPr>
        <w:br/>
      </w:r>
      <w:r>
        <w:rPr>
          <w:rFonts w:ascii="Corbel" w:hAnsi="Corbel" w:cs="Corbel"/>
          <w:color w:val="2B2A29"/>
          <w:spacing w:val="-5"/>
        </w:rPr>
        <w:t xml:space="preserve">therapy means giving enough hormones of the opposite sex to evoke and </w:t>
      </w:r>
    </w:p>
    <w:p w:rsidR="00000000" w:rsidRDefault="00943BA5">
      <w:pPr>
        <w:widowControl w:val="0"/>
        <w:autoSpaceDE w:val="0"/>
        <w:autoSpaceDN w:val="0"/>
        <w:adjustRightInd w:val="0"/>
        <w:spacing w:after="0" w:line="260" w:lineRule="exact"/>
        <w:ind w:left="754" w:right="257"/>
        <w:jc w:val="both"/>
        <w:rPr>
          <w:rFonts w:ascii="Corbel" w:hAnsi="Corbel" w:cs="Corbel"/>
          <w:color w:val="2B2A29"/>
          <w:spacing w:val="-6"/>
        </w:rPr>
      </w:pPr>
      <w:r>
        <w:rPr>
          <w:rFonts w:ascii="Corbel" w:hAnsi="Corbel" w:cs="Corbel"/>
          <w:color w:val="2B2A29"/>
          <w:spacing w:val="-5"/>
        </w:rPr>
        <w:t xml:space="preserve">sustain its external characteristics, such as the development of breasts in a male, or a beard in a female. The </w:t>
      </w:r>
      <w:r>
        <w:rPr>
          <w:rFonts w:ascii="Corbel" w:hAnsi="Corbel" w:cs="Corbel"/>
          <w:color w:val="2B2A29"/>
          <w:spacing w:val="-6"/>
        </w:rPr>
        <w:t xml:space="preserve">hormones are given for life and must be monitored for side effects. </w:t>
      </w:r>
    </w:p>
    <w:p w:rsidR="00000000" w:rsidRDefault="00943BA5">
      <w:pPr>
        <w:widowControl w:val="0"/>
        <w:autoSpaceDE w:val="0"/>
        <w:autoSpaceDN w:val="0"/>
        <w:adjustRightInd w:val="0"/>
        <w:spacing w:after="0" w:line="270" w:lineRule="exact"/>
        <w:ind w:left="754"/>
        <w:jc w:val="both"/>
        <w:rPr>
          <w:rFonts w:ascii="Corbel" w:hAnsi="Corbel" w:cs="Corbel"/>
          <w:color w:val="2B2A29"/>
          <w:spacing w:val="-6"/>
        </w:rPr>
      </w:pPr>
    </w:p>
    <w:p w:rsidR="00000000" w:rsidRDefault="00943BA5">
      <w:pPr>
        <w:widowControl w:val="0"/>
        <w:autoSpaceDE w:val="0"/>
        <w:autoSpaceDN w:val="0"/>
        <w:adjustRightInd w:val="0"/>
        <w:spacing w:before="2" w:after="0" w:line="270" w:lineRule="exact"/>
        <w:ind w:left="754" w:right="29"/>
        <w:jc w:val="both"/>
        <w:rPr>
          <w:rFonts w:ascii="Corbel" w:hAnsi="Corbel" w:cs="Corbel"/>
          <w:color w:val="2B2A29"/>
          <w:spacing w:val="-5"/>
          <w:w w:val="98"/>
        </w:rPr>
      </w:pPr>
      <w:r>
        <w:rPr>
          <w:rFonts w:ascii="Corbel" w:hAnsi="Corbel" w:cs="Corbel"/>
          <w:color w:val="2B2A29"/>
          <w:spacing w:val="-6"/>
        </w:rPr>
        <w:t>Acc</w:t>
      </w:r>
      <w:r>
        <w:rPr>
          <w:rFonts w:ascii="Corbel" w:hAnsi="Corbel" w:cs="Corbel"/>
          <w:color w:val="2B2A29"/>
          <w:spacing w:val="-6"/>
        </w:rPr>
        <w:t xml:space="preserve">ording to The World Professional Association for Transgender Health (WPATH), feminising hormones carry </w:t>
      </w:r>
      <w:r>
        <w:rPr>
          <w:rFonts w:ascii="Corbel" w:hAnsi="Corbel" w:cs="Corbel"/>
          <w:color w:val="2B2A29"/>
          <w:spacing w:val="-6"/>
        </w:rPr>
        <w:br/>
      </w:r>
      <w:r>
        <w:rPr>
          <w:rFonts w:ascii="Corbel" w:hAnsi="Corbel" w:cs="Corbel"/>
          <w:color w:val="2B2A29"/>
          <w:spacing w:val="-5"/>
        </w:rPr>
        <w:t xml:space="preserve">likely increased risks that include venous thromboembolic disease, gallstones, elevated liver enzymes, weight </w:t>
      </w:r>
      <w:r>
        <w:rPr>
          <w:rFonts w:ascii="Corbel" w:hAnsi="Corbel" w:cs="Corbel"/>
          <w:color w:val="2B2A29"/>
          <w:spacing w:val="-5"/>
        </w:rPr>
        <w:br/>
      </w:r>
      <w:r>
        <w:rPr>
          <w:rFonts w:ascii="Corbel" w:hAnsi="Corbel" w:cs="Corbel"/>
          <w:color w:val="2B2A29"/>
          <w:spacing w:val="-5"/>
          <w:w w:val="98"/>
        </w:rPr>
        <w:t xml:space="preserve">gain, and hypertriglyceridemia. There is </w:t>
      </w:r>
      <w:r>
        <w:rPr>
          <w:rFonts w:ascii="Corbel" w:hAnsi="Corbel" w:cs="Corbel"/>
          <w:color w:val="2B2A29"/>
          <w:spacing w:val="-5"/>
          <w:w w:val="98"/>
        </w:rPr>
        <w:t xml:space="preserve">a likely increased risk for cardiovascular disease with the presence of </w:t>
      </w:r>
    </w:p>
    <w:p w:rsidR="00000000" w:rsidRDefault="00943BA5">
      <w:pPr>
        <w:framePr w:w="262" w:wrap="auto" w:vAnchor="page" w:hAnchor="page" w:x="401"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18</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type w:val="continuous"/>
          <w:pgSz w:w="11900" w:h="16820"/>
          <w:pgMar w:top="1077" w:right="1256" w:bottom="20" w:left="380" w:header="720" w:footer="720" w:gutter="0"/>
          <w:cols w:space="720"/>
          <w:noEndnote/>
        </w:sectPr>
      </w:pPr>
    </w:p>
    <w:p w:rsidR="00000000" w:rsidRDefault="00943BA5">
      <w:pPr>
        <w:widowControl w:val="0"/>
        <w:autoSpaceDE w:val="0"/>
        <w:autoSpaceDN w:val="0"/>
        <w:adjustRightInd w:val="0"/>
        <w:spacing w:after="0" w:line="260" w:lineRule="exact"/>
        <w:ind w:left="20" w:right="1425"/>
        <w:jc w:val="both"/>
        <w:rPr>
          <w:rFonts w:ascii="Corbel" w:hAnsi="Corbel" w:cs="Corbel"/>
          <w:color w:val="2B2A29"/>
          <w:spacing w:val="-5"/>
        </w:rPr>
      </w:pPr>
      <w:r>
        <w:rPr>
          <w:noProof/>
        </w:rPr>
        <w:pict>
          <v:shape id="_x0000_s1068" type="#_x0000_t75" style="position:absolute;left:0;text-align:left;margin-left:0;margin-top:0;width:595pt;height:841pt;z-index:-251615232;mso-position-horizontal-relative:page;mso-position-vertical-relative:page" o:allowincell="f">
            <v:imagedata r:id="rId25" o:title=""/>
            <w10:wrap anchorx="page" anchory="page"/>
          </v:shape>
        </w:pict>
      </w:r>
      <w:bookmarkStart w:id="19" w:name="Pg19"/>
      <w:bookmarkEnd w:id="19"/>
      <w:r>
        <w:rPr>
          <w:rFonts w:ascii="Corbel" w:hAnsi="Corbel" w:cs="Corbel"/>
          <w:color w:val="2B2A29"/>
          <w:spacing w:val="-5"/>
        </w:rPr>
        <w:t xml:space="preserve">additional risk factors. There are possible increased risks of hyperprolactinemia and hyperprolactinemia or prolactinoma, and Type 2 diabetes with the presence of additional risk factors. </w:t>
      </w:r>
    </w:p>
    <w:p w:rsidR="00000000" w:rsidRDefault="00943BA5">
      <w:pPr>
        <w:widowControl w:val="0"/>
        <w:autoSpaceDE w:val="0"/>
        <w:autoSpaceDN w:val="0"/>
        <w:adjustRightInd w:val="0"/>
        <w:spacing w:after="0" w:line="260" w:lineRule="exact"/>
        <w:ind w:left="20"/>
        <w:rPr>
          <w:rFonts w:ascii="Corbel" w:hAnsi="Corbel" w:cs="Corbel"/>
          <w:color w:val="2B2A29"/>
          <w:spacing w:val="-5"/>
        </w:rPr>
      </w:pPr>
    </w:p>
    <w:p w:rsidR="00000000" w:rsidRDefault="00943BA5">
      <w:pPr>
        <w:widowControl w:val="0"/>
        <w:autoSpaceDE w:val="0"/>
        <w:autoSpaceDN w:val="0"/>
        <w:adjustRightInd w:val="0"/>
        <w:spacing w:before="29" w:after="0" w:line="260" w:lineRule="exact"/>
        <w:ind w:left="20" w:right="1104"/>
        <w:rPr>
          <w:rFonts w:ascii="Corbel" w:hAnsi="Corbel" w:cs="Corbel"/>
          <w:color w:val="2B2A29"/>
          <w:spacing w:val="-6"/>
          <w:sz w:val="20"/>
          <w:szCs w:val="20"/>
          <w:vertAlign w:val="superscript"/>
        </w:rPr>
      </w:pPr>
      <w:r>
        <w:rPr>
          <w:rFonts w:ascii="Corbel" w:hAnsi="Corbel" w:cs="Corbel"/>
          <w:color w:val="2B2A29"/>
          <w:spacing w:val="-6"/>
        </w:rPr>
        <w:t xml:space="preserve">WPATH says that masculising hormones carry likely increased risks that include polycythemia, weight gain, </w:t>
      </w:r>
      <w:r>
        <w:rPr>
          <w:rFonts w:ascii="Corbel" w:hAnsi="Corbel" w:cs="Corbel"/>
          <w:color w:val="2B2A29"/>
          <w:spacing w:val="-5"/>
        </w:rPr>
        <w:t>sleep apnoea and balding. There are possible increased risks of elevated liver enzymes and hyperlipidemia. Possible risks with additional risk factors</w:t>
      </w:r>
      <w:r>
        <w:rPr>
          <w:rFonts w:ascii="Corbel" w:hAnsi="Corbel" w:cs="Corbel"/>
          <w:color w:val="2B2A29"/>
          <w:spacing w:val="-5"/>
        </w:rPr>
        <w:t xml:space="preserve"> include destabilisation of certain psychiatric disorders, cardiovascular </w:t>
      </w:r>
      <w:r>
        <w:rPr>
          <w:rFonts w:ascii="Corbel" w:hAnsi="Corbel" w:cs="Corbel"/>
          <w:color w:val="2B2A29"/>
          <w:spacing w:val="-6"/>
        </w:rPr>
        <w:t>disease, hypertension and Type 2 diabetes.</w:t>
      </w:r>
      <w:r>
        <w:rPr>
          <w:rFonts w:ascii="Corbel" w:hAnsi="Corbel" w:cs="Corbel"/>
          <w:color w:val="2B2A29"/>
          <w:spacing w:val="-6"/>
          <w:sz w:val="20"/>
          <w:szCs w:val="20"/>
          <w:vertAlign w:val="superscript"/>
        </w:rPr>
        <w:t xml:space="preserve">102 </w:t>
      </w:r>
    </w:p>
    <w:p w:rsidR="00000000" w:rsidRDefault="00943BA5">
      <w:pPr>
        <w:widowControl w:val="0"/>
        <w:autoSpaceDE w:val="0"/>
        <w:autoSpaceDN w:val="0"/>
        <w:adjustRightInd w:val="0"/>
        <w:spacing w:before="160" w:after="0" w:line="260" w:lineRule="exact"/>
        <w:ind w:left="20" w:right="1773"/>
        <w:jc w:val="both"/>
        <w:rPr>
          <w:rFonts w:ascii="Corbel" w:hAnsi="Corbel" w:cs="Corbel"/>
          <w:color w:val="2B2A29"/>
          <w:spacing w:val="-5"/>
        </w:rPr>
      </w:pPr>
      <w:r>
        <w:rPr>
          <w:rFonts w:ascii="Corbel" w:hAnsi="Corbel" w:cs="Corbel"/>
          <w:color w:val="2B2A29"/>
          <w:spacing w:val="-5"/>
        </w:rPr>
        <w:t>By suppression of gonads, there is a slow process of chemical castration and, therefore, the desire for reproduction needs to be effect</w:t>
      </w:r>
      <w:r>
        <w:rPr>
          <w:rFonts w:ascii="Corbel" w:hAnsi="Corbel" w:cs="Corbel"/>
          <w:color w:val="2B2A29"/>
          <w:spacing w:val="-5"/>
        </w:rPr>
        <w:t xml:space="preserve">ed by the collection and cryopreservation of ova and sperm before the cross-sex hormones are administered. Then, ova and sperm need to be stored in a frozen state to be artificially administered to a subsequent partner. </w:t>
      </w:r>
    </w:p>
    <w:p w:rsidR="00000000" w:rsidRDefault="00943BA5">
      <w:pPr>
        <w:widowControl w:val="0"/>
        <w:autoSpaceDE w:val="0"/>
        <w:autoSpaceDN w:val="0"/>
        <w:adjustRightInd w:val="0"/>
        <w:spacing w:after="0" w:line="260" w:lineRule="exact"/>
        <w:ind w:left="20"/>
        <w:rPr>
          <w:rFonts w:ascii="Corbel" w:hAnsi="Corbel" w:cs="Corbel"/>
          <w:color w:val="2B2A29"/>
          <w:spacing w:val="-5"/>
        </w:rPr>
      </w:pPr>
    </w:p>
    <w:p w:rsidR="00000000" w:rsidRDefault="00943BA5">
      <w:pPr>
        <w:widowControl w:val="0"/>
        <w:autoSpaceDE w:val="0"/>
        <w:autoSpaceDN w:val="0"/>
        <w:adjustRightInd w:val="0"/>
        <w:spacing w:before="40" w:after="0" w:line="260" w:lineRule="exact"/>
        <w:ind w:left="20" w:right="1311"/>
        <w:rPr>
          <w:rFonts w:ascii="Corbel" w:hAnsi="Corbel" w:cs="Corbel"/>
          <w:color w:val="2B2A29"/>
          <w:spacing w:val="-6"/>
        </w:rPr>
      </w:pPr>
      <w:r>
        <w:rPr>
          <w:rFonts w:ascii="Corbel" w:hAnsi="Corbel" w:cs="Corbel"/>
          <w:color w:val="2B2A29"/>
          <w:spacing w:val="-5"/>
        </w:rPr>
        <w:t>According to international practic</w:t>
      </w:r>
      <w:r>
        <w:rPr>
          <w:rFonts w:ascii="Corbel" w:hAnsi="Corbel" w:cs="Corbel"/>
          <w:color w:val="2B2A29"/>
          <w:spacing w:val="-5"/>
        </w:rPr>
        <w:t xml:space="preserve">e, cross-sex hormones may follow and then accompany blocking therapy, </w:t>
      </w:r>
      <w:r>
        <w:rPr>
          <w:rFonts w:ascii="Corbel" w:hAnsi="Corbel" w:cs="Corbel"/>
          <w:color w:val="2B2A29"/>
          <w:spacing w:val="-5"/>
        </w:rPr>
        <w:br/>
        <w:t xml:space="preserve">and be initiated around 16 years of age. Some clinics, however, commence therapy as early as 14 years </w:t>
      </w:r>
      <w:r>
        <w:rPr>
          <w:rFonts w:ascii="Corbel" w:hAnsi="Corbel" w:cs="Corbel"/>
          <w:color w:val="2B2A29"/>
          <w:spacing w:val="-5"/>
        </w:rPr>
        <w:br/>
      </w:r>
      <w:r>
        <w:rPr>
          <w:rFonts w:ascii="Corbel" w:hAnsi="Corbel" w:cs="Corbel"/>
          <w:color w:val="2B2A29"/>
          <w:spacing w:val="-6"/>
        </w:rPr>
        <w:t>(Shumer 2016)</w:t>
      </w:r>
      <w:r>
        <w:rPr>
          <w:rFonts w:ascii="Corbel" w:hAnsi="Corbel" w:cs="Corbel"/>
          <w:color w:val="2B2A29"/>
          <w:spacing w:val="-6"/>
          <w:sz w:val="20"/>
          <w:szCs w:val="20"/>
          <w:vertAlign w:val="superscript"/>
        </w:rPr>
        <w:t>103</w:t>
      </w:r>
      <w:r>
        <w:rPr>
          <w:rFonts w:ascii="Corbel" w:hAnsi="Corbel" w:cs="Corbel"/>
          <w:color w:val="2B2A29"/>
          <w:spacing w:val="-6"/>
        </w:rPr>
        <w:t xml:space="preserve">. </w:t>
      </w:r>
    </w:p>
    <w:p w:rsidR="00000000" w:rsidRDefault="00943BA5">
      <w:pPr>
        <w:widowControl w:val="0"/>
        <w:autoSpaceDE w:val="0"/>
        <w:autoSpaceDN w:val="0"/>
        <w:adjustRightInd w:val="0"/>
        <w:spacing w:after="0" w:line="260" w:lineRule="exact"/>
        <w:ind w:left="20"/>
        <w:rPr>
          <w:rFonts w:ascii="Corbel" w:hAnsi="Corbel" w:cs="Corbel"/>
          <w:color w:val="2B2A29"/>
          <w:spacing w:val="-6"/>
        </w:rPr>
      </w:pPr>
    </w:p>
    <w:p w:rsidR="00000000" w:rsidRDefault="00943BA5">
      <w:pPr>
        <w:widowControl w:val="0"/>
        <w:autoSpaceDE w:val="0"/>
        <w:autoSpaceDN w:val="0"/>
        <w:adjustRightInd w:val="0"/>
        <w:spacing w:before="20" w:after="0" w:line="260" w:lineRule="exact"/>
        <w:ind w:left="20" w:right="1557"/>
        <w:rPr>
          <w:rFonts w:ascii="Corbel" w:hAnsi="Corbel" w:cs="Corbel"/>
          <w:color w:val="2B2A29"/>
          <w:spacing w:val="-6"/>
          <w:w w:val="97"/>
        </w:rPr>
      </w:pPr>
      <w:r>
        <w:rPr>
          <w:rFonts w:ascii="Corbel" w:hAnsi="Corbel" w:cs="Corbel"/>
          <w:color w:val="2B2A29"/>
          <w:spacing w:val="-5"/>
        </w:rPr>
        <w:t xml:space="preserve">This </w:t>
      </w:r>
      <w:r>
        <w:rPr>
          <w:rFonts w:ascii="Corbel" w:hAnsi="Corbel" w:cs="Corbel"/>
          <w:color w:val="2B2A29"/>
          <w:spacing w:val="-5"/>
        </w:rPr>
        <w:t>“</w:t>
      </w:r>
      <w:r>
        <w:rPr>
          <w:rFonts w:ascii="Corbel" w:hAnsi="Corbel" w:cs="Corbel"/>
          <w:color w:val="2B2A29"/>
          <w:spacing w:val="-5"/>
        </w:rPr>
        <w:t>earlier</w:t>
      </w:r>
      <w:r>
        <w:rPr>
          <w:rFonts w:ascii="Corbel" w:hAnsi="Corbel" w:cs="Corbel"/>
          <w:color w:val="2B2A29"/>
          <w:spacing w:val="-5"/>
        </w:rPr>
        <w:t>”</w:t>
      </w:r>
      <w:r>
        <w:rPr>
          <w:rFonts w:ascii="Corbel" w:hAnsi="Corbel" w:cs="Corbel"/>
          <w:color w:val="2B2A29"/>
          <w:spacing w:val="-5"/>
        </w:rPr>
        <w:t xml:space="preserve"> trend obeys a certain </w:t>
      </w:r>
      <w:r>
        <w:rPr>
          <w:rFonts w:ascii="Corbel" w:hAnsi="Corbel" w:cs="Corbel"/>
          <w:color w:val="2B2A29"/>
          <w:spacing w:val="-5"/>
        </w:rPr>
        <w:t>“</w:t>
      </w:r>
      <w:r>
        <w:rPr>
          <w:rFonts w:ascii="Corbel" w:hAnsi="Corbel" w:cs="Corbel"/>
          <w:color w:val="2B2A29"/>
          <w:spacing w:val="-5"/>
        </w:rPr>
        <w:t>affirmative</w:t>
      </w:r>
      <w:r>
        <w:rPr>
          <w:rFonts w:ascii="Corbel" w:hAnsi="Corbel" w:cs="Corbel"/>
          <w:color w:val="2B2A29"/>
          <w:spacing w:val="-5"/>
        </w:rPr>
        <w:t>”</w:t>
      </w:r>
      <w:r>
        <w:rPr>
          <w:rFonts w:ascii="Corbel" w:hAnsi="Corbel" w:cs="Corbel"/>
          <w:color w:val="2B2A29"/>
          <w:spacing w:val="-5"/>
        </w:rPr>
        <w:t xml:space="preserve"> logic: if t</w:t>
      </w:r>
      <w:r>
        <w:rPr>
          <w:rFonts w:ascii="Corbel" w:hAnsi="Corbel" w:cs="Corbel"/>
          <w:color w:val="2B2A29"/>
          <w:spacing w:val="-5"/>
        </w:rPr>
        <w:t xml:space="preserve">he child is determined to change gender, and </w:t>
      </w:r>
      <w:r>
        <w:rPr>
          <w:rFonts w:ascii="Corbel" w:hAnsi="Corbel" w:cs="Corbel"/>
          <w:color w:val="2B2A29"/>
          <w:spacing w:val="-5"/>
        </w:rPr>
        <w:br/>
        <w:t xml:space="preserve">if parents and authority figures agree, why make the child wait? After all, if puberty is blocked, the child </w:t>
      </w:r>
      <w:r>
        <w:rPr>
          <w:rFonts w:ascii="Corbel" w:hAnsi="Corbel" w:cs="Corbel"/>
          <w:color w:val="2B2A29"/>
          <w:spacing w:val="-5"/>
        </w:rPr>
        <w:br/>
        <w:t>will remain in an immature state while all his or her peers are growing in height and developing sex</w:t>
      </w:r>
      <w:r>
        <w:rPr>
          <w:rFonts w:ascii="Corbel" w:hAnsi="Corbel" w:cs="Corbel"/>
          <w:color w:val="2B2A29"/>
          <w:spacing w:val="-5"/>
        </w:rPr>
        <w:t xml:space="preserve">ual </w:t>
      </w:r>
      <w:r>
        <w:rPr>
          <w:rFonts w:ascii="Corbel" w:hAnsi="Corbel" w:cs="Corbel"/>
          <w:color w:val="2B2A29"/>
          <w:spacing w:val="-5"/>
        </w:rPr>
        <w:br/>
      </w:r>
      <w:r>
        <w:rPr>
          <w:rFonts w:ascii="Corbel" w:hAnsi="Corbel" w:cs="Corbel"/>
          <w:color w:val="2B2A29"/>
          <w:spacing w:val="-6"/>
        </w:rPr>
        <w:t xml:space="preserve">characteristics. Surely, this period of stagnation is unnecessary. Would it not be more merciful to give the </w:t>
      </w:r>
      <w:r>
        <w:rPr>
          <w:rFonts w:ascii="Corbel" w:hAnsi="Corbel" w:cs="Corbel"/>
          <w:color w:val="2B2A29"/>
          <w:spacing w:val="-6"/>
        </w:rPr>
        <w:br/>
      </w:r>
      <w:r>
        <w:rPr>
          <w:rFonts w:ascii="Corbel" w:hAnsi="Corbel" w:cs="Corbel"/>
          <w:color w:val="2B2A29"/>
          <w:spacing w:val="-6"/>
          <w:w w:val="97"/>
        </w:rPr>
        <w:t xml:space="preserve">sex hormones that will produce external characteristics of the chosen gender sooner rather than later? </w:t>
      </w:r>
    </w:p>
    <w:p w:rsidR="00000000" w:rsidRDefault="00943BA5">
      <w:pPr>
        <w:widowControl w:val="0"/>
        <w:autoSpaceDE w:val="0"/>
        <w:autoSpaceDN w:val="0"/>
        <w:adjustRightInd w:val="0"/>
        <w:spacing w:after="0" w:line="260" w:lineRule="exact"/>
        <w:ind w:left="20"/>
        <w:rPr>
          <w:rFonts w:ascii="Corbel" w:hAnsi="Corbel" w:cs="Corbel"/>
          <w:color w:val="2B2A29"/>
          <w:spacing w:val="-6"/>
          <w:w w:val="97"/>
        </w:rPr>
      </w:pPr>
    </w:p>
    <w:p w:rsidR="00000000" w:rsidRDefault="00943BA5">
      <w:pPr>
        <w:widowControl w:val="0"/>
        <w:autoSpaceDE w:val="0"/>
        <w:autoSpaceDN w:val="0"/>
        <w:adjustRightInd w:val="0"/>
        <w:spacing w:before="40" w:after="0" w:line="260" w:lineRule="exact"/>
        <w:ind w:left="20" w:right="1495"/>
        <w:rPr>
          <w:rFonts w:ascii="Corbel" w:hAnsi="Corbel" w:cs="Corbel"/>
          <w:color w:val="2B2A29"/>
          <w:spacing w:val="-5"/>
        </w:rPr>
      </w:pPr>
      <w:r>
        <w:rPr>
          <w:rFonts w:ascii="Corbel" w:hAnsi="Corbel" w:cs="Corbel"/>
          <w:color w:val="2B2A29"/>
          <w:spacing w:val="-5"/>
        </w:rPr>
        <w:t>On this logic, affirmation therapy i</w:t>
      </w:r>
      <w:r>
        <w:rPr>
          <w:rFonts w:ascii="Corbel" w:hAnsi="Corbel" w:cs="Corbel"/>
          <w:color w:val="2B2A29"/>
          <w:spacing w:val="-5"/>
        </w:rPr>
        <w:t xml:space="preserve">s creeping into earlier ages despite recommendations of the Endocrine </w:t>
      </w:r>
      <w:r>
        <w:rPr>
          <w:rFonts w:ascii="Corbel" w:hAnsi="Corbel" w:cs="Corbel"/>
          <w:color w:val="2B2A29"/>
          <w:spacing w:val="-5"/>
        </w:rPr>
        <w:br/>
        <w:t xml:space="preserve">Society: </w:t>
      </w:r>
      <w:r>
        <w:rPr>
          <w:rFonts w:ascii="Corbel" w:hAnsi="Corbel" w:cs="Corbel"/>
          <w:color w:val="2B2A29"/>
          <w:spacing w:val="-5"/>
        </w:rPr>
        <w:t>“</w:t>
      </w:r>
      <w:r>
        <w:rPr>
          <w:rFonts w:ascii="Corbel" w:hAnsi="Corbel" w:cs="Corbel"/>
          <w:color w:val="2B2A29"/>
          <w:spacing w:val="-5"/>
        </w:rPr>
        <w:t xml:space="preserve">Given the high rate of remission ... [of gender dysphoria] ... after the onset of puberty, we </w:t>
      </w:r>
      <w:r>
        <w:rPr>
          <w:rFonts w:ascii="Corbel" w:hAnsi="Corbel" w:cs="Corbel"/>
          <w:color w:val="2B2A29"/>
          <w:spacing w:val="-5"/>
        </w:rPr>
        <w:br/>
        <w:t>recommend against a complete social role change and hormone treatment in prepube</w:t>
      </w:r>
      <w:r>
        <w:rPr>
          <w:rFonts w:ascii="Corbel" w:hAnsi="Corbel" w:cs="Corbel"/>
          <w:color w:val="2B2A29"/>
          <w:spacing w:val="-5"/>
        </w:rPr>
        <w:t>rtal children</w:t>
      </w:r>
      <w:r>
        <w:rPr>
          <w:rFonts w:ascii="Corbel" w:hAnsi="Corbel" w:cs="Corbel"/>
          <w:color w:val="2B2A29"/>
          <w:spacing w:val="-5"/>
        </w:rPr>
        <w:t>”</w:t>
      </w:r>
      <w:r>
        <w:rPr>
          <w:rFonts w:ascii="Corbel" w:hAnsi="Corbel" w:cs="Corbel"/>
          <w:color w:val="2B2A29"/>
          <w:spacing w:val="-5"/>
        </w:rPr>
        <w:t xml:space="preserve"> </w:t>
      </w:r>
      <w:r>
        <w:rPr>
          <w:rFonts w:ascii="Corbel" w:hAnsi="Corbel" w:cs="Corbel"/>
          <w:color w:val="2B2A29"/>
          <w:spacing w:val="-5"/>
        </w:rPr>
        <w:br/>
        <w:t>(Hembree 2009)</w:t>
      </w:r>
      <w:r>
        <w:rPr>
          <w:rFonts w:ascii="Corbel" w:hAnsi="Corbel" w:cs="Corbel"/>
          <w:color w:val="2B2A29"/>
          <w:spacing w:val="-5"/>
          <w:sz w:val="20"/>
          <w:szCs w:val="20"/>
          <w:vertAlign w:val="superscript"/>
        </w:rPr>
        <w:t>104</w:t>
      </w:r>
      <w:r>
        <w:rPr>
          <w:rFonts w:ascii="Corbel" w:hAnsi="Corbel" w:cs="Corbel"/>
          <w:color w:val="2B2A29"/>
          <w:spacing w:val="-5"/>
        </w:rPr>
        <w:t xml:space="preserve">. </w:t>
      </w:r>
    </w:p>
    <w:p w:rsidR="00000000" w:rsidRDefault="00943BA5">
      <w:pPr>
        <w:widowControl w:val="0"/>
        <w:autoSpaceDE w:val="0"/>
        <w:autoSpaceDN w:val="0"/>
        <w:adjustRightInd w:val="0"/>
        <w:spacing w:after="0" w:line="253" w:lineRule="exact"/>
        <w:ind w:left="20"/>
        <w:rPr>
          <w:rFonts w:ascii="Corbel" w:hAnsi="Corbel" w:cs="Corbel"/>
          <w:color w:val="2B2A29"/>
          <w:spacing w:val="-5"/>
        </w:rPr>
      </w:pPr>
    </w:p>
    <w:p w:rsidR="00000000" w:rsidRDefault="00943BA5">
      <w:pPr>
        <w:widowControl w:val="0"/>
        <w:autoSpaceDE w:val="0"/>
        <w:autoSpaceDN w:val="0"/>
        <w:adjustRightInd w:val="0"/>
        <w:spacing w:before="33" w:after="0" w:line="253" w:lineRule="exact"/>
        <w:ind w:left="20"/>
        <w:rPr>
          <w:rFonts w:ascii="Corbel" w:hAnsi="Corbel" w:cs="Corbel"/>
          <w:color w:val="2B2A29"/>
          <w:spacing w:val="-5"/>
        </w:rPr>
      </w:pPr>
      <w:r>
        <w:rPr>
          <w:rFonts w:ascii="Corbel" w:hAnsi="Corbel" w:cs="Corbel"/>
          <w:color w:val="2B2A29"/>
          <w:spacing w:val="-5"/>
        </w:rPr>
        <w:t xml:space="preserve">Are there side effects of cross-sex hormones on the brain? </w:t>
      </w:r>
    </w:p>
    <w:p w:rsidR="00000000" w:rsidRDefault="00943BA5">
      <w:pPr>
        <w:widowControl w:val="0"/>
        <w:autoSpaceDE w:val="0"/>
        <w:autoSpaceDN w:val="0"/>
        <w:adjustRightInd w:val="0"/>
        <w:spacing w:after="0" w:line="253" w:lineRule="exact"/>
        <w:ind w:left="20"/>
        <w:rPr>
          <w:rFonts w:ascii="Corbel" w:hAnsi="Corbel" w:cs="Corbel"/>
          <w:color w:val="2B2A29"/>
          <w:spacing w:val="-5"/>
        </w:rPr>
      </w:pPr>
    </w:p>
    <w:p w:rsidR="00000000" w:rsidRDefault="00943BA5">
      <w:pPr>
        <w:widowControl w:val="0"/>
        <w:autoSpaceDE w:val="0"/>
        <w:autoSpaceDN w:val="0"/>
        <w:adjustRightInd w:val="0"/>
        <w:spacing w:before="34" w:after="0" w:line="253" w:lineRule="exact"/>
        <w:ind w:left="20"/>
        <w:rPr>
          <w:rFonts w:ascii="Corbel" w:hAnsi="Corbel" w:cs="Corbel"/>
          <w:color w:val="2B2A29"/>
          <w:spacing w:val="-5"/>
        </w:rPr>
      </w:pPr>
      <w:r>
        <w:rPr>
          <w:rFonts w:ascii="Corbel" w:hAnsi="Corbel" w:cs="Corbel"/>
          <w:color w:val="2B2A29"/>
          <w:spacing w:val="-5"/>
        </w:rPr>
        <w:t xml:space="preserve">Though proponents of transgender therapy are open about the general metabolic effects of cross-sex </w:t>
      </w:r>
    </w:p>
    <w:p w:rsidR="00000000" w:rsidRDefault="00943BA5">
      <w:pPr>
        <w:widowControl w:val="0"/>
        <w:autoSpaceDE w:val="0"/>
        <w:autoSpaceDN w:val="0"/>
        <w:adjustRightInd w:val="0"/>
        <w:spacing w:before="2" w:after="0" w:line="260" w:lineRule="exact"/>
        <w:ind w:left="20" w:right="1271"/>
        <w:jc w:val="both"/>
        <w:rPr>
          <w:rFonts w:ascii="Corbel" w:hAnsi="Corbel" w:cs="Corbel"/>
          <w:color w:val="2B2A29"/>
          <w:spacing w:val="-5"/>
        </w:rPr>
      </w:pPr>
      <w:r>
        <w:rPr>
          <w:rFonts w:ascii="Corbel" w:hAnsi="Corbel" w:cs="Corbel"/>
          <w:color w:val="2B2A29"/>
          <w:spacing w:val="-5"/>
        </w:rPr>
        <w:t>hormones, such as propensity to thrombosis, hypertension, and osteoporosis, few references are made to the effect of cross-sex hormones on the growing brain</w:t>
      </w:r>
      <w:r>
        <w:rPr>
          <w:rFonts w:ascii="Corbel" w:hAnsi="Corbel" w:cs="Corbel"/>
          <w:color w:val="2B2A29"/>
          <w:spacing w:val="-5"/>
        </w:rPr>
        <w:t>s of young people (Chew et al, 2018)</w:t>
      </w:r>
      <w:r>
        <w:rPr>
          <w:rFonts w:ascii="Corbel" w:hAnsi="Corbel" w:cs="Corbel"/>
          <w:color w:val="2B2A29"/>
          <w:spacing w:val="-5"/>
          <w:sz w:val="20"/>
          <w:szCs w:val="20"/>
          <w:vertAlign w:val="superscript"/>
        </w:rPr>
        <w:t>105</w:t>
      </w:r>
      <w:r>
        <w:rPr>
          <w:rFonts w:ascii="Corbel" w:hAnsi="Corbel" w:cs="Corbel"/>
          <w:color w:val="2B2A29"/>
          <w:spacing w:val="-5"/>
        </w:rPr>
        <w:t xml:space="preserve">. Nevertheless, there is sufficient evidence from adult human and veterinary studies to warn that the impact is great, even if the reason is poorly understood. </w:t>
      </w:r>
    </w:p>
    <w:p w:rsidR="00000000" w:rsidRDefault="00943BA5">
      <w:pPr>
        <w:widowControl w:val="0"/>
        <w:autoSpaceDE w:val="0"/>
        <w:autoSpaceDN w:val="0"/>
        <w:adjustRightInd w:val="0"/>
        <w:spacing w:after="0" w:line="260" w:lineRule="exact"/>
        <w:ind w:left="20"/>
        <w:jc w:val="both"/>
        <w:rPr>
          <w:rFonts w:ascii="Corbel" w:hAnsi="Corbel" w:cs="Corbel"/>
          <w:color w:val="2B2A29"/>
          <w:spacing w:val="-5"/>
        </w:rPr>
      </w:pPr>
    </w:p>
    <w:p w:rsidR="00000000" w:rsidRDefault="00943BA5">
      <w:pPr>
        <w:widowControl w:val="0"/>
        <w:autoSpaceDE w:val="0"/>
        <w:autoSpaceDN w:val="0"/>
        <w:adjustRightInd w:val="0"/>
        <w:spacing w:before="20" w:after="0" w:line="260" w:lineRule="exact"/>
        <w:ind w:left="20" w:right="1338"/>
        <w:jc w:val="both"/>
        <w:rPr>
          <w:rFonts w:ascii="Corbel" w:hAnsi="Corbel" w:cs="Corbel"/>
          <w:color w:val="2B2A29"/>
          <w:spacing w:val="-5"/>
          <w:w w:val="98"/>
        </w:rPr>
      </w:pPr>
      <w:r>
        <w:rPr>
          <w:rFonts w:ascii="Corbel" w:hAnsi="Corbel" w:cs="Corbel"/>
          <w:color w:val="2B2A29"/>
          <w:spacing w:val="-5"/>
        </w:rPr>
        <w:t xml:space="preserve">Surprisingly, it has been revealed that nerve cells of </w:t>
      </w:r>
      <w:r>
        <w:rPr>
          <w:rFonts w:ascii="Corbel" w:hAnsi="Corbel" w:cs="Corbel"/>
          <w:color w:val="2B2A29"/>
          <w:spacing w:val="-5"/>
        </w:rPr>
        <w:t xml:space="preserve">the brains of both males and females manufacture the </w:t>
      </w:r>
      <w:r>
        <w:rPr>
          <w:rFonts w:ascii="Corbel" w:hAnsi="Corbel" w:cs="Corbel"/>
          <w:color w:val="2B2A29"/>
          <w:spacing w:val="-5"/>
        </w:rPr>
        <w:br/>
        <w:t xml:space="preserve">female sex hormone, oestrogen, which was traditionally considered only to be produced by distant gonads </w:t>
      </w:r>
      <w:r>
        <w:rPr>
          <w:rFonts w:ascii="Corbel" w:hAnsi="Corbel" w:cs="Corbel"/>
          <w:color w:val="2B2A29"/>
          <w:spacing w:val="-5"/>
        </w:rPr>
        <w:br/>
        <w:t>in mature females</w:t>
      </w:r>
      <w:r>
        <w:rPr>
          <w:rFonts w:ascii="Corbel" w:hAnsi="Corbel" w:cs="Corbel"/>
          <w:color w:val="2B2A29"/>
          <w:spacing w:val="-5"/>
          <w:sz w:val="20"/>
          <w:szCs w:val="20"/>
          <w:vertAlign w:val="superscript"/>
        </w:rPr>
        <w:t>106,107</w:t>
      </w:r>
      <w:r>
        <w:rPr>
          <w:rFonts w:ascii="Corbel" w:hAnsi="Corbel" w:cs="Corbel"/>
          <w:color w:val="2B2A29"/>
          <w:spacing w:val="-5"/>
        </w:rPr>
        <w:t>. It has been shown that this locally produced oestrogen (known as a neur</w:t>
      </w:r>
      <w:r>
        <w:rPr>
          <w:rFonts w:ascii="Corbel" w:hAnsi="Corbel" w:cs="Corbel"/>
          <w:color w:val="2B2A29"/>
          <w:spacing w:val="-5"/>
        </w:rPr>
        <w:t xml:space="preserve">osteroid) is </w:t>
      </w:r>
      <w:r>
        <w:rPr>
          <w:rFonts w:ascii="Corbel" w:hAnsi="Corbel" w:cs="Corbel"/>
          <w:color w:val="2B2A29"/>
          <w:spacing w:val="-5"/>
        </w:rPr>
        <w:br/>
        <w:t>basic to the function of the neurons, in as yet unknown ways (Spencer et al, 2008)</w:t>
      </w:r>
      <w:r>
        <w:rPr>
          <w:rFonts w:ascii="Corbel" w:hAnsi="Corbel" w:cs="Corbel"/>
          <w:color w:val="2B2A29"/>
          <w:spacing w:val="-5"/>
          <w:sz w:val="20"/>
          <w:szCs w:val="20"/>
          <w:vertAlign w:val="superscript"/>
        </w:rPr>
        <w:t>108</w:t>
      </w:r>
      <w:r>
        <w:rPr>
          <w:rFonts w:ascii="Corbel" w:hAnsi="Corbel" w:cs="Corbel"/>
          <w:color w:val="2B2A29"/>
          <w:spacing w:val="-5"/>
        </w:rPr>
        <w:t xml:space="preserve">. More surprising is that </w:t>
      </w:r>
      <w:r>
        <w:rPr>
          <w:rFonts w:ascii="Corbel" w:hAnsi="Corbel" w:cs="Corbel"/>
          <w:color w:val="2B2A29"/>
          <w:spacing w:val="-5"/>
        </w:rPr>
        <w:br/>
        <w:t xml:space="preserve">testosterone, conveyed from the testes in large quantities to the brain cells in males, and small quantities </w:t>
      </w:r>
      <w:r>
        <w:rPr>
          <w:rFonts w:ascii="Corbel" w:hAnsi="Corbel" w:cs="Corbel"/>
          <w:color w:val="2B2A29"/>
          <w:spacing w:val="-5"/>
        </w:rPr>
        <w:br/>
      </w:r>
      <w:r>
        <w:rPr>
          <w:rFonts w:ascii="Corbel" w:hAnsi="Corbel" w:cs="Corbel"/>
          <w:color w:val="2B2A29"/>
          <w:spacing w:val="-5"/>
          <w:w w:val="98"/>
        </w:rPr>
        <w:t>from the adrenal gla</w:t>
      </w:r>
      <w:r>
        <w:rPr>
          <w:rFonts w:ascii="Corbel" w:hAnsi="Corbel" w:cs="Corbel"/>
          <w:color w:val="2B2A29"/>
          <w:spacing w:val="-5"/>
          <w:w w:val="98"/>
        </w:rPr>
        <w:t xml:space="preserve">nds in females, is metabolised in those cells into oestrogen, contributing to its local </w:t>
      </w:r>
    </w:p>
    <w:p w:rsidR="00000000" w:rsidRDefault="00943BA5">
      <w:pPr>
        <w:widowControl w:val="0"/>
        <w:autoSpaceDE w:val="0"/>
        <w:autoSpaceDN w:val="0"/>
        <w:adjustRightInd w:val="0"/>
        <w:spacing w:before="6" w:after="0" w:line="253" w:lineRule="exact"/>
        <w:ind w:left="20"/>
        <w:rPr>
          <w:rFonts w:ascii="Corbel" w:hAnsi="Corbel" w:cs="Corbel"/>
          <w:color w:val="2B2A29"/>
          <w:spacing w:val="-5"/>
        </w:rPr>
      </w:pPr>
      <w:r>
        <w:rPr>
          <w:rFonts w:ascii="Corbel" w:hAnsi="Corbel" w:cs="Corbel"/>
          <w:color w:val="2B2A29"/>
          <w:spacing w:val="-5"/>
        </w:rPr>
        <w:t>concentration (Garcia-Segura 2008)</w:t>
      </w:r>
      <w:r>
        <w:rPr>
          <w:rFonts w:ascii="Corbel" w:hAnsi="Corbel" w:cs="Corbel"/>
          <w:color w:val="2B2A29"/>
          <w:spacing w:val="-5"/>
          <w:sz w:val="20"/>
          <w:szCs w:val="20"/>
          <w:vertAlign w:val="superscript"/>
        </w:rPr>
        <w:t>109</w:t>
      </w:r>
      <w:r>
        <w:rPr>
          <w:rFonts w:ascii="Corbel" w:hAnsi="Corbel" w:cs="Corbel"/>
          <w:color w:val="2B2A29"/>
          <w:spacing w:val="-5"/>
        </w:rPr>
        <w:t xml:space="preserve">. </w:t>
      </w:r>
    </w:p>
    <w:p w:rsidR="00000000" w:rsidRDefault="00943BA5">
      <w:pPr>
        <w:widowControl w:val="0"/>
        <w:autoSpaceDE w:val="0"/>
        <w:autoSpaceDN w:val="0"/>
        <w:adjustRightInd w:val="0"/>
        <w:spacing w:before="182" w:after="0" w:line="260" w:lineRule="exact"/>
        <w:ind w:left="20" w:right="1049"/>
        <w:jc w:val="both"/>
        <w:rPr>
          <w:rFonts w:ascii="Corbel" w:hAnsi="Corbel" w:cs="Corbel"/>
          <w:color w:val="2B2A29"/>
          <w:spacing w:val="-6"/>
        </w:rPr>
      </w:pPr>
      <w:r>
        <w:rPr>
          <w:rFonts w:ascii="Corbel" w:hAnsi="Corbel" w:cs="Corbel"/>
          <w:color w:val="2B2A29"/>
          <w:spacing w:val="-5"/>
        </w:rPr>
        <w:t xml:space="preserve">Thus, the female hormone, oestrogen, is believed to regulate differentiation of neurons and their supporting cells. It </w:t>
      </w:r>
      <w:r>
        <w:rPr>
          <w:rFonts w:ascii="Corbel" w:hAnsi="Corbel" w:cs="Corbel"/>
          <w:color w:val="2B2A29"/>
          <w:spacing w:val="-5"/>
        </w:rPr>
        <w:t>“</w:t>
      </w:r>
      <w:r>
        <w:rPr>
          <w:rFonts w:ascii="Corbel" w:hAnsi="Corbel" w:cs="Corbel"/>
          <w:color w:val="2B2A29"/>
          <w:spacing w:val="-5"/>
        </w:rPr>
        <w:t>generat</w:t>
      </w:r>
      <w:r>
        <w:rPr>
          <w:rFonts w:ascii="Corbel" w:hAnsi="Corbel" w:cs="Corbel"/>
          <w:color w:val="2B2A29"/>
          <w:spacing w:val="-5"/>
        </w:rPr>
        <w:t>es sex differences in neuronal circuits controlling ... reproduction</w:t>
      </w:r>
      <w:r>
        <w:rPr>
          <w:rFonts w:ascii="Corbel" w:hAnsi="Corbel" w:cs="Corbel"/>
          <w:color w:val="2B2A29"/>
          <w:spacing w:val="-5"/>
        </w:rPr>
        <w:t>”</w:t>
      </w:r>
      <w:r>
        <w:rPr>
          <w:rFonts w:ascii="Corbel" w:hAnsi="Corbel" w:cs="Corbel"/>
          <w:color w:val="2B2A29"/>
          <w:spacing w:val="-5"/>
        </w:rPr>
        <w:t xml:space="preserve"> as well as local development </w:t>
      </w:r>
      <w:r>
        <w:rPr>
          <w:rFonts w:ascii="Corbel" w:hAnsi="Corbel" w:cs="Corbel"/>
          <w:color w:val="2B2A29"/>
          <w:spacing w:val="-6"/>
        </w:rPr>
        <w:t>of the extensions from the neurons and the way they</w:t>
      </w:r>
    </w:p>
    <w:p w:rsidR="00000000" w:rsidRDefault="00943BA5">
      <w:pPr>
        <w:widowControl w:val="0"/>
        <w:autoSpaceDE w:val="0"/>
        <w:autoSpaceDN w:val="0"/>
        <w:adjustRightInd w:val="0"/>
        <w:spacing w:after="0" w:line="240" w:lineRule="auto"/>
        <w:rPr>
          <w:rFonts w:ascii="Corbel" w:hAnsi="Corbel" w:cs="Corbel"/>
          <w:color w:val="2B2A29"/>
          <w:spacing w:val="-6"/>
        </w:rPr>
        <w:sectPr w:rsidR="00000000">
          <w:pgSz w:w="11900" w:h="16820"/>
          <w:pgMar w:top="-1077" w:right="194" w:bottom="-20" w:left="1114" w:header="720" w:footer="720" w:gutter="0"/>
          <w:cols w:space="720"/>
          <w:noEndnote/>
        </w:sectPr>
      </w:pPr>
    </w:p>
    <w:p w:rsidR="00000000" w:rsidRDefault="00943BA5">
      <w:pPr>
        <w:widowControl w:val="0"/>
        <w:autoSpaceDE w:val="0"/>
        <w:autoSpaceDN w:val="0"/>
        <w:adjustRightInd w:val="0"/>
        <w:spacing w:before="5" w:after="0" w:line="260" w:lineRule="exact"/>
        <w:ind w:left="20" w:right="575"/>
        <w:jc w:val="both"/>
        <w:rPr>
          <w:rFonts w:ascii="Corbel" w:hAnsi="Corbel" w:cs="Corbel"/>
          <w:color w:val="2B2A29"/>
          <w:spacing w:val="-6"/>
        </w:rPr>
      </w:pPr>
      <w:r>
        <w:rPr>
          <w:rFonts w:ascii="Corbel" w:hAnsi="Corbel" w:cs="Corbel"/>
          <w:color w:val="2B2A29"/>
          <w:spacing w:val="-5"/>
        </w:rPr>
        <w:t xml:space="preserve">communicate, in their many thousands, to each other </w:t>
      </w:r>
      <w:r>
        <w:rPr>
          <w:rFonts w:ascii="Corbel" w:hAnsi="Corbel" w:cs="Corbel"/>
          <w:color w:val="2B2A29"/>
          <w:spacing w:val="-6"/>
        </w:rPr>
        <w:t>(Terasawa et al, 2012)</w:t>
      </w:r>
      <w:r>
        <w:rPr>
          <w:rFonts w:ascii="Corbel" w:hAnsi="Corbel" w:cs="Corbel"/>
          <w:color w:val="2B2A29"/>
          <w:spacing w:val="-6"/>
          <w:sz w:val="20"/>
          <w:szCs w:val="20"/>
          <w:vertAlign w:val="superscript"/>
        </w:rPr>
        <w:t>110</w:t>
      </w:r>
      <w:r>
        <w:rPr>
          <w:rFonts w:ascii="Corbel" w:hAnsi="Corbel" w:cs="Corbel"/>
          <w:color w:val="2B2A29"/>
          <w:spacing w:val="-6"/>
        </w:rPr>
        <w:t>.</w:t>
      </w:r>
    </w:p>
    <w:p w:rsidR="00000000" w:rsidRDefault="00943BA5">
      <w:pPr>
        <w:widowControl w:val="0"/>
        <w:autoSpaceDE w:val="0"/>
        <w:autoSpaceDN w:val="0"/>
        <w:adjustRightInd w:val="0"/>
        <w:spacing w:after="0" w:line="260" w:lineRule="exact"/>
        <w:ind w:left="20"/>
        <w:jc w:val="both"/>
        <w:rPr>
          <w:rFonts w:ascii="Corbel" w:hAnsi="Corbel" w:cs="Corbel"/>
          <w:color w:val="2B2A29"/>
          <w:spacing w:val="-6"/>
        </w:rPr>
      </w:pPr>
    </w:p>
    <w:p w:rsidR="00000000" w:rsidRDefault="00943BA5">
      <w:pPr>
        <w:widowControl w:val="0"/>
        <w:autoSpaceDE w:val="0"/>
        <w:autoSpaceDN w:val="0"/>
        <w:adjustRightInd w:val="0"/>
        <w:spacing w:before="29" w:after="0" w:line="260" w:lineRule="exact"/>
        <w:ind w:left="20" w:right="403"/>
        <w:jc w:val="both"/>
        <w:rPr>
          <w:rFonts w:ascii="Corbel" w:hAnsi="Corbel" w:cs="Corbel"/>
          <w:color w:val="2B2A29"/>
          <w:spacing w:val="-5"/>
        </w:rPr>
      </w:pPr>
      <w:r>
        <w:rPr>
          <w:rFonts w:ascii="Corbel" w:hAnsi="Corbel" w:cs="Corbel"/>
          <w:color w:val="2B2A29"/>
          <w:spacing w:val="-5"/>
        </w:rPr>
        <w:t>Interruption of the neuronal concentration of oestrogen results in deformation of the communicating branches of the neurons, similarly to the observed effect of</w:t>
      </w:r>
    </w:p>
    <w:p w:rsidR="00000000" w:rsidRDefault="00943BA5">
      <w:pPr>
        <w:widowControl w:val="0"/>
        <w:autoSpaceDE w:val="0"/>
        <w:autoSpaceDN w:val="0"/>
        <w:adjustRightInd w:val="0"/>
        <w:spacing w:after="0" w:line="260" w:lineRule="exact"/>
        <w:ind w:left="20" w:right="339"/>
        <w:jc w:val="both"/>
        <w:rPr>
          <w:rFonts w:ascii="Corbel" w:hAnsi="Corbel" w:cs="Corbel"/>
          <w:color w:val="2B2A29"/>
          <w:spacing w:val="-6"/>
        </w:rPr>
      </w:pPr>
      <w:r>
        <w:rPr>
          <w:rFonts w:ascii="Corbel" w:hAnsi="Corbel" w:cs="Corbel"/>
          <w:color w:val="2B2A29"/>
          <w:spacing w:val="-5"/>
        </w:rPr>
        <w:t>puberty blocker</w:t>
      </w:r>
      <w:r>
        <w:rPr>
          <w:rFonts w:ascii="Corbel" w:hAnsi="Corbel" w:cs="Corbel"/>
          <w:color w:val="2B2A29"/>
          <w:spacing w:val="-5"/>
        </w:rPr>
        <w:t xml:space="preserve">s on neurons in bench studies (Quintanar </w:t>
      </w:r>
      <w:r>
        <w:rPr>
          <w:rFonts w:ascii="Corbel" w:hAnsi="Corbel" w:cs="Corbel"/>
          <w:color w:val="2B2A29"/>
          <w:spacing w:val="-6"/>
        </w:rPr>
        <w:t>2016)</w:t>
      </w:r>
      <w:r>
        <w:rPr>
          <w:rFonts w:ascii="Corbel" w:hAnsi="Corbel" w:cs="Corbel"/>
          <w:color w:val="2B2A29"/>
          <w:spacing w:val="-6"/>
          <w:sz w:val="20"/>
          <w:szCs w:val="20"/>
          <w:vertAlign w:val="superscript"/>
        </w:rPr>
        <w:t>111</w:t>
      </w:r>
      <w:r>
        <w:rPr>
          <w:rFonts w:ascii="Corbel" w:hAnsi="Corbel" w:cs="Corbel"/>
          <w:color w:val="2B2A29"/>
          <w:spacing w:val="-6"/>
        </w:rPr>
        <w:t>. Possibly, GnRH supports nerve cells by</w:t>
      </w:r>
    </w:p>
    <w:p w:rsidR="00000000" w:rsidRDefault="00943BA5">
      <w:pPr>
        <w:widowControl w:val="0"/>
        <w:autoSpaceDE w:val="0"/>
        <w:autoSpaceDN w:val="0"/>
        <w:adjustRightInd w:val="0"/>
        <w:spacing w:after="0" w:line="260" w:lineRule="exact"/>
        <w:ind w:left="20" w:right="397"/>
        <w:jc w:val="both"/>
        <w:rPr>
          <w:rFonts w:ascii="Corbel" w:hAnsi="Corbel" w:cs="Corbel"/>
          <w:color w:val="2B2A29"/>
          <w:spacing w:val="-5"/>
        </w:rPr>
      </w:pPr>
      <w:r>
        <w:rPr>
          <w:rFonts w:ascii="Corbel" w:hAnsi="Corbel" w:cs="Corbel"/>
          <w:color w:val="2B2A29"/>
          <w:spacing w:val="-5"/>
        </w:rPr>
        <w:t>maintaining the balance of testosterone and oestrogen, but this is yet to be investigated.</w:t>
      </w:r>
    </w:p>
    <w:p w:rsidR="00000000" w:rsidRDefault="00943BA5">
      <w:pPr>
        <w:widowControl w:val="0"/>
        <w:tabs>
          <w:tab w:val="left" w:pos="155"/>
        </w:tabs>
        <w:autoSpaceDE w:val="0"/>
        <w:autoSpaceDN w:val="0"/>
        <w:adjustRightInd w:val="0"/>
        <w:spacing w:before="101" w:after="0" w:line="320" w:lineRule="exact"/>
        <w:ind w:left="10" w:right="1017"/>
        <w:jc w:val="both"/>
        <w:rPr>
          <w:rFonts w:ascii="Corbel Italic" w:hAnsi="Corbel Italic" w:cs="Corbel Italic"/>
          <w:i/>
          <w:iCs/>
          <w:color w:val="FEFFFF"/>
          <w:spacing w:val="-7"/>
          <w:w w:val="94"/>
          <w:sz w:val="28"/>
          <w:szCs w:val="28"/>
        </w:rPr>
      </w:pPr>
      <w:r>
        <w:rPr>
          <w:rFonts w:ascii="Corbel" w:hAnsi="Corbel" w:cs="Corbel"/>
          <w:color w:val="2B2A29"/>
          <w:spacing w:val="-5"/>
        </w:rPr>
        <w:br w:type="column"/>
      </w:r>
      <w:r>
        <w:rPr>
          <w:rFonts w:ascii="Corbel Italic" w:hAnsi="Corbel Italic" w:cs="Corbel Italic"/>
          <w:i/>
          <w:iCs/>
          <w:color w:val="FEFFFF"/>
          <w:spacing w:val="-7"/>
          <w:w w:val="94"/>
          <w:sz w:val="28"/>
          <w:szCs w:val="28"/>
        </w:rPr>
        <w:t>“</w:t>
      </w:r>
      <w:r>
        <w:rPr>
          <w:rFonts w:ascii="Corbel Italic" w:hAnsi="Corbel Italic" w:cs="Corbel Italic"/>
          <w:i/>
          <w:iCs/>
          <w:color w:val="FEFFFF"/>
          <w:spacing w:val="-7"/>
          <w:w w:val="94"/>
          <w:sz w:val="28"/>
          <w:szCs w:val="28"/>
        </w:rPr>
        <w:t xml:space="preserve">Given the high rate of remission ... [of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t>gender dysphoria] ... after th</w:t>
      </w:r>
      <w:r>
        <w:rPr>
          <w:rFonts w:ascii="Corbel Italic" w:hAnsi="Corbel Italic" w:cs="Corbel Italic"/>
          <w:i/>
          <w:iCs/>
          <w:color w:val="FEFFFF"/>
          <w:spacing w:val="-7"/>
          <w:w w:val="94"/>
          <w:sz w:val="28"/>
          <w:szCs w:val="28"/>
        </w:rPr>
        <w:t>e onset</w:t>
      </w:r>
    </w:p>
    <w:p w:rsidR="00000000" w:rsidRDefault="00943BA5">
      <w:pPr>
        <w:widowControl w:val="0"/>
        <w:tabs>
          <w:tab w:val="left" w:pos="251"/>
        </w:tabs>
        <w:autoSpaceDE w:val="0"/>
        <w:autoSpaceDN w:val="0"/>
        <w:adjustRightInd w:val="0"/>
        <w:spacing w:after="0" w:line="320" w:lineRule="exact"/>
        <w:ind w:left="162" w:right="1179"/>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of puberty, we recommend against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t xml:space="preserve">a complete social role change and </w:t>
      </w:r>
      <w:r>
        <w:rPr>
          <w:rFonts w:ascii="Corbel Italic" w:hAnsi="Corbel Italic" w:cs="Corbel Italic"/>
          <w:i/>
          <w:iCs/>
          <w:color w:val="FEFFFF"/>
          <w:spacing w:val="-7"/>
          <w:w w:val="94"/>
          <w:sz w:val="28"/>
          <w:szCs w:val="28"/>
        </w:rPr>
        <w:br/>
        <w:t>hormone treatment in prepubertal</w:t>
      </w:r>
    </w:p>
    <w:p w:rsidR="00000000" w:rsidRDefault="00943BA5">
      <w:pPr>
        <w:widowControl w:val="0"/>
        <w:autoSpaceDE w:val="0"/>
        <w:autoSpaceDN w:val="0"/>
        <w:adjustRightInd w:val="0"/>
        <w:spacing w:after="0" w:line="320" w:lineRule="exact"/>
        <w:ind w:left="1430"/>
        <w:rPr>
          <w:rFonts w:ascii="Corbel Italic" w:hAnsi="Corbel Italic" w:cs="Corbel Italic"/>
          <w:i/>
          <w:iCs/>
          <w:color w:val="FEFFFF"/>
          <w:spacing w:val="-7"/>
          <w:w w:val="95"/>
          <w:sz w:val="28"/>
          <w:szCs w:val="28"/>
        </w:rPr>
      </w:pPr>
      <w:r>
        <w:rPr>
          <w:rFonts w:ascii="Corbel Italic" w:hAnsi="Corbel Italic" w:cs="Corbel Italic"/>
          <w:i/>
          <w:iCs/>
          <w:color w:val="FEFFFF"/>
          <w:spacing w:val="-7"/>
          <w:w w:val="95"/>
          <w:sz w:val="28"/>
          <w:szCs w:val="28"/>
        </w:rPr>
        <w:t>children.</w:t>
      </w:r>
      <w:r>
        <w:rPr>
          <w:rFonts w:ascii="Corbel Italic" w:hAnsi="Corbel Italic" w:cs="Corbel Italic"/>
          <w:i/>
          <w:iCs/>
          <w:color w:val="FEFFFF"/>
          <w:spacing w:val="-7"/>
          <w:w w:val="95"/>
          <w:sz w:val="28"/>
          <w:szCs w:val="28"/>
        </w:rPr>
        <w:t>”</w:t>
      </w:r>
    </w:p>
    <w:p w:rsidR="00000000" w:rsidRDefault="00943BA5">
      <w:pPr>
        <w:widowControl w:val="0"/>
        <w:autoSpaceDE w:val="0"/>
        <w:autoSpaceDN w:val="0"/>
        <w:adjustRightInd w:val="0"/>
        <w:spacing w:before="113" w:after="0" w:line="322" w:lineRule="exact"/>
        <w:ind w:left="1885"/>
        <w:rPr>
          <w:rFonts w:ascii="Corbel Bold" w:hAnsi="Corbel Bold" w:cs="Corbel Bold"/>
          <w:color w:val="FEFFFF"/>
          <w:spacing w:val="-7"/>
          <w:w w:val="95"/>
          <w:sz w:val="28"/>
          <w:szCs w:val="28"/>
        </w:rPr>
      </w:pPr>
      <w:r>
        <w:rPr>
          <w:rFonts w:ascii="Corbel Bold" w:hAnsi="Corbel Bold" w:cs="Corbel Bold"/>
          <w:color w:val="FEFFFF"/>
          <w:spacing w:val="-7"/>
          <w:w w:val="95"/>
          <w:sz w:val="28"/>
          <w:szCs w:val="28"/>
        </w:rPr>
        <w:t xml:space="preserve">Endocrine Society </w:t>
      </w:r>
    </w:p>
    <w:p w:rsidR="00000000" w:rsidRDefault="00943BA5">
      <w:pPr>
        <w:framePr w:w="262" w:wrap="auto" w:vAnchor="page" w:hAnchor="page" w:x="11348"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19</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type w:val="continuous"/>
          <w:pgSz w:w="11900" w:h="16820"/>
          <w:pgMar w:top="-1077" w:right="194" w:bottom="-20" w:left="1114" w:header="720" w:footer="720" w:gutter="0"/>
          <w:cols w:num="2" w:space="720" w:equalWidth="0">
            <w:col w:w="5272" w:space="160"/>
            <w:col w:w="5006"/>
          </w:cols>
          <w:noEndnote/>
        </w:sectPr>
      </w:pPr>
    </w:p>
    <w:p w:rsidR="00000000" w:rsidRDefault="00943BA5">
      <w:pPr>
        <w:widowControl w:val="0"/>
        <w:autoSpaceDE w:val="0"/>
        <w:autoSpaceDN w:val="0"/>
        <w:adjustRightInd w:val="0"/>
        <w:spacing w:before="1" w:after="0" w:line="245" w:lineRule="exact"/>
        <w:ind w:left="754"/>
        <w:rPr>
          <w:rFonts w:ascii="Corbel" w:hAnsi="Corbel" w:cs="Corbel"/>
          <w:color w:val="2B2A29"/>
          <w:spacing w:val="-5"/>
        </w:rPr>
      </w:pPr>
      <w:r>
        <w:rPr>
          <w:noProof/>
        </w:rPr>
        <w:pict>
          <v:shape id="_x0000_s1069" type="#_x0000_t75" style="position:absolute;left:0;text-align:left;margin-left:0;margin-top:0;width:595pt;height:841pt;z-index:-251614208;mso-position-horizontal-relative:page;mso-position-vertical-relative:page" o:allowincell="f">
            <v:imagedata r:id="rId26" o:title=""/>
            <w10:wrap anchorx="page" anchory="page"/>
          </v:shape>
        </w:pict>
      </w:r>
      <w:bookmarkStart w:id="20" w:name="Pg20"/>
      <w:bookmarkEnd w:id="20"/>
      <w:r>
        <w:rPr>
          <w:rFonts w:ascii="Corbel" w:hAnsi="Corbel" w:cs="Corbel"/>
          <w:color w:val="2B2A29"/>
          <w:spacing w:val="-5"/>
        </w:rPr>
        <w:t xml:space="preserve">The question arises: what will happen to the function of the individual neurons and their summation into a </w:t>
      </w:r>
    </w:p>
    <w:p w:rsidR="00000000" w:rsidRDefault="00943BA5">
      <w:pPr>
        <w:widowControl w:val="0"/>
        <w:autoSpaceDE w:val="0"/>
        <w:autoSpaceDN w:val="0"/>
        <w:adjustRightInd w:val="0"/>
        <w:spacing w:before="3" w:after="0" w:line="260" w:lineRule="exact"/>
        <w:ind w:left="754" w:right="75"/>
        <w:rPr>
          <w:rFonts w:ascii="Corbel" w:hAnsi="Corbel" w:cs="Corbel"/>
          <w:color w:val="2B2A29"/>
          <w:spacing w:val="-6"/>
        </w:rPr>
      </w:pPr>
      <w:r>
        <w:rPr>
          <w:rFonts w:ascii="Corbel" w:hAnsi="Corbel" w:cs="Corbel"/>
          <w:color w:val="2B2A29"/>
          <w:spacing w:val="-5"/>
        </w:rPr>
        <w:t>brain, if bathed in volumes of cross-sex hormones while deprived of the presence of those it was programmed to expect? Again, knowledge is limited b</w:t>
      </w:r>
      <w:r>
        <w:rPr>
          <w:rFonts w:ascii="Corbel" w:hAnsi="Corbel" w:cs="Corbel"/>
          <w:color w:val="2B2A29"/>
          <w:spacing w:val="-5"/>
        </w:rPr>
        <w:t xml:space="preserve">ecause of the scarcity of underlying research. It is known that a </w:t>
      </w:r>
      <w:r>
        <w:rPr>
          <w:rFonts w:ascii="Corbel" w:hAnsi="Corbel" w:cs="Corbel"/>
          <w:color w:val="2B2A29"/>
          <w:spacing w:val="-5"/>
        </w:rPr>
        <w:br/>
        <w:t>balance of sex hormones is responsible for the differentiation of an early foetus into a male or female, and for a sex-specific organisation of the brain that continued into early infancy t</w:t>
      </w:r>
      <w:r>
        <w:rPr>
          <w:rFonts w:ascii="Corbel" w:hAnsi="Corbel" w:cs="Corbel"/>
          <w:color w:val="2B2A29"/>
          <w:spacing w:val="-5"/>
        </w:rPr>
        <w:t>o then await further development and specific sex hormone activation in puberty. Can the growing adolescent brain adapt to concentrations of cross</w:t>
      </w:r>
      <w:r>
        <w:rPr>
          <w:rFonts w:ascii="Corbel" w:hAnsi="Corbel" w:cs="Corbel"/>
          <w:color w:val="2B2A29"/>
          <w:spacing w:val="-6"/>
        </w:rPr>
        <w:t xml:space="preserve">sex hormones its chromosomal design was not expecting? </w:t>
      </w:r>
    </w:p>
    <w:p w:rsidR="00000000" w:rsidRDefault="00943BA5">
      <w:pPr>
        <w:widowControl w:val="0"/>
        <w:autoSpaceDE w:val="0"/>
        <w:autoSpaceDN w:val="0"/>
        <w:adjustRightInd w:val="0"/>
        <w:spacing w:after="0" w:line="260" w:lineRule="exact"/>
        <w:ind w:left="754"/>
        <w:rPr>
          <w:rFonts w:ascii="Corbel" w:hAnsi="Corbel" w:cs="Corbel"/>
          <w:color w:val="2B2A29"/>
          <w:spacing w:val="-6"/>
        </w:rPr>
      </w:pPr>
    </w:p>
    <w:p w:rsidR="00000000" w:rsidRDefault="00943BA5">
      <w:pPr>
        <w:widowControl w:val="0"/>
        <w:autoSpaceDE w:val="0"/>
        <w:autoSpaceDN w:val="0"/>
        <w:adjustRightInd w:val="0"/>
        <w:spacing w:before="40" w:after="0" w:line="260" w:lineRule="exact"/>
        <w:ind w:left="754" w:right="48"/>
        <w:rPr>
          <w:rFonts w:ascii="Corbel" w:hAnsi="Corbel" w:cs="Corbel"/>
          <w:color w:val="2B2A29"/>
          <w:spacing w:val="-5"/>
        </w:rPr>
      </w:pPr>
      <w:r>
        <w:rPr>
          <w:rFonts w:ascii="Corbel" w:hAnsi="Corbel" w:cs="Corbel"/>
          <w:color w:val="2B2A29"/>
          <w:spacing w:val="-5"/>
        </w:rPr>
        <w:t>At first, cross-sex hormones were advised to be restr</w:t>
      </w:r>
      <w:r>
        <w:rPr>
          <w:rFonts w:ascii="Corbel" w:hAnsi="Corbel" w:cs="Corbel"/>
          <w:color w:val="2B2A29"/>
          <w:spacing w:val="-5"/>
        </w:rPr>
        <w:t xml:space="preserve">icted until the age of 16 but now, in Australia, there is no </w:t>
      </w:r>
      <w:r>
        <w:rPr>
          <w:rFonts w:ascii="Corbel" w:hAnsi="Corbel" w:cs="Corbel"/>
          <w:color w:val="2B2A29"/>
          <w:spacing w:val="-6"/>
        </w:rPr>
        <w:t xml:space="preserve">age limit and it would appear early administration is likely. The approval of the Family Court of Australia was </w:t>
      </w:r>
      <w:r>
        <w:rPr>
          <w:rFonts w:ascii="Corbel" w:hAnsi="Corbel" w:cs="Corbel"/>
          <w:color w:val="2B2A29"/>
          <w:spacing w:val="-5"/>
        </w:rPr>
        <w:t>required for administration of cross-sex hormones to children under 16 but, in Nove</w:t>
      </w:r>
      <w:r>
        <w:rPr>
          <w:rFonts w:ascii="Corbel" w:hAnsi="Corbel" w:cs="Corbel"/>
          <w:color w:val="2B2A29"/>
          <w:spacing w:val="-5"/>
        </w:rPr>
        <w:t xml:space="preserve">mber 2017, the Court, </w:t>
      </w:r>
      <w:r>
        <w:rPr>
          <w:rFonts w:ascii="Corbel" w:hAnsi="Corbel" w:cs="Corbel"/>
          <w:color w:val="2B2A29"/>
          <w:spacing w:val="-5"/>
        </w:rPr>
        <w:br/>
        <w:t>following assurances from children</w:t>
      </w:r>
      <w:r>
        <w:rPr>
          <w:rFonts w:ascii="Corbel" w:hAnsi="Corbel" w:cs="Corbel"/>
          <w:color w:val="2B2A29"/>
          <w:spacing w:val="-5"/>
        </w:rPr>
        <w:t>’</w:t>
      </w:r>
      <w:r>
        <w:rPr>
          <w:rFonts w:ascii="Corbel" w:hAnsi="Corbel" w:cs="Corbel"/>
          <w:color w:val="2B2A29"/>
          <w:spacing w:val="-5"/>
        </w:rPr>
        <w:t xml:space="preserve">s gender clinics, decided it would no longer intervene in cases where </w:t>
      </w:r>
      <w:r>
        <w:rPr>
          <w:rFonts w:ascii="Corbel" w:hAnsi="Corbel" w:cs="Corbel"/>
          <w:color w:val="2B2A29"/>
          <w:spacing w:val="-5"/>
        </w:rPr>
        <w:br/>
        <w:t>children have the permission of their parents and their treating doctors.</w:t>
      </w:r>
      <w:r>
        <w:rPr>
          <w:rFonts w:ascii="Corbel" w:hAnsi="Corbel" w:cs="Corbel"/>
          <w:color w:val="2B2A29"/>
          <w:spacing w:val="-5"/>
          <w:sz w:val="20"/>
          <w:szCs w:val="20"/>
          <w:vertAlign w:val="superscript"/>
        </w:rPr>
        <w:t>112</w:t>
      </w:r>
      <w:r>
        <w:rPr>
          <w:rFonts w:ascii="Corbel" w:hAnsi="Corbel" w:cs="Corbel"/>
          <w:color w:val="2B2A29"/>
          <w:spacing w:val="-5"/>
        </w:rPr>
        <w:t xml:space="preserve"> Now, the administration of these drugs and practic</w:t>
      </w:r>
      <w:r>
        <w:rPr>
          <w:rFonts w:ascii="Corbel" w:hAnsi="Corbel" w:cs="Corbel"/>
          <w:color w:val="2B2A29"/>
          <w:spacing w:val="-5"/>
        </w:rPr>
        <w:t xml:space="preserve">e of mastectomies is accountable only to those who prescribe them and any reporting of their administration will not necessarily be available for public scrutiny.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33" w:after="0" w:line="253" w:lineRule="exact"/>
        <w:ind w:left="754"/>
        <w:rPr>
          <w:rFonts w:ascii="Corbel" w:hAnsi="Corbel" w:cs="Corbel"/>
          <w:color w:val="2B2A29"/>
          <w:spacing w:val="-5"/>
        </w:rPr>
      </w:pPr>
      <w:r>
        <w:rPr>
          <w:rFonts w:ascii="Corbel" w:hAnsi="Corbel" w:cs="Corbel"/>
          <w:color w:val="2B2A29"/>
          <w:spacing w:val="-5"/>
        </w:rPr>
        <w:t xml:space="preserve">So, what effect might be expected from administration of cross-sex hormones to the growing brain? As </w:t>
      </w:r>
    </w:p>
    <w:p w:rsidR="00000000" w:rsidRDefault="00943BA5">
      <w:pPr>
        <w:widowControl w:val="0"/>
        <w:autoSpaceDE w:val="0"/>
        <w:autoSpaceDN w:val="0"/>
        <w:adjustRightInd w:val="0"/>
        <w:spacing w:before="2" w:after="0" w:line="260" w:lineRule="exact"/>
        <w:ind w:left="754" w:right="194"/>
        <w:rPr>
          <w:rFonts w:ascii="Corbel" w:hAnsi="Corbel" w:cs="Corbel"/>
          <w:color w:val="2B2A29"/>
          <w:spacing w:val="-4"/>
        </w:rPr>
      </w:pPr>
      <w:r>
        <w:rPr>
          <w:rFonts w:ascii="Corbel" w:hAnsi="Corbel" w:cs="Corbel"/>
          <w:color w:val="2B2A29"/>
          <w:spacing w:val="-5"/>
        </w:rPr>
        <w:t xml:space="preserve">mentioned, there are few relevant studies but imaging of brains of adult transgenders has revealed shrinkage </w:t>
      </w:r>
      <w:r>
        <w:rPr>
          <w:rFonts w:ascii="Corbel" w:hAnsi="Corbel" w:cs="Corbel"/>
          <w:color w:val="2B2A29"/>
          <w:spacing w:val="-5"/>
        </w:rPr>
        <w:br/>
        <w:t>of male brains exposed to oestrogens at a ra</w:t>
      </w:r>
      <w:r>
        <w:rPr>
          <w:rFonts w:ascii="Corbel" w:hAnsi="Corbel" w:cs="Corbel"/>
          <w:color w:val="2B2A29"/>
          <w:spacing w:val="-5"/>
        </w:rPr>
        <w:t xml:space="preserve">te ten times faster than ageing, and has revealed enlargement </w:t>
      </w:r>
      <w:r>
        <w:rPr>
          <w:rFonts w:ascii="Corbel" w:hAnsi="Corbel" w:cs="Corbel"/>
          <w:color w:val="2B2A29"/>
          <w:spacing w:val="-5"/>
        </w:rPr>
        <w:br/>
        <w:t xml:space="preserve">of female brains exposed to testosterone (Zubiaurre-Elorza et al, 2014; Rametti et al, 2 2012; Hulshoff et al, </w:t>
      </w:r>
      <w:r>
        <w:rPr>
          <w:rFonts w:ascii="Corbel" w:hAnsi="Corbel" w:cs="Corbel"/>
          <w:color w:val="2B2A29"/>
          <w:spacing w:val="-5"/>
        </w:rPr>
        <w:br/>
      </w:r>
      <w:r>
        <w:rPr>
          <w:rFonts w:ascii="Corbel" w:hAnsi="Corbel" w:cs="Corbel"/>
          <w:color w:val="2B2A29"/>
          <w:spacing w:val="-4"/>
        </w:rPr>
        <w:t>2006)</w:t>
      </w:r>
      <w:r>
        <w:rPr>
          <w:rFonts w:ascii="Corbel" w:hAnsi="Corbel" w:cs="Corbel"/>
          <w:color w:val="2B2A29"/>
          <w:spacing w:val="-4"/>
          <w:sz w:val="20"/>
          <w:szCs w:val="20"/>
          <w:vertAlign w:val="superscript"/>
        </w:rPr>
        <w:t>113,114,115</w:t>
      </w:r>
      <w:r>
        <w:rPr>
          <w:rFonts w:ascii="Corbel" w:hAnsi="Corbel" w:cs="Corbel"/>
          <w:color w:val="2B2A29"/>
          <w:spacing w:val="-4"/>
        </w:rPr>
        <w:t xml:space="preserve">. </w:t>
      </w:r>
    </w:p>
    <w:p w:rsidR="00000000" w:rsidRDefault="00943BA5">
      <w:pPr>
        <w:widowControl w:val="0"/>
        <w:autoSpaceDE w:val="0"/>
        <w:autoSpaceDN w:val="0"/>
        <w:adjustRightInd w:val="0"/>
        <w:spacing w:after="0" w:line="260" w:lineRule="exact"/>
        <w:ind w:left="754"/>
        <w:rPr>
          <w:rFonts w:ascii="Corbel" w:hAnsi="Corbel" w:cs="Corbel"/>
          <w:color w:val="2B2A29"/>
          <w:spacing w:val="-4"/>
        </w:rPr>
      </w:pPr>
    </w:p>
    <w:p w:rsidR="00000000" w:rsidRDefault="00943BA5">
      <w:pPr>
        <w:widowControl w:val="0"/>
        <w:autoSpaceDE w:val="0"/>
        <w:autoSpaceDN w:val="0"/>
        <w:adjustRightInd w:val="0"/>
        <w:spacing w:before="40" w:after="0" w:line="260" w:lineRule="exact"/>
        <w:ind w:left="754" w:right="30"/>
        <w:rPr>
          <w:rFonts w:ascii="Corbel" w:hAnsi="Corbel" w:cs="Corbel"/>
          <w:color w:val="2B2A29"/>
          <w:spacing w:val="-5"/>
          <w:w w:val="98"/>
        </w:rPr>
      </w:pPr>
      <w:r>
        <w:rPr>
          <w:rFonts w:ascii="Corbel" w:hAnsi="Corbel" w:cs="Corbel"/>
          <w:color w:val="2B2A29"/>
          <w:spacing w:val="-5"/>
        </w:rPr>
        <w:t xml:space="preserve">Hulshoff et al (2006) investigated brain morphology of eight </w:t>
      </w:r>
      <w:r>
        <w:rPr>
          <w:rFonts w:ascii="Corbel" w:hAnsi="Corbel" w:cs="Corbel"/>
          <w:color w:val="2B2A29"/>
          <w:spacing w:val="-5"/>
        </w:rPr>
        <w:t xml:space="preserve">males and six females who had been  on cross-sex </w:t>
      </w:r>
      <w:r>
        <w:rPr>
          <w:rFonts w:ascii="Corbel" w:hAnsi="Corbel" w:cs="Corbel"/>
          <w:color w:val="2B2A29"/>
          <w:spacing w:val="-5"/>
        </w:rPr>
        <w:br/>
        <w:t xml:space="preserve">hormones and were about to undergo genital surgery, and published their results in   a paper named </w:t>
      </w:r>
      <w:r>
        <w:rPr>
          <w:rFonts w:ascii="Corbel" w:hAnsi="Corbel" w:cs="Corbel"/>
          <w:color w:val="2B2A29"/>
          <w:spacing w:val="-5"/>
        </w:rPr>
        <w:t>“</w:t>
      </w:r>
      <w:r>
        <w:rPr>
          <w:rFonts w:ascii="Corbel" w:hAnsi="Corbel" w:cs="Corbel"/>
          <w:color w:val="2B2A29"/>
          <w:spacing w:val="-5"/>
        </w:rPr>
        <w:t xml:space="preserve">Changing </w:t>
      </w:r>
      <w:r>
        <w:rPr>
          <w:rFonts w:ascii="Corbel" w:hAnsi="Corbel" w:cs="Corbel"/>
          <w:color w:val="2B2A29"/>
          <w:spacing w:val="-5"/>
        </w:rPr>
        <w:br/>
        <w:t>your sex changes your brain: influences of testosterone and oestrogen on adult human brain struc</w:t>
      </w:r>
      <w:r>
        <w:rPr>
          <w:rFonts w:ascii="Corbel" w:hAnsi="Corbel" w:cs="Corbel"/>
          <w:color w:val="2B2A29"/>
          <w:spacing w:val="-5"/>
        </w:rPr>
        <w:t>ture</w:t>
      </w:r>
      <w:r>
        <w:rPr>
          <w:rFonts w:ascii="Corbel" w:hAnsi="Corbel" w:cs="Corbel"/>
          <w:color w:val="2B2A29"/>
          <w:spacing w:val="-5"/>
        </w:rPr>
        <w:t>”</w:t>
      </w:r>
      <w:r>
        <w:rPr>
          <w:rFonts w:ascii="Corbel" w:hAnsi="Corbel" w:cs="Corbel"/>
          <w:color w:val="2B2A29"/>
          <w:spacing w:val="-5"/>
        </w:rPr>
        <w:t xml:space="preserve">. Their </w:t>
      </w:r>
      <w:r>
        <w:rPr>
          <w:rFonts w:ascii="Corbel" w:hAnsi="Corbel" w:cs="Corbel"/>
          <w:color w:val="2B2A29"/>
          <w:spacing w:val="-5"/>
        </w:rPr>
        <w:br/>
        <w:t>ages ranged from 16 to 45, with an average of 25 years. The natal males had received oestrogen and an anti-</w:t>
      </w:r>
      <w:r>
        <w:rPr>
          <w:rFonts w:ascii="Corbel" w:hAnsi="Corbel" w:cs="Corbel"/>
          <w:color w:val="2B2A29"/>
          <w:spacing w:val="-5"/>
        </w:rPr>
        <w:br/>
        <w:t xml:space="preserve">adrenergic drug, cyproterone. The natal females had received testosterone. Brain volumes were assessed on </w:t>
      </w:r>
      <w:r>
        <w:rPr>
          <w:rFonts w:ascii="Corbel" w:hAnsi="Corbel" w:cs="Corbel"/>
          <w:color w:val="2B2A29"/>
          <w:spacing w:val="-5"/>
        </w:rPr>
        <w:br/>
        <w:t>high resolution magnetic re</w:t>
      </w:r>
      <w:r>
        <w:rPr>
          <w:rFonts w:ascii="Corbel" w:hAnsi="Corbel" w:cs="Corbel"/>
          <w:color w:val="2B2A29"/>
          <w:spacing w:val="-5"/>
        </w:rPr>
        <w:t xml:space="preserve">sonance images obtained </w:t>
      </w:r>
      <w:r>
        <w:rPr>
          <w:rFonts w:ascii="Corbel" w:hAnsi="Corbel" w:cs="Corbel"/>
          <w:color w:val="2B2A29"/>
          <w:spacing w:val="-5"/>
        </w:rPr>
        <w:t>“</w:t>
      </w:r>
      <w:r>
        <w:rPr>
          <w:rFonts w:ascii="Corbel" w:hAnsi="Corbel" w:cs="Corbel"/>
          <w:color w:val="2B2A29"/>
          <w:spacing w:val="-5"/>
        </w:rPr>
        <w:t xml:space="preserve">prior to and during cross-sex hormone treatment after a </w:t>
      </w:r>
      <w:r>
        <w:rPr>
          <w:rFonts w:ascii="Corbel" w:hAnsi="Corbel" w:cs="Corbel"/>
          <w:color w:val="2B2A29"/>
          <w:spacing w:val="-5"/>
        </w:rPr>
        <w:br/>
      </w:r>
      <w:r>
        <w:rPr>
          <w:rFonts w:ascii="Corbel" w:hAnsi="Corbel" w:cs="Corbel"/>
          <w:color w:val="2B2A29"/>
          <w:spacing w:val="-6"/>
        </w:rPr>
        <w:t>four-month interval</w:t>
      </w:r>
      <w:r>
        <w:rPr>
          <w:rFonts w:ascii="Corbel" w:hAnsi="Corbel" w:cs="Corbel"/>
          <w:color w:val="2B2A29"/>
          <w:spacing w:val="-6"/>
        </w:rPr>
        <w:t>”</w:t>
      </w:r>
      <w:r>
        <w:rPr>
          <w:rFonts w:ascii="Corbel" w:hAnsi="Corbel" w:cs="Corbel"/>
          <w:color w:val="2B2A29"/>
          <w:spacing w:val="-6"/>
        </w:rPr>
        <w:t xml:space="preserve"> and were compared to those of healthy comparison subjects. The experiment revealed a </w:t>
      </w:r>
      <w:r>
        <w:rPr>
          <w:rFonts w:ascii="Corbel" w:hAnsi="Corbel" w:cs="Corbel"/>
          <w:color w:val="2B2A29"/>
          <w:spacing w:val="-6"/>
        </w:rPr>
        <w:br/>
      </w:r>
      <w:r>
        <w:rPr>
          <w:rFonts w:ascii="Corbel" w:hAnsi="Corbel" w:cs="Corbel"/>
          <w:color w:val="2B2A29"/>
          <w:spacing w:val="-5"/>
        </w:rPr>
        <w:t xml:space="preserve">decrease in </w:t>
      </w:r>
      <w:r>
        <w:rPr>
          <w:rFonts w:ascii="Corbel" w:hAnsi="Corbel" w:cs="Corbel"/>
          <w:color w:val="2B2A29"/>
          <w:spacing w:val="-5"/>
        </w:rPr>
        <w:t>“</w:t>
      </w:r>
      <w:r>
        <w:rPr>
          <w:rFonts w:ascii="Corbel" w:hAnsi="Corbel" w:cs="Corbel"/>
          <w:color w:val="2B2A29"/>
          <w:spacing w:val="-5"/>
        </w:rPr>
        <w:t>hypothalamus and total brain volumes</w:t>
      </w:r>
      <w:r>
        <w:rPr>
          <w:rFonts w:ascii="Corbel" w:hAnsi="Corbel" w:cs="Corbel"/>
          <w:color w:val="2B2A29"/>
          <w:spacing w:val="-5"/>
        </w:rPr>
        <w:t>”</w:t>
      </w:r>
      <w:r>
        <w:rPr>
          <w:rFonts w:ascii="Corbel" w:hAnsi="Corbel" w:cs="Corbel"/>
          <w:color w:val="2B2A29"/>
          <w:spacing w:val="-5"/>
        </w:rPr>
        <w:t xml:space="preserve"> in males on cros</w:t>
      </w:r>
      <w:r>
        <w:rPr>
          <w:rFonts w:ascii="Corbel" w:hAnsi="Corbel" w:cs="Corbel"/>
          <w:color w:val="2B2A29"/>
          <w:spacing w:val="-5"/>
        </w:rPr>
        <w:t xml:space="preserve">s-sex hormone therapy of a </w:t>
      </w:r>
      <w:r>
        <w:rPr>
          <w:rFonts w:ascii="Corbel" w:hAnsi="Corbel" w:cs="Corbel"/>
          <w:color w:val="2B2A29"/>
          <w:spacing w:val="-5"/>
        </w:rPr>
        <w:t>“</w:t>
      </w:r>
      <w:r>
        <w:rPr>
          <w:rFonts w:ascii="Corbel" w:hAnsi="Corbel" w:cs="Corbel"/>
          <w:color w:val="2B2A29"/>
          <w:spacing w:val="-5"/>
        </w:rPr>
        <w:t>magnitude</w:t>
      </w:r>
      <w:r>
        <w:rPr>
          <w:rFonts w:ascii="Corbel" w:hAnsi="Corbel" w:cs="Corbel"/>
          <w:color w:val="2B2A29"/>
          <w:spacing w:val="-5"/>
        </w:rPr>
        <w:t>”</w:t>
      </w:r>
      <w:r>
        <w:rPr>
          <w:rFonts w:ascii="Corbel" w:hAnsi="Corbel" w:cs="Corbel"/>
          <w:color w:val="2B2A29"/>
          <w:spacing w:val="-5"/>
        </w:rPr>
        <w:t xml:space="preserve"> </w:t>
      </w:r>
      <w:r>
        <w:rPr>
          <w:rFonts w:ascii="Corbel" w:hAnsi="Corbel" w:cs="Corbel"/>
          <w:color w:val="2B2A29"/>
          <w:spacing w:val="-5"/>
        </w:rPr>
        <w:br/>
      </w:r>
      <w:r>
        <w:rPr>
          <w:rFonts w:ascii="Corbel" w:hAnsi="Corbel" w:cs="Corbel"/>
          <w:color w:val="2B2A29"/>
          <w:spacing w:val="-5"/>
          <w:w w:val="98"/>
        </w:rPr>
        <w:t xml:space="preserve">(31ml over a four-month period) which was </w:t>
      </w:r>
      <w:r>
        <w:rPr>
          <w:rFonts w:ascii="Corbel" w:hAnsi="Corbel" w:cs="Corbel"/>
          <w:color w:val="2B2A29"/>
          <w:spacing w:val="-5"/>
          <w:w w:val="98"/>
        </w:rPr>
        <w:t>“</w:t>
      </w:r>
      <w:r>
        <w:rPr>
          <w:rFonts w:ascii="Corbel" w:hAnsi="Corbel" w:cs="Corbel"/>
          <w:color w:val="2B2A29"/>
          <w:spacing w:val="-5"/>
          <w:w w:val="98"/>
        </w:rPr>
        <w:t xml:space="preserve">striking, since it signifies a decrease in brain volume, which is at </w:t>
      </w:r>
    </w:p>
    <w:p w:rsidR="00000000" w:rsidRDefault="00943BA5">
      <w:pPr>
        <w:widowControl w:val="0"/>
        <w:autoSpaceDE w:val="0"/>
        <w:autoSpaceDN w:val="0"/>
        <w:adjustRightInd w:val="0"/>
        <w:spacing w:before="6" w:after="0" w:line="253" w:lineRule="exact"/>
        <w:ind w:left="754"/>
        <w:rPr>
          <w:rFonts w:ascii="Corbel" w:hAnsi="Corbel" w:cs="Corbel"/>
          <w:color w:val="2B2A29"/>
          <w:spacing w:val="-5"/>
        </w:rPr>
      </w:pPr>
      <w:r>
        <w:rPr>
          <w:rFonts w:ascii="Corbel" w:hAnsi="Corbel" w:cs="Corbel"/>
          <w:color w:val="2B2A29"/>
          <w:spacing w:val="-5"/>
        </w:rPr>
        <w:t>least ten times the average decrease of around 2.5ml per year in healthy adults</w:t>
      </w:r>
      <w:r>
        <w:rPr>
          <w:rFonts w:ascii="Corbel" w:hAnsi="Corbel" w:cs="Corbel"/>
          <w:color w:val="2B2A29"/>
          <w:spacing w:val="-5"/>
        </w:rPr>
        <w:t>”</w:t>
      </w:r>
      <w:r>
        <w:rPr>
          <w:rFonts w:ascii="Corbel" w:hAnsi="Corbel" w:cs="Corbel"/>
          <w:color w:val="2B2A29"/>
          <w:spacing w:val="-5"/>
        </w:rPr>
        <w:t>. Moreover, the authors</w:t>
      </w:r>
      <w:r>
        <w:rPr>
          <w:rFonts w:ascii="Corbel" w:hAnsi="Corbel" w:cs="Corbel"/>
          <w:color w:val="2B2A29"/>
          <w:spacing w:val="-5"/>
        </w:rPr>
        <w:t xml:space="preserve"> </w:t>
      </w:r>
    </w:p>
    <w:p w:rsidR="00000000" w:rsidRDefault="00943BA5">
      <w:pPr>
        <w:widowControl w:val="0"/>
        <w:autoSpaceDE w:val="0"/>
        <w:autoSpaceDN w:val="0"/>
        <w:adjustRightInd w:val="0"/>
        <w:spacing w:before="2" w:after="0" w:line="260" w:lineRule="exact"/>
        <w:ind w:left="754" w:right="479"/>
        <w:jc w:val="both"/>
        <w:rPr>
          <w:rFonts w:ascii="Corbel" w:hAnsi="Corbel" w:cs="Corbel"/>
          <w:color w:val="2B2A29"/>
          <w:spacing w:val="-5"/>
          <w:sz w:val="20"/>
          <w:szCs w:val="20"/>
          <w:vertAlign w:val="superscript"/>
        </w:rPr>
      </w:pPr>
      <w:r>
        <w:rPr>
          <w:rFonts w:ascii="Corbel" w:hAnsi="Corbel" w:cs="Corbel"/>
          <w:color w:val="2B2A29"/>
          <w:spacing w:val="-5"/>
        </w:rPr>
        <w:t xml:space="preserve">emphasise that, in younger adults, shrinkage associated with age is </w:t>
      </w:r>
      <w:r>
        <w:rPr>
          <w:rFonts w:ascii="Corbel" w:hAnsi="Corbel" w:cs="Corbel"/>
          <w:color w:val="2B2A29"/>
          <w:spacing w:val="-5"/>
        </w:rPr>
        <w:t>“</w:t>
      </w:r>
      <w:r>
        <w:rPr>
          <w:rFonts w:ascii="Corbel" w:hAnsi="Corbel" w:cs="Corbel"/>
          <w:color w:val="2B2A29"/>
          <w:spacing w:val="-5"/>
        </w:rPr>
        <w:t>normally small</w:t>
      </w:r>
      <w:r>
        <w:rPr>
          <w:rFonts w:ascii="Corbel" w:hAnsi="Corbel" w:cs="Corbel"/>
          <w:color w:val="2B2A29"/>
          <w:spacing w:val="-5"/>
        </w:rPr>
        <w:t>”</w:t>
      </w:r>
      <w:r>
        <w:rPr>
          <w:rFonts w:ascii="Corbel" w:hAnsi="Corbel" w:cs="Corbel"/>
          <w:color w:val="2B2A29"/>
          <w:spacing w:val="-5"/>
        </w:rPr>
        <w:t xml:space="preserve"> compared with older adults. Testosterone administered to natal females resulted in an increase in overall brain volume.</w:t>
      </w:r>
      <w:r>
        <w:rPr>
          <w:rFonts w:ascii="Corbel" w:hAnsi="Corbel" w:cs="Corbel"/>
          <w:color w:val="2B2A29"/>
          <w:spacing w:val="-5"/>
          <w:sz w:val="20"/>
          <w:szCs w:val="20"/>
          <w:vertAlign w:val="superscript"/>
        </w:rPr>
        <w:t xml:space="preserve">116 </w:t>
      </w:r>
    </w:p>
    <w:p w:rsidR="00000000" w:rsidRDefault="00943BA5">
      <w:pPr>
        <w:widowControl w:val="0"/>
        <w:autoSpaceDE w:val="0"/>
        <w:autoSpaceDN w:val="0"/>
        <w:adjustRightInd w:val="0"/>
        <w:spacing w:after="0" w:line="253" w:lineRule="exact"/>
        <w:ind w:left="754"/>
        <w:rPr>
          <w:rFonts w:ascii="Corbel" w:hAnsi="Corbel" w:cs="Corbel"/>
          <w:color w:val="2B2A29"/>
          <w:spacing w:val="-5"/>
          <w:sz w:val="20"/>
          <w:szCs w:val="20"/>
          <w:vertAlign w:val="superscript"/>
        </w:rPr>
      </w:pPr>
    </w:p>
    <w:p w:rsidR="00000000" w:rsidRDefault="00943BA5">
      <w:pPr>
        <w:widowControl w:val="0"/>
        <w:autoSpaceDE w:val="0"/>
        <w:autoSpaceDN w:val="0"/>
        <w:adjustRightInd w:val="0"/>
        <w:spacing w:before="33" w:after="0" w:line="253" w:lineRule="exact"/>
        <w:ind w:left="754"/>
        <w:rPr>
          <w:rFonts w:ascii="Corbel" w:hAnsi="Corbel" w:cs="Corbel"/>
          <w:color w:val="2B2A29"/>
          <w:spacing w:val="-5"/>
        </w:rPr>
      </w:pPr>
      <w:r>
        <w:rPr>
          <w:rFonts w:ascii="Corbel" w:hAnsi="Corbel" w:cs="Corbel"/>
          <w:color w:val="2B2A29"/>
          <w:spacing w:val="-5"/>
        </w:rPr>
        <w:t>These changes in volumes were associated with (in natal</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pgSz w:w="11900" w:h="16820"/>
          <w:pgMar w:top="-1077" w:right="1150" w:bottom="-20" w:left="380" w:header="720" w:footer="720" w:gutter="0"/>
          <w:cols w:space="720"/>
          <w:noEndnote/>
        </w:sectPr>
      </w:pPr>
    </w:p>
    <w:p w:rsidR="00000000" w:rsidRDefault="00943BA5">
      <w:pPr>
        <w:widowControl w:val="0"/>
        <w:autoSpaceDE w:val="0"/>
        <w:autoSpaceDN w:val="0"/>
        <w:adjustRightInd w:val="0"/>
        <w:spacing w:before="14" w:after="0" w:line="260" w:lineRule="exact"/>
        <w:ind w:left="754" w:right="356"/>
        <w:jc w:val="both"/>
        <w:rPr>
          <w:rFonts w:ascii="Corbel" w:hAnsi="Corbel" w:cs="Corbel"/>
          <w:color w:val="2B2A29"/>
          <w:spacing w:val="-5"/>
        </w:rPr>
      </w:pPr>
      <w:r>
        <w:rPr>
          <w:rFonts w:ascii="Corbel" w:hAnsi="Corbel" w:cs="Corbel"/>
          <w:color w:val="2B2A29"/>
          <w:spacing w:val="-5"/>
        </w:rPr>
        <w:t xml:space="preserve">males) reduction in size of the internal third and lateral </w:t>
      </w:r>
      <w:r>
        <w:rPr>
          <w:rFonts w:ascii="Corbel" w:hAnsi="Corbel" w:cs="Corbel"/>
          <w:color w:val="2B2A29"/>
          <w:spacing w:val="-5"/>
        </w:rPr>
        <w:t xml:space="preserve">ventricles, and (in natal females) with an increase in their volumes. This suggested </w:t>
      </w:r>
      <w:r>
        <w:rPr>
          <w:rFonts w:ascii="Corbel" w:hAnsi="Corbel" w:cs="Corbel"/>
          <w:color w:val="2B2A29"/>
          <w:spacing w:val="-5"/>
        </w:rPr>
        <w:t>“</w:t>
      </w:r>
      <w:r>
        <w:rPr>
          <w:rFonts w:ascii="Corbel" w:hAnsi="Corbel" w:cs="Corbel"/>
          <w:color w:val="2B2A29"/>
          <w:spacing w:val="-5"/>
        </w:rPr>
        <w:t>that the total ... changes are at least in part due to changes in medial brain structures (including but not limited to the hypothalamus ...</w:t>
      </w:r>
    </w:p>
    <w:p w:rsidR="00000000" w:rsidRDefault="00943BA5">
      <w:pPr>
        <w:widowControl w:val="0"/>
        <w:autoSpaceDE w:val="0"/>
        <w:autoSpaceDN w:val="0"/>
        <w:adjustRightInd w:val="0"/>
        <w:spacing w:after="0" w:line="260" w:lineRule="exact"/>
        <w:ind w:left="754" w:right="373"/>
        <w:rPr>
          <w:rFonts w:ascii="Corbel" w:hAnsi="Corbel" w:cs="Corbel"/>
          <w:color w:val="2B2A29"/>
          <w:spacing w:val="-5"/>
          <w:sz w:val="20"/>
          <w:szCs w:val="20"/>
          <w:vertAlign w:val="superscript"/>
        </w:rPr>
      </w:pPr>
      <w:r>
        <w:rPr>
          <w:rFonts w:ascii="Corbel" w:hAnsi="Corbel" w:cs="Corbel"/>
          <w:color w:val="2B2A29"/>
          <w:spacing w:val="-5"/>
        </w:rPr>
        <w:t xml:space="preserve">(involving) both alterations </w:t>
      </w:r>
      <w:r>
        <w:rPr>
          <w:rFonts w:ascii="Corbel" w:hAnsi="Corbel" w:cs="Corbel"/>
          <w:color w:val="2B2A29"/>
          <w:spacing w:val="-5"/>
        </w:rPr>
        <w:t xml:space="preserve">in nerve cells as well as in </w:t>
      </w:r>
      <w:r>
        <w:rPr>
          <w:rFonts w:ascii="Corbel" w:hAnsi="Corbel" w:cs="Corbel"/>
          <w:color w:val="2B2A29"/>
          <w:spacing w:val="-5"/>
        </w:rPr>
        <w:br/>
      </w:r>
      <w:r>
        <w:rPr>
          <w:rFonts w:ascii="Corbel" w:hAnsi="Corbel" w:cs="Corbel"/>
          <w:color w:val="2B2A29"/>
          <w:spacing w:val="-6"/>
        </w:rPr>
        <w:t>axonal fibers</w:t>
      </w:r>
      <w:r>
        <w:rPr>
          <w:rFonts w:ascii="Corbel" w:hAnsi="Corbel" w:cs="Corbel"/>
          <w:color w:val="2B2A29"/>
          <w:spacing w:val="-6"/>
        </w:rPr>
        <w:t>”</w:t>
      </w:r>
      <w:r>
        <w:rPr>
          <w:rFonts w:ascii="Corbel" w:hAnsi="Corbel" w:cs="Corbel"/>
          <w:color w:val="2B2A29"/>
          <w:spacing w:val="-6"/>
        </w:rPr>
        <w:t xml:space="preserve">. The authors were not surprised that there </w:t>
      </w:r>
      <w:r>
        <w:rPr>
          <w:rFonts w:ascii="Corbel" w:hAnsi="Corbel" w:cs="Corbel"/>
          <w:color w:val="2B2A29"/>
          <w:spacing w:val="-6"/>
        </w:rPr>
        <w:br/>
      </w:r>
      <w:r>
        <w:rPr>
          <w:rFonts w:ascii="Corbel" w:hAnsi="Corbel" w:cs="Corbel"/>
          <w:color w:val="2B2A29"/>
          <w:spacing w:val="-5"/>
        </w:rPr>
        <w:t xml:space="preserve">were also </w:t>
      </w:r>
      <w:r>
        <w:rPr>
          <w:rFonts w:ascii="Corbel" w:hAnsi="Corbel" w:cs="Corbel"/>
          <w:color w:val="2B2A29"/>
          <w:spacing w:val="-5"/>
        </w:rPr>
        <w:t>“</w:t>
      </w:r>
      <w:r>
        <w:rPr>
          <w:rFonts w:ascii="Corbel" w:hAnsi="Corbel" w:cs="Corbel"/>
          <w:color w:val="2B2A29"/>
          <w:spacing w:val="-5"/>
        </w:rPr>
        <w:t>changes in total brain size</w:t>
      </w:r>
      <w:r>
        <w:rPr>
          <w:rFonts w:ascii="Corbel" w:hAnsi="Corbel" w:cs="Corbel"/>
          <w:color w:val="2B2A29"/>
          <w:spacing w:val="-5"/>
        </w:rPr>
        <w:t>”</w:t>
      </w:r>
      <w:r>
        <w:rPr>
          <w:rFonts w:ascii="Corbel" w:hAnsi="Corbel" w:cs="Corbel"/>
          <w:color w:val="2B2A29"/>
          <w:spacing w:val="-5"/>
        </w:rPr>
        <w:t xml:space="preserve"> as cells influenced </w:t>
      </w:r>
      <w:r>
        <w:rPr>
          <w:rFonts w:ascii="Corbel" w:hAnsi="Corbel" w:cs="Corbel"/>
          <w:color w:val="2B2A29"/>
          <w:spacing w:val="-5"/>
        </w:rPr>
        <w:br/>
        <w:t xml:space="preserve">by oestrogen and androgens exist throughout the </w:t>
      </w:r>
      <w:r>
        <w:rPr>
          <w:rFonts w:ascii="Corbel" w:hAnsi="Corbel" w:cs="Corbel"/>
          <w:color w:val="2B2A29"/>
          <w:spacing w:val="-5"/>
        </w:rPr>
        <w:br/>
        <w:t>brain.</w:t>
      </w:r>
      <w:r>
        <w:rPr>
          <w:rFonts w:ascii="Corbel" w:hAnsi="Corbel" w:cs="Corbel"/>
          <w:color w:val="2B2A29"/>
          <w:spacing w:val="-5"/>
          <w:sz w:val="20"/>
          <w:szCs w:val="20"/>
          <w:vertAlign w:val="superscript"/>
        </w:rPr>
        <w:t>117</w:t>
      </w:r>
    </w:p>
    <w:p w:rsidR="00000000" w:rsidRDefault="00943BA5">
      <w:pPr>
        <w:widowControl w:val="0"/>
        <w:tabs>
          <w:tab w:val="left" w:pos="225"/>
        </w:tabs>
        <w:autoSpaceDE w:val="0"/>
        <w:autoSpaceDN w:val="0"/>
        <w:adjustRightInd w:val="0"/>
        <w:spacing w:after="0" w:line="318" w:lineRule="exact"/>
        <w:ind w:left="10" w:right="70" w:firstLine="347"/>
        <w:rPr>
          <w:rFonts w:ascii="Corbel Italic" w:hAnsi="Corbel Italic" w:cs="Corbel Italic"/>
          <w:i/>
          <w:iCs/>
          <w:color w:val="FEFFFF"/>
          <w:spacing w:val="-7"/>
          <w:w w:val="94"/>
          <w:sz w:val="28"/>
          <w:szCs w:val="28"/>
        </w:rPr>
      </w:pPr>
      <w:r>
        <w:rPr>
          <w:rFonts w:ascii="Corbel" w:hAnsi="Corbel" w:cs="Corbel"/>
          <w:color w:val="2B2A29"/>
          <w:spacing w:val="-5"/>
          <w:sz w:val="20"/>
          <w:szCs w:val="20"/>
          <w:vertAlign w:val="superscript"/>
        </w:rPr>
        <w:br w:type="column"/>
      </w:r>
      <w:r>
        <w:rPr>
          <w:rFonts w:ascii="Corbel Italic" w:hAnsi="Corbel Italic" w:cs="Corbel Italic"/>
          <w:i/>
          <w:iCs/>
          <w:color w:val="FEFFFF"/>
          <w:spacing w:val="-7"/>
          <w:w w:val="94"/>
          <w:sz w:val="28"/>
          <w:szCs w:val="28"/>
        </w:rPr>
        <w:t xml:space="preserve">Cross-sex hormones resulted in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t>changes in br</w:t>
      </w:r>
      <w:r>
        <w:rPr>
          <w:rFonts w:ascii="Corbel Italic" w:hAnsi="Corbel Italic" w:cs="Corbel Italic"/>
          <w:i/>
          <w:iCs/>
          <w:color w:val="FEFFFF"/>
          <w:spacing w:val="-7"/>
          <w:w w:val="94"/>
          <w:sz w:val="28"/>
          <w:szCs w:val="28"/>
        </w:rPr>
        <w:t xml:space="preserve">ain volumes towards </w:t>
      </w:r>
      <w:r>
        <w:rPr>
          <w:rFonts w:ascii="Corbel Italic" w:hAnsi="Corbel Italic" w:cs="Corbel Italic"/>
          <w:i/>
          <w:iCs/>
          <w:color w:val="FEFFFF"/>
          <w:spacing w:val="-7"/>
          <w:w w:val="94"/>
          <w:sz w:val="28"/>
          <w:szCs w:val="28"/>
        </w:rPr>
        <w:br/>
        <w:t>natural difference between males and</w:t>
      </w:r>
    </w:p>
    <w:p w:rsidR="00000000" w:rsidRDefault="00943BA5">
      <w:pPr>
        <w:widowControl w:val="0"/>
        <w:tabs>
          <w:tab w:val="left" w:pos="207"/>
        </w:tabs>
        <w:autoSpaceDE w:val="0"/>
        <w:autoSpaceDN w:val="0"/>
        <w:adjustRightInd w:val="0"/>
        <w:spacing w:after="0" w:line="320" w:lineRule="exact"/>
        <w:ind w:left="120" w:right="190"/>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females, but the changes cannot be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t xml:space="preserve">described as </w:t>
      </w:r>
      <w:r>
        <w:rPr>
          <w:rFonts w:ascii="Corbel Italic" w:hAnsi="Corbel Italic" w:cs="Corbel Italic"/>
          <w:i/>
          <w:iCs/>
          <w:color w:val="FEFFFF"/>
          <w:spacing w:val="-7"/>
          <w:w w:val="94"/>
          <w:sz w:val="28"/>
          <w:szCs w:val="28"/>
        </w:rPr>
        <w:t>“</w:t>
      </w:r>
      <w:r>
        <w:rPr>
          <w:rFonts w:ascii="Corbel Italic" w:hAnsi="Corbel Italic" w:cs="Corbel Italic"/>
          <w:i/>
          <w:iCs/>
          <w:color w:val="FEFFFF"/>
          <w:spacing w:val="-7"/>
          <w:w w:val="94"/>
          <w:sz w:val="28"/>
          <w:szCs w:val="28"/>
        </w:rPr>
        <w:t>natural</w:t>
      </w:r>
      <w:r>
        <w:rPr>
          <w:rFonts w:ascii="Corbel Italic" w:hAnsi="Corbel Italic" w:cs="Corbel Italic"/>
          <w:i/>
          <w:iCs/>
          <w:color w:val="FEFFFF"/>
          <w:spacing w:val="-7"/>
          <w:w w:val="94"/>
          <w:sz w:val="28"/>
          <w:szCs w:val="28"/>
        </w:rPr>
        <w:t>”</w:t>
      </w:r>
      <w:r>
        <w:rPr>
          <w:rFonts w:ascii="Corbel Italic" w:hAnsi="Corbel Italic" w:cs="Corbel Italic"/>
          <w:i/>
          <w:iCs/>
          <w:color w:val="FEFFFF"/>
          <w:spacing w:val="-7"/>
          <w:w w:val="94"/>
          <w:sz w:val="28"/>
          <w:szCs w:val="28"/>
        </w:rPr>
        <w:t xml:space="preserve"> because cell</w:t>
      </w:r>
    </w:p>
    <w:p w:rsidR="00000000" w:rsidRDefault="00943BA5">
      <w:pPr>
        <w:widowControl w:val="0"/>
        <w:autoSpaceDE w:val="0"/>
        <w:autoSpaceDN w:val="0"/>
        <w:adjustRightInd w:val="0"/>
        <w:spacing w:before="1" w:after="0" w:line="318" w:lineRule="exact"/>
        <w:ind w:left="924"/>
        <w:rPr>
          <w:rFonts w:ascii="Corbel Italic" w:hAnsi="Corbel Italic" w:cs="Corbel Italic"/>
          <w:i/>
          <w:iCs/>
          <w:color w:val="FEFFFF"/>
          <w:spacing w:val="-7"/>
          <w:w w:val="95"/>
          <w:sz w:val="28"/>
          <w:szCs w:val="28"/>
        </w:rPr>
      </w:pPr>
      <w:r>
        <w:rPr>
          <w:rFonts w:ascii="Corbel Italic" w:hAnsi="Corbel Italic" w:cs="Corbel Italic"/>
          <w:i/>
          <w:iCs/>
          <w:color w:val="FEFFFF"/>
          <w:spacing w:val="-7"/>
          <w:w w:val="95"/>
          <w:sz w:val="28"/>
          <w:szCs w:val="28"/>
        </w:rPr>
        <w:t xml:space="preserve">death is implicated.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w w:val="95"/>
          <w:sz w:val="28"/>
          <w:szCs w:val="28"/>
        </w:rPr>
        <w:sectPr w:rsidR="00000000">
          <w:type w:val="continuous"/>
          <w:pgSz w:w="11900" w:h="16820"/>
          <w:pgMar w:top="-1077" w:right="1150" w:bottom="-20" w:left="380" w:header="720" w:footer="720" w:gutter="0"/>
          <w:cols w:num="2" w:space="720" w:equalWidth="0">
            <w:col w:w="6014" w:space="160"/>
            <w:col w:w="4042"/>
          </w:cols>
          <w:noEndnote/>
        </w:sectPr>
      </w:pPr>
    </w:p>
    <w:p w:rsidR="00000000" w:rsidRDefault="00943BA5">
      <w:pPr>
        <w:widowControl w:val="0"/>
        <w:autoSpaceDE w:val="0"/>
        <w:autoSpaceDN w:val="0"/>
        <w:adjustRightInd w:val="0"/>
        <w:spacing w:after="0" w:line="260" w:lineRule="exact"/>
        <w:ind w:left="754"/>
        <w:jc w:val="both"/>
        <w:rPr>
          <w:rFonts w:ascii="Corbel Italic" w:hAnsi="Corbel Italic" w:cs="Corbel Italic"/>
          <w:i/>
          <w:iCs/>
          <w:color w:val="FEFFFF"/>
          <w:spacing w:val="-7"/>
          <w:w w:val="95"/>
          <w:sz w:val="28"/>
          <w:szCs w:val="28"/>
        </w:rPr>
      </w:pPr>
    </w:p>
    <w:p w:rsidR="00000000" w:rsidRDefault="00943BA5">
      <w:pPr>
        <w:widowControl w:val="0"/>
        <w:autoSpaceDE w:val="0"/>
        <w:autoSpaceDN w:val="0"/>
        <w:adjustRightInd w:val="0"/>
        <w:spacing w:before="17" w:after="0" w:line="260" w:lineRule="exact"/>
        <w:ind w:left="754" w:right="696"/>
        <w:jc w:val="both"/>
        <w:rPr>
          <w:rFonts w:ascii="Corbel" w:hAnsi="Corbel" w:cs="Corbel"/>
          <w:color w:val="2B2A29"/>
          <w:spacing w:val="-5"/>
        </w:rPr>
      </w:pPr>
      <w:r>
        <w:rPr>
          <w:rFonts w:ascii="Corbel" w:hAnsi="Corbel" w:cs="Corbel"/>
          <w:color w:val="2B2A29"/>
          <w:spacing w:val="-5"/>
        </w:rPr>
        <w:t>Thus, the cross-sex hormones resulted in changes in brain volumes tow</w:t>
      </w:r>
      <w:r>
        <w:rPr>
          <w:rFonts w:ascii="Corbel" w:hAnsi="Corbel" w:cs="Corbel"/>
          <w:color w:val="2B2A29"/>
          <w:spacing w:val="-5"/>
        </w:rPr>
        <w:t xml:space="preserve">ards natural difference between </w:t>
      </w:r>
      <w:r>
        <w:rPr>
          <w:rFonts w:ascii="Corbel" w:hAnsi="Corbel" w:cs="Corbel"/>
          <w:color w:val="2B2A29"/>
          <w:spacing w:val="-5"/>
        </w:rPr>
        <w:br/>
        <w:t xml:space="preserve">males and females, but the changes cannot be described as </w:t>
      </w:r>
      <w:r>
        <w:rPr>
          <w:rFonts w:ascii="Corbel" w:hAnsi="Corbel" w:cs="Corbel"/>
          <w:color w:val="2B2A29"/>
          <w:spacing w:val="-5"/>
        </w:rPr>
        <w:t>“</w:t>
      </w:r>
      <w:r>
        <w:rPr>
          <w:rFonts w:ascii="Corbel" w:hAnsi="Corbel" w:cs="Corbel"/>
          <w:color w:val="2B2A29"/>
          <w:spacing w:val="-5"/>
        </w:rPr>
        <w:t>natural</w:t>
      </w:r>
      <w:r>
        <w:rPr>
          <w:rFonts w:ascii="Corbel" w:hAnsi="Corbel" w:cs="Corbel"/>
          <w:color w:val="2B2A29"/>
          <w:spacing w:val="-5"/>
        </w:rPr>
        <w:t>”</w:t>
      </w:r>
      <w:r>
        <w:rPr>
          <w:rFonts w:ascii="Corbel" w:hAnsi="Corbel" w:cs="Corbel"/>
          <w:color w:val="2B2A29"/>
          <w:spacing w:val="-5"/>
        </w:rPr>
        <w:t xml:space="preserve"> because cell death is implicated.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13" w:after="0" w:line="253" w:lineRule="exact"/>
        <w:ind w:left="754"/>
        <w:rPr>
          <w:rFonts w:ascii="Corbel" w:hAnsi="Corbel" w:cs="Corbel"/>
          <w:color w:val="2B2A29"/>
          <w:spacing w:val="-5"/>
        </w:rPr>
      </w:pPr>
      <w:r>
        <w:rPr>
          <w:rFonts w:ascii="Corbel" w:hAnsi="Corbel" w:cs="Corbel"/>
          <w:color w:val="2B2A29"/>
          <w:spacing w:val="-5"/>
        </w:rPr>
        <w:t xml:space="preserve">Pondering on the effect on the brain cells, the authors declare </w:t>
      </w:r>
    </w:p>
    <w:p w:rsidR="00000000" w:rsidRDefault="00943BA5">
      <w:pPr>
        <w:widowControl w:val="0"/>
        <w:autoSpaceDE w:val="0"/>
        <w:autoSpaceDN w:val="0"/>
        <w:adjustRightInd w:val="0"/>
        <w:spacing w:after="0" w:line="253" w:lineRule="exact"/>
        <w:ind w:left="1474"/>
        <w:rPr>
          <w:rFonts w:ascii="Corbel" w:hAnsi="Corbel" w:cs="Corbel"/>
          <w:color w:val="2B2A29"/>
          <w:spacing w:val="-5"/>
        </w:rPr>
      </w:pPr>
    </w:p>
    <w:p w:rsidR="00000000" w:rsidRDefault="00943BA5">
      <w:pPr>
        <w:widowControl w:val="0"/>
        <w:autoSpaceDE w:val="0"/>
        <w:autoSpaceDN w:val="0"/>
        <w:adjustRightInd w:val="0"/>
        <w:spacing w:before="34" w:after="0" w:line="253" w:lineRule="exact"/>
        <w:ind w:left="1474"/>
        <w:rPr>
          <w:rFonts w:ascii="Corbel" w:hAnsi="Corbel" w:cs="Corbel"/>
          <w:color w:val="2B2A29"/>
          <w:spacing w:val="-5"/>
        </w:rPr>
      </w:pPr>
      <w:r>
        <w:rPr>
          <w:rFonts w:ascii="Corbel" w:hAnsi="Corbel" w:cs="Corbel"/>
          <w:color w:val="2B2A29"/>
          <w:spacing w:val="-5"/>
        </w:rPr>
        <w:t xml:space="preserve">the most important mechanism by which steroid hormones alter neuron number in sexually </w:t>
      </w:r>
    </w:p>
    <w:p w:rsidR="00000000" w:rsidRDefault="00943BA5">
      <w:pPr>
        <w:widowControl w:val="0"/>
        <w:autoSpaceDE w:val="0"/>
        <w:autoSpaceDN w:val="0"/>
        <w:adjustRightInd w:val="0"/>
        <w:spacing w:before="2" w:after="0" w:line="260" w:lineRule="exact"/>
        <w:ind w:left="1474" w:right="426"/>
        <w:jc w:val="both"/>
        <w:rPr>
          <w:rFonts w:ascii="Corbel" w:hAnsi="Corbel" w:cs="Corbel"/>
          <w:color w:val="2B2A29"/>
          <w:spacing w:val="-5"/>
          <w:sz w:val="20"/>
          <w:szCs w:val="20"/>
          <w:vertAlign w:val="superscript"/>
        </w:rPr>
      </w:pPr>
      <w:r>
        <w:rPr>
          <w:rFonts w:ascii="Corbel" w:hAnsi="Corbel" w:cs="Corbel"/>
          <w:color w:val="2B2A29"/>
          <w:spacing w:val="-5"/>
        </w:rPr>
        <w:t xml:space="preserve">dimorphic regions is by influencing cell death. In addition, they are involved in neuronal migration, </w:t>
      </w:r>
      <w:r>
        <w:rPr>
          <w:rFonts w:ascii="Corbel" w:hAnsi="Corbel" w:cs="Corbel"/>
          <w:color w:val="2B2A29"/>
          <w:spacing w:val="-5"/>
        </w:rPr>
        <w:t>neurogenesis, and neurotransmitter plasticity.</w:t>
      </w:r>
      <w:r>
        <w:rPr>
          <w:rFonts w:ascii="Corbel" w:hAnsi="Corbel" w:cs="Corbel"/>
          <w:color w:val="2B2A29"/>
          <w:spacing w:val="-5"/>
          <w:sz w:val="20"/>
          <w:szCs w:val="20"/>
          <w:vertAlign w:val="superscript"/>
        </w:rPr>
        <w:t xml:space="preserve">118 </w:t>
      </w:r>
    </w:p>
    <w:p w:rsidR="00000000" w:rsidRDefault="00943BA5">
      <w:pPr>
        <w:framePr w:w="262" w:wrap="auto" w:vAnchor="page" w:hAnchor="page" w:x="401"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20</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type w:val="continuous"/>
          <w:pgSz w:w="11900" w:h="16820"/>
          <w:pgMar w:top="1077" w:right="1150" w:bottom="20" w:left="380" w:header="720" w:footer="720" w:gutter="0"/>
          <w:cols w:space="720"/>
          <w:noEndnote/>
        </w:sectPr>
      </w:pPr>
    </w:p>
    <w:p w:rsidR="00000000" w:rsidRDefault="00943BA5">
      <w:pPr>
        <w:widowControl w:val="0"/>
        <w:autoSpaceDE w:val="0"/>
        <w:autoSpaceDN w:val="0"/>
        <w:adjustRightInd w:val="0"/>
        <w:spacing w:after="0" w:line="260" w:lineRule="exact"/>
        <w:ind w:left="20" w:right="1258"/>
        <w:rPr>
          <w:rFonts w:ascii="Corbel" w:hAnsi="Corbel" w:cs="Corbel"/>
          <w:color w:val="2B2A29"/>
          <w:spacing w:val="-5"/>
        </w:rPr>
      </w:pPr>
      <w:r>
        <w:rPr>
          <w:noProof/>
        </w:rPr>
        <w:pict>
          <v:shape id="_x0000_s1070" type="#_x0000_t75" style="position:absolute;left:0;text-align:left;margin-left:0;margin-top:0;width:595pt;height:841pt;z-index:-251613184;mso-position-horizontal-relative:page;mso-position-vertical-relative:page" o:allowincell="f">
            <v:imagedata r:id="rId27" o:title=""/>
            <w10:wrap anchorx="page" anchory="page"/>
          </v:shape>
        </w:pict>
      </w:r>
      <w:bookmarkStart w:id="21" w:name="Pg21"/>
      <w:bookmarkEnd w:id="21"/>
      <w:r>
        <w:rPr>
          <w:rFonts w:ascii="Corbel" w:hAnsi="Corbel" w:cs="Corbel"/>
          <w:color w:val="2B2A29"/>
          <w:spacing w:val="-5"/>
        </w:rPr>
        <w:t>Hulshoff</w:t>
      </w:r>
      <w:r>
        <w:rPr>
          <w:rFonts w:ascii="Corbel" w:hAnsi="Corbel" w:cs="Corbel"/>
          <w:color w:val="2B2A29"/>
          <w:spacing w:val="-5"/>
        </w:rPr>
        <w:t>’</w:t>
      </w:r>
      <w:r>
        <w:rPr>
          <w:rFonts w:ascii="Corbel" w:hAnsi="Corbel" w:cs="Corbel"/>
          <w:color w:val="2B2A29"/>
          <w:spacing w:val="-5"/>
        </w:rPr>
        <w:t>s work is supported by references to effects of cross-sex hormones on animals (Raisman et al, 1971; Block et al, 1988; Nottebohm 1980)</w:t>
      </w:r>
      <w:r>
        <w:rPr>
          <w:rFonts w:ascii="Corbel" w:hAnsi="Corbel" w:cs="Corbel"/>
          <w:color w:val="2B2A29"/>
          <w:spacing w:val="-5"/>
          <w:sz w:val="20"/>
          <w:szCs w:val="20"/>
          <w:vertAlign w:val="superscript"/>
        </w:rPr>
        <w:t xml:space="preserve">119,120,121 </w:t>
      </w:r>
      <w:r>
        <w:rPr>
          <w:rFonts w:ascii="Corbel" w:hAnsi="Corbel" w:cs="Corbel"/>
          <w:color w:val="2B2A29"/>
          <w:spacing w:val="-5"/>
        </w:rPr>
        <w:t>and has been con</w:t>
      </w:r>
      <w:r>
        <w:rPr>
          <w:rFonts w:ascii="Corbel" w:hAnsi="Corbel" w:cs="Corbel"/>
          <w:color w:val="2B2A29"/>
          <w:spacing w:val="-5"/>
        </w:rPr>
        <w:t xml:space="preserve">sidered in some depth because references to such effects on the brain are not available in the promotional literature for transgendering. </w:t>
      </w:r>
    </w:p>
    <w:p w:rsidR="00000000" w:rsidRDefault="00943BA5">
      <w:pPr>
        <w:widowControl w:val="0"/>
        <w:autoSpaceDE w:val="0"/>
        <w:autoSpaceDN w:val="0"/>
        <w:adjustRightInd w:val="0"/>
        <w:spacing w:after="0" w:line="253" w:lineRule="exact"/>
        <w:ind w:left="20"/>
        <w:rPr>
          <w:rFonts w:ascii="Corbel" w:hAnsi="Corbel" w:cs="Corbel"/>
          <w:color w:val="2B2A29"/>
          <w:spacing w:val="-5"/>
        </w:rPr>
      </w:pPr>
    </w:p>
    <w:p w:rsidR="00000000" w:rsidRDefault="00943BA5">
      <w:pPr>
        <w:widowControl w:val="0"/>
        <w:autoSpaceDE w:val="0"/>
        <w:autoSpaceDN w:val="0"/>
        <w:adjustRightInd w:val="0"/>
        <w:spacing w:before="42" w:after="0" w:line="253" w:lineRule="exact"/>
        <w:ind w:left="20"/>
        <w:rPr>
          <w:rFonts w:ascii="Corbel" w:hAnsi="Corbel" w:cs="Corbel"/>
          <w:color w:val="2B2A29"/>
          <w:spacing w:val="-5"/>
        </w:rPr>
      </w:pPr>
      <w:r>
        <w:rPr>
          <w:rFonts w:ascii="Corbel" w:hAnsi="Corbel" w:cs="Corbel"/>
          <w:color w:val="2B2A29"/>
          <w:spacing w:val="-5"/>
        </w:rPr>
        <w:t xml:space="preserve">My personal review of all published cases of considerations of childhood gender dysphoria by the Family </w:t>
      </w:r>
    </w:p>
    <w:p w:rsidR="00000000" w:rsidRDefault="00943BA5">
      <w:pPr>
        <w:widowControl w:val="0"/>
        <w:autoSpaceDE w:val="0"/>
        <w:autoSpaceDN w:val="0"/>
        <w:adjustRightInd w:val="0"/>
        <w:spacing w:before="7" w:after="0" w:line="253" w:lineRule="exact"/>
        <w:ind w:left="20"/>
        <w:rPr>
          <w:rFonts w:ascii="Corbel" w:hAnsi="Corbel" w:cs="Corbel"/>
          <w:color w:val="2B2A29"/>
          <w:spacing w:val="-5"/>
        </w:rPr>
      </w:pPr>
      <w:r>
        <w:rPr>
          <w:rFonts w:ascii="Corbel" w:hAnsi="Corbel" w:cs="Corbel"/>
          <w:color w:val="2B2A29"/>
          <w:spacing w:val="-5"/>
        </w:rPr>
        <w:t xml:space="preserve">Court of Australia revealed no references to the deleterious effects of cross-sex hormones on brain </w:t>
      </w:r>
    </w:p>
    <w:p w:rsidR="00000000" w:rsidRDefault="00943BA5">
      <w:pPr>
        <w:widowControl w:val="0"/>
        <w:autoSpaceDE w:val="0"/>
        <w:autoSpaceDN w:val="0"/>
        <w:adjustRightInd w:val="0"/>
        <w:spacing w:before="2" w:after="0" w:line="260" w:lineRule="exact"/>
        <w:ind w:left="20" w:right="1257"/>
        <w:rPr>
          <w:rFonts w:ascii="Corbel" w:hAnsi="Corbel" w:cs="Corbel"/>
          <w:color w:val="2B2A29"/>
          <w:spacing w:val="-4"/>
        </w:rPr>
      </w:pPr>
      <w:r>
        <w:rPr>
          <w:rFonts w:ascii="Corbel" w:hAnsi="Corbel" w:cs="Corbel"/>
          <w:color w:val="2B2A29"/>
          <w:spacing w:val="-6"/>
        </w:rPr>
        <w:t>morphology. It is as if they do not exist. Their i</w:t>
      </w:r>
      <w:r>
        <w:rPr>
          <w:rFonts w:ascii="Corbel" w:hAnsi="Corbel" w:cs="Corbel"/>
          <w:color w:val="2B2A29"/>
          <w:spacing w:val="-6"/>
        </w:rPr>
        <w:t xml:space="preserve">mportance is particularly relevant for children and adolescents </w:t>
      </w:r>
      <w:r>
        <w:rPr>
          <w:rFonts w:ascii="Corbel" w:hAnsi="Corbel" w:cs="Corbel"/>
          <w:color w:val="2B2A29"/>
          <w:spacing w:val="-6"/>
        </w:rPr>
        <w:br/>
      </w:r>
      <w:r>
        <w:rPr>
          <w:rFonts w:ascii="Corbel" w:hAnsi="Corbel" w:cs="Corbel"/>
          <w:color w:val="2B2A29"/>
          <w:spacing w:val="-5"/>
        </w:rPr>
        <w:t>transgendering with cross-sex hormones because it should be noted the effects in Hulshoff</w:t>
      </w:r>
      <w:r>
        <w:rPr>
          <w:rFonts w:ascii="Corbel" w:hAnsi="Corbel" w:cs="Corbel"/>
          <w:color w:val="2B2A29"/>
          <w:spacing w:val="-5"/>
        </w:rPr>
        <w:t>’</w:t>
      </w:r>
      <w:r>
        <w:rPr>
          <w:rFonts w:ascii="Corbel" w:hAnsi="Corbel" w:cs="Corbel"/>
          <w:color w:val="2B2A29"/>
          <w:spacing w:val="-5"/>
        </w:rPr>
        <w:t xml:space="preserve">s study were </w:t>
      </w:r>
      <w:r>
        <w:rPr>
          <w:rFonts w:ascii="Corbel" w:hAnsi="Corbel" w:cs="Corbel"/>
          <w:color w:val="2B2A29"/>
          <w:spacing w:val="-5"/>
        </w:rPr>
        <w:br/>
        <w:t>revealed after only four months of treatment: transgendering youth will be administered</w:t>
      </w:r>
      <w:r>
        <w:rPr>
          <w:rFonts w:ascii="Corbel" w:hAnsi="Corbel" w:cs="Corbel"/>
          <w:color w:val="2B2A29"/>
          <w:spacing w:val="-5"/>
        </w:rPr>
        <w:t xml:space="preserve"> these hormones </w:t>
      </w:r>
      <w:r>
        <w:rPr>
          <w:rFonts w:ascii="Corbel" w:hAnsi="Corbel" w:cs="Corbel"/>
          <w:color w:val="2B2A29"/>
          <w:spacing w:val="-5"/>
        </w:rPr>
        <w:br/>
      </w:r>
      <w:r>
        <w:rPr>
          <w:rFonts w:ascii="Corbel" w:hAnsi="Corbel" w:cs="Corbel"/>
          <w:color w:val="2B2A29"/>
          <w:spacing w:val="-4"/>
        </w:rPr>
        <w:t xml:space="preserve">for life. </w:t>
      </w:r>
    </w:p>
    <w:p w:rsidR="00000000" w:rsidRDefault="00943BA5">
      <w:pPr>
        <w:widowControl w:val="0"/>
        <w:autoSpaceDE w:val="0"/>
        <w:autoSpaceDN w:val="0"/>
        <w:adjustRightInd w:val="0"/>
        <w:spacing w:after="0" w:line="260" w:lineRule="exact"/>
        <w:ind w:left="20"/>
        <w:rPr>
          <w:rFonts w:ascii="Corbel" w:hAnsi="Corbel" w:cs="Corbel"/>
          <w:color w:val="2B2A29"/>
          <w:spacing w:val="-4"/>
        </w:rPr>
      </w:pPr>
    </w:p>
    <w:p w:rsidR="00000000" w:rsidRDefault="00943BA5">
      <w:pPr>
        <w:widowControl w:val="0"/>
        <w:autoSpaceDE w:val="0"/>
        <w:autoSpaceDN w:val="0"/>
        <w:adjustRightInd w:val="0"/>
        <w:spacing w:before="20" w:after="0" w:line="260" w:lineRule="exact"/>
        <w:ind w:left="20" w:right="1003"/>
        <w:rPr>
          <w:rFonts w:ascii="Corbel" w:hAnsi="Corbel" w:cs="Corbel"/>
          <w:color w:val="2B2A29"/>
          <w:spacing w:val="-6"/>
        </w:rPr>
      </w:pPr>
      <w:r>
        <w:rPr>
          <w:rFonts w:ascii="Corbel Bold" w:hAnsi="Corbel Bold" w:cs="Corbel Bold"/>
          <w:color w:val="2B2A29"/>
          <w:spacing w:val="-5"/>
        </w:rPr>
        <w:t>Phase 4: surgery</w:t>
      </w:r>
      <w:r>
        <w:rPr>
          <w:rFonts w:ascii="Corbel" w:hAnsi="Corbel" w:cs="Corbel"/>
          <w:color w:val="2B2A29"/>
          <w:spacing w:val="-5"/>
        </w:rPr>
        <w:t xml:space="preserve">. According to international guidelines, </w:t>
      </w:r>
      <w:r>
        <w:rPr>
          <w:rFonts w:ascii="Corbel" w:hAnsi="Corbel" w:cs="Corbel"/>
          <w:color w:val="2B2A29"/>
          <w:spacing w:val="-5"/>
        </w:rPr>
        <w:t>“</w:t>
      </w:r>
      <w:r>
        <w:rPr>
          <w:rFonts w:ascii="Corbel" w:hAnsi="Corbel" w:cs="Corbel"/>
          <w:color w:val="2B2A29"/>
          <w:spacing w:val="-5"/>
        </w:rPr>
        <w:t>sex- realignment surgery</w:t>
      </w:r>
      <w:r>
        <w:rPr>
          <w:rFonts w:ascii="Corbel" w:hAnsi="Corbel" w:cs="Corbel"/>
          <w:color w:val="2B2A29"/>
          <w:spacing w:val="-5"/>
        </w:rPr>
        <w:t>”</w:t>
      </w:r>
      <w:r>
        <w:rPr>
          <w:rFonts w:ascii="Corbel" w:hAnsi="Corbel" w:cs="Corbel"/>
          <w:color w:val="2B2A29"/>
          <w:spacing w:val="-5"/>
        </w:rPr>
        <w:t xml:space="preserve"> may be performed from 18 </w:t>
      </w:r>
      <w:r>
        <w:rPr>
          <w:rFonts w:ascii="Corbel" w:hAnsi="Corbel" w:cs="Corbel"/>
          <w:color w:val="2B2A29"/>
          <w:spacing w:val="-6"/>
        </w:rPr>
        <w:t>years, though there are reports of it occurring earlier in private clinics (Milrod 2014)</w:t>
      </w:r>
      <w:r>
        <w:rPr>
          <w:rFonts w:ascii="Corbel" w:hAnsi="Corbel" w:cs="Corbel"/>
          <w:color w:val="2B2A29"/>
          <w:spacing w:val="-6"/>
          <w:sz w:val="20"/>
          <w:szCs w:val="20"/>
          <w:vertAlign w:val="superscript"/>
        </w:rPr>
        <w:t>122</w:t>
      </w:r>
      <w:r>
        <w:rPr>
          <w:rFonts w:ascii="Corbel" w:hAnsi="Corbel" w:cs="Corbel"/>
          <w:color w:val="2B2A29"/>
          <w:spacing w:val="-6"/>
        </w:rPr>
        <w:t xml:space="preserve">. Mastectomy, however, may </w:t>
      </w:r>
      <w:r>
        <w:rPr>
          <w:rFonts w:ascii="Corbel" w:hAnsi="Corbel" w:cs="Corbel"/>
          <w:color w:val="2B2A29"/>
          <w:spacing w:val="-6"/>
        </w:rPr>
        <w:t xml:space="preserve">be performed at a younger age if developing breasts increase dysphoria. </w:t>
      </w:r>
    </w:p>
    <w:p w:rsidR="00000000" w:rsidRDefault="00943BA5">
      <w:pPr>
        <w:widowControl w:val="0"/>
        <w:autoSpaceDE w:val="0"/>
        <w:autoSpaceDN w:val="0"/>
        <w:adjustRightInd w:val="0"/>
        <w:spacing w:after="0" w:line="260" w:lineRule="exact"/>
        <w:ind w:left="20"/>
        <w:rPr>
          <w:rFonts w:ascii="Corbel" w:hAnsi="Corbel" w:cs="Corbel"/>
          <w:color w:val="2B2A29"/>
          <w:spacing w:val="-6"/>
        </w:rPr>
      </w:pPr>
    </w:p>
    <w:p w:rsidR="00000000" w:rsidRDefault="00943BA5">
      <w:pPr>
        <w:widowControl w:val="0"/>
        <w:autoSpaceDE w:val="0"/>
        <w:autoSpaceDN w:val="0"/>
        <w:adjustRightInd w:val="0"/>
        <w:spacing w:before="40" w:after="0" w:line="260" w:lineRule="exact"/>
        <w:ind w:left="20" w:right="1129"/>
        <w:rPr>
          <w:rFonts w:ascii="Corbel" w:hAnsi="Corbel" w:cs="Corbel"/>
          <w:color w:val="2B2A29"/>
          <w:spacing w:val="-5"/>
        </w:rPr>
      </w:pPr>
      <w:r>
        <w:rPr>
          <w:rFonts w:ascii="Corbel" w:hAnsi="Corbel" w:cs="Corbel"/>
          <w:color w:val="2B2A29"/>
          <w:spacing w:val="-5"/>
        </w:rPr>
        <w:t>As the significance of realignment surgery may not be appreciated by a non-medical audience, it may be helpful to consider some details of the fate towards which children on affirmat</w:t>
      </w:r>
      <w:r>
        <w:rPr>
          <w:rFonts w:ascii="Corbel" w:hAnsi="Corbel" w:cs="Corbel"/>
          <w:color w:val="2B2A29"/>
          <w:spacing w:val="-5"/>
        </w:rPr>
        <w:t>ion therapy may be headed (Weissler et al, 2018)</w:t>
      </w:r>
      <w:r>
        <w:rPr>
          <w:rFonts w:ascii="Corbel" w:hAnsi="Corbel" w:cs="Corbel"/>
          <w:color w:val="2B2A29"/>
          <w:spacing w:val="-5"/>
          <w:sz w:val="20"/>
          <w:szCs w:val="20"/>
          <w:vertAlign w:val="superscript"/>
        </w:rPr>
        <w:t>123</w:t>
      </w:r>
      <w:r>
        <w:rPr>
          <w:rFonts w:ascii="Corbel" w:hAnsi="Corbel" w:cs="Corbel"/>
          <w:color w:val="2B2A29"/>
          <w:spacing w:val="-5"/>
        </w:rPr>
        <w:t>. There are various components and not all patients progress to the final package, but the project will usually include relatively simple surgical procedures of castration, removal or augmentation of breas</w:t>
      </w:r>
      <w:r>
        <w:rPr>
          <w:rFonts w:ascii="Corbel" w:hAnsi="Corbel" w:cs="Corbel"/>
          <w:color w:val="2B2A29"/>
          <w:spacing w:val="-5"/>
        </w:rPr>
        <w:t>t tissue, reduction in the size of the Adam</w:t>
      </w:r>
      <w:r>
        <w:rPr>
          <w:rFonts w:ascii="Corbel" w:hAnsi="Corbel" w:cs="Corbel"/>
          <w:color w:val="2B2A29"/>
          <w:spacing w:val="-5"/>
        </w:rPr>
        <w:t>’</w:t>
      </w:r>
      <w:r>
        <w:rPr>
          <w:rFonts w:ascii="Corbel" w:hAnsi="Corbel" w:cs="Corbel"/>
          <w:color w:val="2B2A29"/>
          <w:spacing w:val="-5"/>
        </w:rPr>
        <w:t>s apple, and alteration of body hair.</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pgSz w:w="11900" w:h="16820"/>
          <w:pgMar w:top="-1077" w:right="194" w:bottom="-20" w:left="1114" w:header="720" w:footer="720" w:gutter="0"/>
          <w:cols w:space="720"/>
          <w:noEndnote/>
        </w:sectPr>
      </w:pPr>
    </w:p>
    <w:p w:rsidR="00000000" w:rsidRDefault="00943BA5">
      <w:pPr>
        <w:widowControl w:val="0"/>
        <w:autoSpaceDE w:val="0"/>
        <w:autoSpaceDN w:val="0"/>
        <w:adjustRightInd w:val="0"/>
        <w:spacing w:after="0" w:line="260" w:lineRule="exact"/>
        <w:ind w:left="20"/>
        <w:jc w:val="both"/>
        <w:rPr>
          <w:rFonts w:ascii="Corbel" w:hAnsi="Corbel" w:cs="Corbel"/>
          <w:color w:val="2B2A29"/>
          <w:spacing w:val="-5"/>
        </w:rPr>
      </w:pPr>
    </w:p>
    <w:p w:rsidR="00000000" w:rsidRDefault="00943BA5">
      <w:pPr>
        <w:widowControl w:val="0"/>
        <w:autoSpaceDE w:val="0"/>
        <w:autoSpaceDN w:val="0"/>
        <w:adjustRightInd w:val="0"/>
        <w:spacing w:before="29" w:after="0" w:line="260" w:lineRule="exact"/>
        <w:ind w:left="20" w:right="651"/>
        <w:jc w:val="both"/>
        <w:rPr>
          <w:rFonts w:ascii="Corbel" w:hAnsi="Corbel" w:cs="Corbel"/>
          <w:color w:val="2B2A29"/>
          <w:spacing w:val="-5"/>
        </w:rPr>
      </w:pPr>
      <w:r>
        <w:rPr>
          <w:rFonts w:ascii="Corbel" w:hAnsi="Corbel" w:cs="Corbel"/>
          <w:color w:val="2B2A29"/>
          <w:spacing w:val="-5"/>
        </w:rPr>
        <w:t xml:space="preserve">Surgical construction of alternate genitals is difficult, </w:t>
      </w:r>
      <w:r>
        <w:rPr>
          <w:rFonts w:ascii="Corbel" w:hAnsi="Corbel" w:cs="Corbel"/>
          <w:color w:val="2B2A29"/>
          <w:spacing w:val="-5"/>
        </w:rPr>
        <w:t>often multi- staged, fraught with complications, and limited in outcome.</w:t>
      </w:r>
    </w:p>
    <w:p w:rsidR="00000000" w:rsidRDefault="00943BA5">
      <w:pPr>
        <w:widowControl w:val="0"/>
        <w:autoSpaceDE w:val="0"/>
        <w:autoSpaceDN w:val="0"/>
        <w:adjustRightInd w:val="0"/>
        <w:spacing w:after="0" w:line="260" w:lineRule="exact"/>
        <w:ind w:left="20"/>
        <w:jc w:val="both"/>
        <w:rPr>
          <w:rFonts w:ascii="Corbel" w:hAnsi="Corbel" w:cs="Corbel"/>
          <w:color w:val="2B2A29"/>
          <w:spacing w:val="-5"/>
        </w:rPr>
      </w:pPr>
    </w:p>
    <w:p w:rsidR="00000000" w:rsidRDefault="00943BA5">
      <w:pPr>
        <w:widowControl w:val="0"/>
        <w:autoSpaceDE w:val="0"/>
        <w:autoSpaceDN w:val="0"/>
        <w:adjustRightInd w:val="0"/>
        <w:spacing w:before="30" w:after="0" w:line="260" w:lineRule="exact"/>
        <w:ind w:left="20" w:right="522"/>
        <w:jc w:val="both"/>
        <w:rPr>
          <w:rFonts w:ascii="Corbel" w:hAnsi="Corbel" w:cs="Corbel"/>
          <w:color w:val="2B2A29"/>
          <w:spacing w:val="-5"/>
        </w:rPr>
      </w:pPr>
      <w:r>
        <w:rPr>
          <w:rFonts w:ascii="Corbel" w:hAnsi="Corbel" w:cs="Corbel"/>
          <w:color w:val="2B2A29"/>
          <w:spacing w:val="-5"/>
        </w:rPr>
        <w:t xml:space="preserve">Creating ersatz female genitals is easiest: an orifice is </w:t>
      </w:r>
      <w:r>
        <w:rPr>
          <w:rFonts w:ascii="Corbel" w:hAnsi="Corbel" w:cs="Corbel"/>
          <w:color w:val="2B2A29"/>
          <w:spacing w:val="-5"/>
        </w:rPr>
        <w:br/>
        <w:t>created in the perineum, lined with skin from a filleted</w:t>
      </w:r>
    </w:p>
    <w:p w:rsidR="00000000" w:rsidRDefault="00943BA5">
      <w:pPr>
        <w:widowControl w:val="0"/>
        <w:autoSpaceDE w:val="0"/>
        <w:autoSpaceDN w:val="0"/>
        <w:adjustRightInd w:val="0"/>
        <w:spacing w:before="6" w:after="0" w:line="253" w:lineRule="exact"/>
        <w:ind w:left="20"/>
        <w:rPr>
          <w:rFonts w:ascii="Corbel" w:hAnsi="Corbel" w:cs="Corbel"/>
          <w:color w:val="2B2A29"/>
          <w:spacing w:val="-5"/>
        </w:rPr>
      </w:pPr>
      <w:r>
        <w:rPr>
          <w:rFonts w:ascii="Corbel" w:hAnsi="Corbel" w:cs="Corbel"/>
          <w:color w:val="2B2A29"/>
          <w:spacing w:val="-5"/>
        </w:rPr>
        <w:t>penis and, sometimes, deepened by transplanted bowel.</w:t>
      </w:r>
    </w:p>
    <w:p w:rsidR="00000000" w:rsidRDefault="00943BA5">
      <w:pPr>
        <w:widowControl w:val="0"/>
        <w:autoSpaceDE w:val="0"/>
        <w:autoSpaceDN w:val="0"/>
        <w:adjustRightInd w:val="0"/>
        <w:spacing w:after="0" w:line="320" w:lineRule="exact"/>
        <w:ind w:left="10"/>
        <w:rPr>
          <w:rFonts w:ascii="Corbel" w:hAnsi="Corbel" w:cs="Corbel"/>
          <w:color w:val="2B2A29"/>
          <w:spacing w:val="-5"/>
        </w:rPr>
      </w:pPr>
      <w:r>
        <w:rPr>
          <w:rFonts w:ascii="Corbel" w:hAnsi="Corbel" w:cs="Corbel"/>
          <w:color w:val="2B2A29"/>
          <w:spacing w:val="-5"/>
        </w:rPr>
        <w:br w:type="column"/>
      </w:r>
    </w:p>
    <w:p w:rsidR="00000000" w:rsidRDefault="00943BA5">
      <w:pPr>
        <w:widowControl w:val="0"/>
        <w:autoSpaceDE w:val="0"/>
        <w:autoSpaceDN w:val="0"/>
        <w:adjustRightInd w:val="0"/>
        <w:spacing w:before="128" w:after="0" w:line="320" w:lineRule="exact"/>
        <w:ind w:left="10" w:right="982" w:firstLine="280"/>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Surgical c</w:t>
      </w:r>
      <w:r>
        <w:rPr>
          <w:rFonts w:ascii="Corbel Italic" w:hAnsi="Corbel Italic" w:cs="Corbel Italic"/>
          <w:i/>
          <w:iCs/>
          <w:color w:val="FEFFFF"/>
          <w:spacing w:val="-7"/>
          <w:w w:val="94"/>
          <w:sz w:val="28"/>
          <w:szCs w:val="28"/>
        </w:rPr>
        <w:t xml:space="preserve">onstruction of alternate </w:t>
      </w:r>
      <w:r>
        <w:rPr>
          <w:rFonts w:ascii="Corbel Italic" w:hAnsi="Corbel Italic" w:cs="Corbel Italic"/>
          <w:i/>
          <w:iCs/>
          <w:color w:val="FEFFFF"/>
          <w:spacing w:val="-7"/>
          <w:w w:val="94"/>
          <w:sz w:val="28"/>
          <w:szCs w:val="28"/>
        </w:rPr>
        <w:br/>
        <w:t>genitals is difficult, often multi- staged,</w:t>
      </w:r>
    </w:p>
    <w:p w:rsidR="00000000" w:rsidRDefault="00943BA5">
      <w:pPr>
        <w:widowControl w:val="0"/>
        <w:tabs>
          <w:tab w:val="left" w:pos="1017"/>
        </w:tabs>
        <w:autoSpaceDE w:val="0"/>
        <w:autoSpaceDN w:val="0"/>
        <w:adjustRightInd w:val="0"/>
        <w:spacing w:after="0" w:line="320" w:lineRule="exact"/>
        <w:ind w:left="343" w:right="1324"/>
        <w:jc w:val="both"/>
        <w:rPr>
          <w:rFonts w:ascii="Corbel Italic" w:hAnsi="Corbel Italic" w:cs="Corbel Italic"/>
          <w:i/>
          <w:iCs/>
          <w:color w:val="FEFFFF"/>
          <w:spacing w:val="-7"/>
          <w:w w:val="94"/>
          <w:sz w:val="28"/>
          <w:szCs w:val="28"/>
        </w:rPr>
      </w:pPr>
      <w:r>
        <w:rPr>
          <w:rFonts w:ascii="Corbel Italic" w:hAnsi="Corbel Italic" w:cs="Corbel Italic"/>
          <w:i/>
          <w:iCs/>
          <w:color w:val="FEFFFF"/>
          <w:spacing w:val="-7"/>
          <w:w w:val="94"/>
          <w:sz w:val="28"/>
          <w:szCs w:val="28"/>
        </w:rPr>
        <w:t xml:space="preserve">fraught with complications, and </w:t>
      </w:r>
      <w:r>
        <w:rPr>
          <w:rFonts w:ascii="Corbel Italic" w:hAnsi="Corbel Italic" w:cs="Corbel Italic"/>
          <w:i/>
          <w:iCs/>
          <w:color w:val="FEFFFF"/>
          <w:spacing w:val="-7"/>
          <w:w w:val="94"/>
          <w:sz w:val="28"/>
          <w:szCs w:val="28"/>
        </w:rPr>
        <w:br/>
      </w:r>
      <w:r>
        <w:rPr>
          <w:rFonts w:ascii="Corbel Italic" w:hAnsi="Corbel Italic" w:cs="Corbel Italic"/>
          <w:i/>
          <w:iCs/>
          <w:color w:val="FEFFFF"/>
          <w:spacing w:val="-7"/>
          <w:w w:val="94"/>
          <w:sz w:val="28"/>
          <w:szCs w:val="28"/>
        </w:rPr>
        <w:tab/>
        <w:t xml:space="preserve">limited in outcome.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w w:val="94"/>
          <w:sz w:val="28"/>
          <w:szCs w:val="28"/>
        </w:rPr>
        <w:sectPr w:rsidR="00000000">
          <w:type w:val="continuous"/>
          <w:pgSz w:w="11900" w:h="16820"/>
          <w:pgMar w:top="-1077" w:right="194" w:bottom="-20" w:left="1114" w:header="720" w:footer="720" w:gutter="0"/>
          <w:cols w:num="2" w:space="720" w:equalWidth="0">
            <w:col w:w="5237" w:space="160"/>
            <w:col w:w="5041"/>
          </w:cols>
          <w:noEndnote/>
        </w:sectPr>
      </w:pPr>
    </w:p>
    <w:p w:rsidR="00000000" w:rsidRDefault="00943BA5">
      <w:pPr>
        <w:widowControl w:val="0"/>
        <w:autoSpaceDE w:val="0"/>
        <w:autoSpaceDN w:val="0"/>
        <w:adjustRightInd w:val="0"/>
        <w:spacing w:before="1" w:after="0" w:line="248" w:lineRule="exact"/>
        <w:ind w:left="20"/>
        <w:rPr>
          <w:rFonts w:ascii="Corbel" w:hAnsi="Corbel" w:cs="Corbel"/>
          <w:color w:val="2B2A29"/>
          <w:spacing w:val="-5"/>
        </w:rPr>
      </w:pPr>
      <w:r>
        <w:rPr>
          <w:rFonts w:ascii="Corbel" w:hAnsi="Corbel" w:cs="Corbel"/>
          <w:color w:val="2B2A29"/>
          <w:spacing w:val="-5"/>
        </w:rPr>
        <w:t xml:space="preserve">The scrotum forms labia. The glans is grafted above the orifice and the urethral tube is shortened. </w:t>
      </w:r>
    </w:p>
    <w:p w:rsidR="00000000" w:rsidRDefault="00943BA5">
      <w:pPr>
        <w:widowControl w:val="0"/>
        <w:autoSpaceDE w:val="0"/>
        <w:autoSpaceDN w:val="0"/>
        <w:adjustRightInd w:val="0"/>
        <w:spacing w:after="0" w:line="253" w:lineRule="exact"/>
        <w:ind w:left="20"/>
        <w:rPr>
          <w:rFonts w:ascii="Corbel" w:hAnsi="Corbel" w:cs="Corbel"/>
          <w:color w:val="2B2A29"/>
          <w:spacing w:val="-5"/>
        </w:rPr>
      </w:pPr>
    </w:p>
    <w:p w:rsidR="00000000" w:rsidRDefault="00943BA5">
      <w:pPr>
        <w:widowControl w:val="0"/>
        <w:autoSpaceDE w:val="0"/>
        <w:autoSpaceDN w:val="0"/>
        <w:adjustRightInd w:val="0"/>
        <w:spacing w:before="35" w:after="0" w:line="253" w:lineRule="exact"/>
        <w:ind w:left="20"/>
        <w:rPr>
          <w:rFonts w:ascii="Corbel" w:hAnsi="Corbel" w:cs="Corbel"/>
          <w:color w:val="2B2A29"/>
          <w:spacing w:val="-5"/>
        </w:rPr>
      </w:pPr>
      <w:r>
        <w:rPr>
          <w:rFonts w:ascii="Corbel" w:hAnsi="Corbel" w:cs="Corbel"/>
          <w:color w:val="2B2A29"/>
          <w:spacing w:val="-5"/>
        </w:rPr>
        <w:t xml:space="preserve">Creating male genitals is harder. One surgeon declared </w:t>
      </w:r>
      <w:r>
        <w:rPr>
          <w:rFonts w:ascii="Corbel" w:hAnsi="Corbel" w:cs="Corbel"/>
          <w:color w:val="2B2A29"/>
          <w:spacing w:val="-5"/>
        </w:rPr>
        <w:t>“</w:t>
      </w:r>
      <w:r>
        <w:rPr>
          <w:rFonts w:ascii="Corbel" w:hAnsi="Corbel" w:cs="Corbel"/>
          <w:color w:val="2B2A29"/>
          <w:spacing w:val="-5"/>
        </w:rPr>
        <w:t>the task assumes nearly Herculean dimensions</w:t>
      </w:r>
      <w:r>
        <w:rPr>
          <w:rFonts w:ascii="Corbel" w:hAnsi="Corbel" w:cs="Corbel"/>
          <w:color w:val="2B2A29"/>
          <w:spacing w:val="-5"/>
        </w:rPr>
        <w:t>”</w:t>
      </w:r>
      <w:r>
        <w:rPr>
          <w:rFonts w:ascii="Corbel" w:hAnsi="Corbel" w:cs="Corbel"/>
          <w:color w:val="2B2A29"/>
          <w:spacing w:val="-5"/>
        </w:rPr>
        <w:t xml:space="preserve"> </w:t>
      </w:r>
    </w:p>
    <w:p w:rsidR="00000000" w:rsidRDefault="00943BA5">
      <w:pPr>
        <w:widowControl w:val="0"/>
        <w:autoSpaceDE w:val="0"/>
        <w:autoSpaceDN w:val="0"/>
        <w:adjustRightInd w:val="0"/>
        <w:spacing w:before="7" w:after="0" w:line="253" w:lineRule="exact"/>
        <w:ind w:left="20"/>
        <w:rPr>
          <w:rFonts w:ascii="Corbel" w:hAnsi="Corbel" w:cs="Corbel"/>
          <w:color w:val="2B2A29"/>
          <w:spacing w:val="-5"/>
        </w:rPr>
      </w:pPr>
      <w:r>
        <w:rPr>
          <w:rFonts w:ascii="Corbel" w:hAnsi="Corbel" w:cs="Corbel"/>
          <w:color w:val="2B2A29"/>
          <w:spacing w:val="-5"/>
        </w:rPr>
        <w:t>(Rashid et al, 2013)</w:t>
      </w:r>
      <w:r>
        <w:rPr>
          <w:rFonts w:ascii="Corbel" w:hAnsi="Corbel" w:cs="Corbel"/>
          <w:color w:val="2B2A29"/>
          <w:spacing w:val="-5"/>
          <w:sz w:val="20"/>
          <w:szCs w:val="20"/>
          <w:vertAlign w:val="superscript"/>
        </w:rPr>
        <w:t>124</w:t>
      </w:r>
      <w:r>
        <w:rPr>
          <w:rFonts w:ascii="Corbel" w:hAnsi="Corbel" w:cs="Corbel"/>
          <w:color w:val="2B2A29"/>
          <w:spacing w:val="-5"/>
        </w:rPr>
        <w:t>, but this underestimates th</w:t>
      </w:r>
      <w:r>
        <w:rPr>
          <w:rFonts w:ascii="Corbel" w:hAnsi="Corbel" w:cs="Corbel"/>
          <w:color w:val="2B2A29"/>
          <w:spacing w:val="-5"/>
        </w:rPr>
        <w:t xml:space="preserve">e ingenuity and range of objectives while exaggerating </w:t>
      </w:r>
    </w:p>
    <w:p w:rsidR="00000000" w:rsidRDefault="00943BA5">
      <w:pPr>
        <w:widowControl w:val="0"/>
        <w:autoSpaceDE w:val="0"/>
        <w:autoSpaceDN w:val="0"/>
        <w:adjustRightInd w:val="0"/>
        <w:spacing w:before="2" w:after="0" w:line="260" w:lineRule="exact"/>
        <w:ind w:left="20" w:right="1180"/>
        <w:rPr>
          <w:rFonts w:ascii="Corbel" w:hAnsi="Corbel" w:cs="Corbel"/>
          <w:color w:val="2B2A29"/>
          <w:spacing w:val="-5"/>
        </w:rPr>
      </w:pPr>
      <w:r>
        <w:rPr>
          <w:rFonts w:ascii="Corbel" w:hAnsi="Corbel" w:cs="Corbel"/>
          <w:color w:val="2B2A29"/>
          <w:spacing w:val="-5"/>
        </w:rPr>
        <w:t>results. Hercules was always successful: creation of a penis is not. Some patients settle for a clitoris enlarged by male hormones. Others aspire to a penetrative organ, or at least one that can deliv</w:t>
      </w:r>
      <w:r>
        <w:rPr>
          <w:rFonts w:ascii="Corbel" w:hAnsi="Corbel" w:cs="Corbel"/>
          <w:color w:val="2B2A29"/>
          <w:spacing w:val="-5"/>
        </w:rPr>
        <w:t>er urine when its owner is standing. In these cases, a shaft may be attempted from tissue grafted from thigh or even forearm and stiffened with a length of bone. A glans may be fashioned from a graft of inner skin and the tube that delivers urine may be li</w:t>
      </w:r>
      <w:r>
        <w:rPr>
          <w:rFonts w:ascii="Corbel" w:hAnsi="Corbel" w:cs="Corbel"/>
          <w:color w:val="2B2A29"/>
          <w:spacing w:val="-5"/>
        </w:rPr>
        <w:t xml:space="preserve">ned with mucous membranes from the mouth. The appearance of a scrotum may be achieved by creating a sac from the labia and inserting two artificial testicles. </w:t>
      </w:r>
    </w:p>
    <w:p w:rsidR="00000000" w:rsidRDefault="00943BA5">
      <w:pPr>
        <w:widowControl w:val="0"/>
        <w:autoSpaceDE w:val="0"/>
        <w:autoSpaceDN w:val="0"/>
        <w:adjustRightInd w:val="0"/>
        <w:spacing w:after="0" w:line="260" w:lineRule="exact"/>
        <w:ind w:left="20"/>
        <w:rPr>
          <w:rFonts w:ascii="Corbel" w:hAnsi="Corbel" w:cs="Corbel"/>
          <w:color w:val="2B2A29"/>
          <w:spacing w:val="-5"/>
        </w:rPr>
      </w:pPr>
    </w:p>
    <w:p w:rsidR="00000000" w:rsidRDefault="00943BA5">
      <w:pPr>
        <w:widowControl w:val="0"/>
        <w:autoSpaceDE w:val="0"/>
        <w:autoSpaceDN w:val="0"/>
        <w:adjustRightInd w:val="0"/>
        <w:spacing w:before="20" w:after="0" w:line="260" w:lineRule="exact"/>
        <w:ind w:left="20" w:right="1021"/>
        <w:rPr>
          <w:rFonts w:ascii="Corbel" w:hAnsi="Corbel" w:cs="Corbel"/>
          <w:color w:val="2B2A29"/>
          <w:spacing w:val="-5"/>
        </w:rPr>
      </w:pPr>
      <w:r>
        <w:rPr>
          <w:rFonts w:ascii="Corbel" w:hAnsi="Corbel" w:cs="Corbel"/>
          <w:color w:val="2B2A29"/>
          <w:spacing w:val="-5"/>
        </w:rPr>
        <w:t>Though techniques are improving with practice, complications are protean. Grafts may die, holes</w:t>
      </w:r>
      <w:r>
        <w:rPr>
          <w:rFonts w:ascii="Corbel" w:hAnsi="Corbel" w:cs="Corbel"/>
          <w:color w:val="2B2A29"/>
          <w:spacing w:val="-5"/>
        </w:rPr>
        <w:t xml:space="preserve"> fill in, tubes </w:t>
      </w:r>
      <w:r>
        <w:rPr>
          <w:rFonts w:ascii="Corbel" w:hAnsi="Corbel" w:cs="Corbel"/>
          <w:color w:val="2B2A29"/>
          <w:spacing w:val="-5"/>
        </w:rPr>
        <w:br/>
        <w:t>obstruct, openings appear, bones protrude, bowels perforate and germs invade but, all in all, these are high-</w:t>
      </w:r>
      <w:r>
        <w:rPr>
          <w:rFonts w:ascii="Corbel" w:hAnsi="Corbel" w:cs="Corbel"/>
          <w:color w:val="2B2A29"/>
          <w:spacing w:val="-5"/>
        </w:rPr>
        <w:br/>
        <w:t xml:space="preserve">risk procedures undertaken in the attempt to produce an </w:t>
      </w:r>
      <w:r>
        <w:rPr>
          <w:rFonts w:ascii="Corbel" w:hAnsi="Corbel" w:cs="Corbel"/>
          <w:color w:val="2B2A29"/>
          <w:spacing w:val="-5"/>
        </w:rPr>
        <w:t>“</w:t>
      </w:r>
      <w:r>
        <w:rPr>
          <w:rFonts w:ascii="Corbel" w:hAnsi="Corbel" w:cs="Corbel"/>
          <w:color w:val="2B2A29"/>
          <w:spacing w:val="-5"/>
        </w:rPr>
        <w:t>aesthetically and functionally pleasing</w:t>
      </w:r>
      <w:r>
        <w:rPr>
          <w:rFonts w:ascii="Corbel" w:hAnsi="Corbel" w:cs="Corbel"/>
          <w:color w:val="2B2A29"/>
          <w:spacing w:val="-5"/>
        </w:rPr>
        <w:t>”</w:t>
      </w:r>
      <w:r>
        <w:rPr>
          <w:rFonts w:ascii="Corbel" w:hAnsi="Corbel" w:cs="Corbel"/>
          <w:color w:val="2B2A29"/>
          <w:spacing w:val="-5"/>
        </w:rPr>
        <w:t xml:space="preserve"> result for the </w:t>
      </w:r>
      <w:r>
        <w:rPr>
          <w:rFonts w:ascii="Corbel" w:hAnsi="Corbel" w:cs="Corbel"/>
          <w:color w:val="2B2A29"/>
          <w:spacing w:val="-5"/>
        </w:rPr>
        <w:br/>
        <w:t xml:space="preserve">recipient. </w:t>
      </w:r>
    </w:p>
    <w:p w:rsidR="00000000" w:rsidRDefault="00943BA5">
      <w:pPr>
        <w:widowControl w:val="0"/>
        <w:autoSpaceDE w:val="0"/>
        <w:autoSpaceDN w:val="0"/>
        <w:adjustRightInd w:val="0"/>
        <w:spacing w:after="0" w:line="368" w:lineRule="exact"/>
        <w:ind w:left="20"/>
        <w:rPr>
          <w:rFonts w:ascii="Corbel" w:hAnsi="Corbel" w:cs="Corbel"/>
          <w:color w:val="2B2A29"/>
          <w:spacing w:val="-5"/>
        </w:rPr>
      </w:pPr>
    </w:p>
    <w:p w:rsidR="00000000" w:rsidRDefault="00943BA5">
      <w:pPr>
        <w:widowControl w:val="0"/>
        <w:autoSpaceDE w:val="0"/>
        <w:autoSpaceDN w:val="0"/>
        <w:adjustRightInd w:val="0"/>
        <w:spacing w:before="43" w:after="0" w:line="368" w:lineRule="exact"/>
        <w:ind w:left="20"/>
        <w:rPr>
          <w:rFonts w:ascii="Calibri Bold" w:hAnsi="Calibri Bold" w:cs="Calibri Bold"/>
          <w:color w:val="18417B"/>
          <w:w w:val="93"/>
          <w:sz w:val="32"/>
          <w:szCs w:val="32"/>
        </w:rPr>
      </w:pPr>
      <w:r>
        <w:rPr>
          <w:rFonts w:ascii="Calibri Bold" w:hAnsi="Calibri Bold" w:cs="Calibri Bold"/>
          <w:color w:val="18417B"/>
          <w:w w:val="93"/>
          <w:sz w:val="32"/>
          <w:szCs w:val="32"/>
        </w:rPr>
        <w:t>IS</w:t>
      </w:r>
      <w:r>
        <w:rPr>
          <w:rFonts w:ascii="Calibri Bold" w:hAnsi="Calibri Bold" w:cs="Calibri Bold"/>
          <w:color w:val="18417B"/>
          <w:w w:val="93"/>
          <w:sz w:val="32"/>
          <w:szCs w:val="32"/>
        </w:rPr>
        <w:t xml:space="preserve"> THERE EVIDENCE THE DUTCH PROTOCOL IS BENEFICIAL? </w:t>
      </w:r>
    </w:p>
    <w:p w:rsidR="00000000" w:rsidRDefault="00943BA5">
      <w:pPr>
        <w:widowControl w:val="0"/>
        <w:autoSpaceDE w:val="0"/>
        <w:autoSpaceDN w:val="0"/>
        <w:adjustRightInd w:val="0"/>
        <w:spacing w:after="0" w:line="253" w:lineRule="exact"/>
        <w:ind w:left="20"/>
        <w:rPr>
          <w:rFonts w:ascii="Calibri Bold" w:hAnsi="Calibri Bold" w:cs="Calibri Bold"/>
          <w:color w:val="18417B"/>
          <w:w w:val="93"/>
          <w:sz w:val="32"/>
          <w:szCs w:val="32"/>
        </w:rPr>
      </w:pPr>
    </w:p>
    <w:p w:rsidR="00000000" w:rsidRDefault="00943BA5">
      <w:pPr>
        <w:widowControl w:val="0"/>
        <w:autoSpaceDE w:val="0"/>
        <w:autoSpaceDN w:val="0"/>
        <w:adjustRightInd w:val="0"/>
        <w:spacing w:before="34" w:after="0" w:line="253" w:lineRule="exact"/>
        <w:ind w:left="20"/>
        <w:rPr>
          <w:rFonts w:ascii="Corbel" w:hAnsi="Corbel" w:cs="Corbel"/>
          <w:color w:val="2B2A29"/>
          <w:spacing w:val="-5"/>
        </w:rPr>
      </w:pPr>
      <w:r>
        <w:rPr>
          <w:rFonts w:ascii="Corbel" w:hAnsi="Corbel" w:cs="Corbel"/>
          <w:color w:val="2B2A29"/>
          <w:spacing w:val="-5"/>
        </w:rPr>
        <w:t xml:space="preserve">Despite the magnitude of the intervention into the minds and bodies of children comprised in the </w:t>
      </w:r>
    </w:p>
    <w:p w:rsidR="00000000" w:rsidRDefault="00943BA5">
      <w:pPr>
        <w:widowControl w:val="0"/>
        <w:autoSpaceDE w:val="0"/>
        <w:autoSpaceDN w:val="0"/>
        <w:adjustRightInd w:val="0"/>
        <w:spacing w:before="2" w:after="0" w:line="260" w:lineRule="exact"/>
        <w:ind w:left="20" w:right="1807"/>
        <w:jc w:val="both"/>
        <w:rPr>
          <w:rFonts w:ascii="Corbel" w:hAnsi="Corbel" w:cs="Corbel"/>
          <w:color w:val="2B2A29"/>
          <w:spacing w:val="-5"/>
        </w:rPr>
      </w:pPr>
      <w:r>
        <w:rPr>
          <w:rFonts w:ascii="Corbel" w:hAnsi="Corbel" w:cs="Corbel"/>
          <w:color w:val="2B2A29"/>
          <w:spacing w:val="-5"/>
        </w:rPr>
        <w:t xml:space="preserve">Dutch Protocol, it has no underpinning in the </w:t>
      </w:r>
      <w:r>
        <w:rPr>
          <w:rFonts w:ascii="Corbel" w:hAnsi="Corbel" w:cs="Corbel"/>
          <w:color w:val="2B2A29"/>
          <w:spacing w:val="-5"/>
        </w:rPr>
        <w:t>“</w:t>
      </w:r>
      <w:r>
        <w:rPr>
          <w:rFonts w:ascii="Corbel" w:hAnsi="Corbel" w:cs="Corbel"/>
          <w:color w:val="2B2A29"/>
          <w:spacing w:val="-5"/>
        </w:rPr>
        <w:t>scientific method</w:t>
      </w:r>
      <w:r>
        <w:rPr>
          <w:rFonts w:ascii="Corbel" w:hAnsi="Corbel" w:cs="Corbel"/>
          <w:color w:val="2B2A29"/>
          <w:spacing w:val="-5"/>
        </w:rPr>
        <w:t>”</w:t>
      </w:r>
      <w:r>
        <w:rPr>
          <w:rFonts w:ascii="Corbel" w:hAnsi="Corbel" w:cs="Corbel"/>
          <w:color w:val="2B2A29"/>
          <w:spacing w:val="-5"/>
        </w:rPr>
        <w:t xml:space="preserve"> that should accompany any medical intervention. </w:t>
      </w:r>
    </w:p>
    <w:p w:rsidR="00000000" w:rsidRDefault="00943BA5">
      <w:pPr>
        <w:widowControl w:val="0"/>
        <w:autoSpaceDE w:val="0"/>
        <w:autoSpaceDN w:val="0"/>
        <w:adjustRightInd w:val="0"/>
        <w:spacing w:after="0" w:line="253" w:lineRule="exact"/>
        <w:ind w:left="20"/>
        <w:rPr>
          <w:rFonts w:ascii="Corbel" w:hAnsi="Corbel" w:cs="Corbel"/>
          <w:color w:val="2B2A29"/>
          <w:spacing w:val="-5"/>
        </w:rPr>
      </w:pPr>
    </w:p>
    <w:p w:rsidR="00000000" w:rsidRDefault="00943BA5">
      <w:pPr>
        <w:widowControl w:val="0"/>
        <w:autoSpaceDE w:val="0"/>
        <w:autoSpaceDN w:val="0"/>
        <w:adjustRightInd w:val="0"/>
        <w:spacing w:before="33" w:after="0" w:line="253" w:lineRule="exact"/>
        <w:ind w:left="20"/>
        <w:rPr>
          <w:rFonts w:ascii="Corbel" w:hAnsi="Corbel" w:cs="Corbel"/>
          <w:color w:val="2B2A29"/>
          <w:spacing w:val="-5"/>
        </w:rPr>
      </w:pPr>
      <w:r>
        <w:rPr>
          <w:rFonts w:ascii="Corbel" w:hAnsi="Corbel" w:cs="Corbel"/>
          <w:color w:val="2B2A29"/>
          <w:spacing w:val="-5"/>
        </w:rPr>
        <w:t xml:space="preserve">Normally, the process to validate any medical intervention begins in physiological plausibility, then to </w:t>
      </w:r>
    </w:p>
    <w:p w:rsidR="00000000" w:rsidRDefault="00943BA5">
      <w:pPr>
        <w:widowControl w:val="0"/>
        <w:autoSpaceDE w:val="0"/>
        <w:autoSpaceDN w:val="0"/>
        <w:adjustRightInd w:val="0"/>
        <w:spacing w:before="2" w:after="0" w:line="260" w:lineRule="exact"/>
        <w:ind w:left="20" w:right="1318"/>
        <w:rPr>
          <w:rFonts w:ascii="Corbel" w:hAnsi="Corbel" w:cs="Corbel"/>
          <w:color w:val="2B2A29"/>
          <w:spacing w:val="-5"/>
          <w:w w:val="98"/>
        </w:rPr>
      </w:pPr>
      <w:r>
        <w:rPr>
          <w:rFonts w:ascii="Corbel" w:hAnsi="Corbel" w:cs="Corbel"/>
          <w:color w:val="2B2A29"/>
          <w:spacing w:val="-5"/>
        </w:rPr>
        <w:t>studies in laboratories, then to studies on animals, then to pilot studies on humans; then, finally</w:t>
      </w:r>
      <w:r>
        <w:rPr>
          <w:rFonts w:ascii="Corbel" w:hAnsi="Corbel" w:cs="Corbel"/>
          <w:color w:val="2B2A29"/>
          <w:spacing w:val="-5"/>
        </w:rPr>
        <w:t>, to cross-</w:t>
      </w:r>
      <w:r>
        <w:rPr>
          <w:rFonts w:ascii="Corbel" w:hAnsi="Corbel" w:cs="Corbel"/>
          <w:color w:val="2B2A29"/>
          <w:spacing w:val="-5"/>
        </w:rPr>
        <w:br/>
      </w:r>
      <w:r>
        <w:rPr>
          <w:rFonts w:ascii="Corbel" w:hAnsi="Corbel" w:cs="Corbel"/>
          <w:color w:val="2B2A29"/>
          <w:spacing w:val="-6"/>
        </w:rPr>
        <w:t xml:space="preserve">over, blinded studies adjudicated by disinterested researchers whose results are analysed statistically. All </w:t>
      </w:r>
      <w:r>
        <w:rPr>
          <w:rFonts w:ascii="Corbel" w:hAnsi="Corbel" w:cs="Corbel"/>
          <w:color w:val="2B2A29"/>
          <w:spacing w:val="-6"/>
        </w:rPr>
        <w:br/>
      </w:r>
      <w:r>
        <w:rPr>
          <w:rFonts w:ascii="Corbel" w:hAnsi="Corbel" w:cs="Corbel"/>
          <w:color w:val="2B2A29"/>
          <w:spacing w:val="-5"/>
        </w:rPr>
        <w:t xml:space="preserve">the while, side effects are sought and balanced against putative gain. A reasonable observer would imagine </w:t>
      </w:r>
      <w:r>
        <w:rPr>
          <w:rFonts w:ascii="Corbel" w:hAnsi="Corbel" w:cs="Corbel"/>
          <w:color w:val="2B2A29"/>
          <w:spacing w:val="-5"/>
        </w:rPr>
        <w:br/>
      </w:r>
      <w:r>
        <w:rPr>
          <w:rFonts w:ascii="Corbel" w:hAnsi="Corbel" w:cs="Corbel"/>
          <w:color w:val="2B2A29"/>
          <w:spacing w:val="-5"/>
          <w:w w:val="98"/>
        </w:rPr>
        <w:t>such stringent practices w</w:t>
      </w:r>
      <w:r>
        <w:rPr>
          <w:rFonts w:ascii="Corbel" w:hAnsi="Corbel" w:cs="Corbel"/>
          <w:color w:val="2B2A29"/>
          <w:spacing w:val="-5"/>
          <w:w w:val="98"/>
        </w:rPr>
        <w:t xml:space="preserve">ould apply to the regime of treatment that begins by the giving of hormones </w:t>
      </w:r>
    </w:p>
    <w:p w:rsidR="00000000" w:rsidRDefault="00943BA5">
      <w:pPr>
        <w:framePr w:w="262" w:wrap="auto" w:vAnchor="page" w:hAnchor="page" w:x="11348"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21</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type w:val="continuous"/>
          <w:pgSz w:w="11900" w:h="16820"/>
          <w:pgMar w:top="1077" w:right="194" w:bottom="20" w:left="1114" w:header="720" w:footer="720" w:gutter="0"/>
          <w:cols w:space="720"/>
          <w:noEndnote/>
        </w:sectPr>
      </w:pPr>
    </w:p>
    <w:p w:rsidR="00000000" w:rsidRDefault="00943BA5">
      <w:pPr>
        <w:widowControl w:val="0"/>
        <w:autoSpaceDE w:val="0"/>
        <w:autoSpaceDN w:val="0"/>
        <w:adjustRightInd w:val="0"/>
        <w:spacing w:after="0" w:line="260" w:lineRule="exact"/>
        <w:ind w:left="754" w:right="465"/>
        <w:jc w:val="both"/>
        <w:rPr>
          <w:rFonts w:ascii="Corbel" w:hAnsi="Corbel" w:cs="Corbel"/>
          <w:color w:val="2B2A29"/>
          <w:spacing w:val="-5"/>
        </w:rPr>
      </w:pPr>
      <w:r>
        <w:rPr>
          <w:noProof/>
        </w:rPr>
        <w:pict>
          <v:shape id="_x0000_s1071" type="#_x0000_t75" style="position:absolute;left:0;text-align:left;margin-left:0;margin-top:0;width:595pt;height:841pt;z-index:-251612160;mso-position-horizontal-relative:page;mso-position-vertical-relative:page" o:allowincell="f">
            <v:imagedata r:id="rId28" o:title=""/>
            <w10:wrap anchorx="page" anchory="page"/>
          </v:shape>
        </w:pict>
      </w:r>
      <w:bookmarkStart w:id="22" w:name="Pg22"/>
      <w:bookmarkEnd w:id="22"/>
      <w:r>
        <w:rPr>
          <w:rFonts w:ascii="Corbel" w:hAnsi="Corbel" w:cs="Corbel"/>
          <w:color w:val="2B2A29"/>
          <w:spacing w:val="-5"/>
        </w:rPr>
        <w:t xml:space="preserve">that might affect the brain as well as the body, would entail chemical castration, and may lead to massive surgical enterprise in which physical </w:t>
      </w:r>
      <w:r>
        <w:rPr>
          <w:rFonts w:ascii="Corbel" w:hAnsi="Corbel" w:cs="Corbel"/>
          <w:color w:val="2B2A29"/>
          <w:spacing w:val="-5"/>
        </w:rPr>
        <w:t xml:space="preserve">castration is inherent. However, that is not the case. </w:t>
      </w:r>
    </w:p>
    <w:p w:rsidR="00000000" w:rsidRDefault="00943BA5">
      <w:pPr>
        <w:widowControl w:val="0"/>
        <w:autoSpaceDE w:val="0"/>
        <w:autoSpaceDN w:val="0"/>
        <w:adjustRightInd w:val="0"/>
        <w:spacing w:after="0" w:line="260" w:lineRule="exact"/>
        <w:ind w:left="754"/>
        <w:rPr>
          <w:rFonts w:ascii="Corbel" w:hAnsi="Corbel" w:cs="Corbel"/>
          <w:color w:val="2B2A29"/>
          <w:spacing w:val="-5"/>
        </w:rPr>
      </w:pPr>
    </w:p>
    <w:p w:rsidR="00000000" w:rsidRDefault="00943BA5">
      <w:pPr>
        <w:widowControl w:val="0"/>
        <w:autoSpaceDE w:val="0"/>
        <w:autoSpaceDN w:val="0"/>
        <w:adjustRightInd w:val="0"/>
        <w:spacing w:before="29" w:after="0" w:line="260" w:lineRule="exact"/>
        <w:ind w:left="754" w:right="437"/>
        <w:rPr>
          <w:rFonts w:ascii="Corbel" w:hAnsi="Corbel" w:cs="Corbel"/>
          <w:color w:val="2B2A29"/>
          <w:spacing w:val="-5"/>
        </w:rPr>
      </w:pPr>
      <w:r>
        <w:rPr>
          <w:rFonts w:ascii="Corbel" w:hAnsi="Corbel" w:cs="Corbel"/>
          <w:color w:val="2B2A29"/>
          <w:spacing w:val="-6"/>
        </w:rPr>
        <w:t>A recent article by Chew et al (2018)</w:t>
      </w:r>
      <w:r>
        <w:rPr>
          <w:rFonts w:ascii="Corbel" w:hAnsi="Corbel" w:cs="Corbel"/>
          <w:color w:val="2B2A29"/>
          <w:spacing w:val="-6"/>
          <w:sz w:val="20"/>
          <w:szCs w:val="20"/>
          <w:vertAlign w:val="superscript"/>
        </w:rPr>
        <w:t>125</w:t>
      </w:r>
      <w:r>
        <w:rPr>
          <w:rFonts w:ascii="Corbel" w:hAnsi="Corbel" w:cs="Corbel"/>
          <w:color w:val="2B2A29"/>
          <w:spacing w:val="-6"/>
        </w:rPr>
        <w:t xml:space="preserve"> in </w:t>
      </w:r>
      <w:r>
        <w:rPr>
          <w:rFonts w:ascii="Corbel Italic" w:hAnsi="Corbel Italic" w:cs="Corbel Italic"/>
          <w:i/>
          <w:iCs/>
          <w:color w:val="2B2A29"/>
          <w:spacing w:val="-6"/>
        </w:rPr>
        <w:t>Pediatrics</w:t>
      </w:r>
      <w:r>
        <w:rPr>
          <w:rFonts w:ascii="Corbel" w:hAnsi="Corbel" w:cs="Corbel"/>
          <w:color w:val="2B2A29"/>
          <w:spacing w:val="-6"/>
        </w:rPr>
        <w:t xml:space="preserve">, the prestigious journal of the American Academy of </w:t>
      </w:r>
      <w:r>
        <w:rPr>
          <w:rFonts w:ascii="Corbel" w:hAnsi="Corbel" w:cs="Corbel"/>
          <w:color w:val="2B2A29"/>
          <w:spacing w:val="-6"/>
        </w:rPr>
        <w:t xml:space="preserve">Pediatrics, emphasises the lack of normal scientific appraisal. It is named </w:t>
      </w:r>
      <w:r>
        <w:rPr>
          <w:rFonts w:ascii="Corbel" w:hAnsi="Corbel" w:cs="Corbel"/>
          <w:color w:val="2B2A29"/>
          <w:spacing w:val="-6"/>
        </w:rPr>
        <w:t>“</w:t>
      </w:r>
      <w:r>
        <w:rPr>
          <w:rFonts w:ascii="Corbel" w:hAnsi="Corbel" w:cs="Corbel"/>
          <w:color w:val="2B2A29"/>
          <w:spacing w:val="-6"/>
        </w:rPr>
        <w:t xml:space="preserve">Hormonal Treatment in Young </w:t>
      </w:r>
      <w:r>
        <w:rPr>
          <w:rFonts w:ascii="Corbel" w:hAnsi="Corbel" w:cs="Corbel"/>
          <w:color w:val="2B2A29"/>
          <w:spacing w:val="-5"/>
        </w:rPr>
        <w:t>people with Gender Dysphoria: a systemic review</w:t>
      </w:r>
      <w:r>
        <w:rPr>
          <w:rFonts w:ascii="Corbel" w:hAnsi="Corbel" w:cs="Corbel"/>
          <w:color w:val="2B2A29"/>
          <w:spacing w:val="-5"/>
        </w:rPr>
        <w:t>”</w:t>
      </w:r>
      <w:r>
        <w:rPr>
          <w:rFonts w:ascii="Corbel" w:hAnsi="Corbel" w:cs="Corbel"/>
          <w:color w:val="2B2A29"/>
          <w:spacing w:val="-5"/>
        </w:rPr>
        <w:t xml:space="preserve"> and is a summation of international literature on the </w:t>
      </w:r>
      <w:r>
        <w:rPr>
          <w:rFonts w:ascii="Corbel" w:hAnsi="Corbel" w:cs="Corbel"/>
          <w:color w:val="2B2A29"/>
          <w:spacing w:val="-5"/>
        </w:rPr>
        <w:t>“</w:t>
      </w:r>
      <w:r>
        <w:rPr>
          <w:rFonts w:ascii="Corbel" w:hAnsi="Corbel" w:cs="Corbel"/>
          <w:color w:val="2B2A29"/>
          <w:spacing w:val="-5"/>
        </w:rPr>
        <w:t>psychosocial, cognitive and/or physical effects</w:t>
      </w:r>
      <w:r>
        <w:rPr>
          <w:rFonts w:ascii="Corbel" w:hAnsi="Corbel" w:cs="Corbel"/>
          <w:color w:val="2B2A29"/>
          <w:spacing w:val="-5"/>
        </w:rPr>
        <w:t>”</w:t>
      </w:r>
      <w:r>
        <w:rPr>
          <w:rFonts w:ascii="Corbel" w:hAnsi="Corbel" w:cs="Corbel"/>
          <w:color w:val="2B2A29"/>
          <w:spacing w:val="-5"/>
        </w:rPr>
        <w:t>. It is a significant article in the Australian context because its authors are associated with such prominent institutions as the Royal Children</w:t>
      </w:r>
      <w:r>
        <w:rPr>
          <w:rFonts w:ascii="Corbel" w:hAnsi="Corbel" w:cs="Corbel"/>
          <w:color w:val="2B2A29"/>
          <w:spacing w:val="-5"/>
        </w:rPr>
        <w:t>’</w:t>
      </w:r>
      <w:r>
        <w:rPr>
          <w:rFonts w:ascii="Corbel" w:hAnsi="Corbel" w:cs="Corbel"/>
          <w:color w:val="2B2A29"/>
          <w:spacing w:val="-5"/>
        </w:rPr>
        <w:t xml:space="preserve">s Hospital in Melbourne, which appears to be at the forefront of the Dutch Protocol in this country.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33" w:after="0" w:line="253" w:lineRule="exact"/>
        <w:ind w:left="754"/>
        <w:rPr>
          <w:rFonts w:ascii="Corbel" w:hAnsi="Corbel" w:cs="Corbel"/>
          <w:color w:val="2B2A29"/>
          <w:spacing w:val="-5"/>
        </w:rPr>
      </w:pPr>
      <w:r>
        <w:rPr>
          <w:rFonts w:ascii="Corbel" w:hAnsi="Corbel" w:cs="Corbel"/>
          <w:color w:val="2B2A29"/>
          <w:spacing w:val="-5"/>
        </w:rPr>
        <w:t>For Ch</w:t>
      </w:r>
      <w:r>
        <w:rPr>
          <w:rFonts w:ascii="Corbel" w:hAnsi="Corbel" w:cs="Corbel"/>
          <w:color w:val="2B2A29"/>
          <w:spacing w:val="-5"/>
        </w:rPr>
        <w:t>ew et al to declare in their introduction that such</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pgSz w:w="11900" w:h="16820"/>
          <w:pgMar w:top="-1077" w:right="1228" w:bottom="-20" w:left="380" w:header="720" w:footer="720" w:gutter="0"/>
          <w:cols w:space="720"/>
          <w:noEndnote/>
        </w:sectPr>
      </w:pPr>
    </w:p>
    <w:p w:rsidR="00000000" w:rsidRDefault="00943BA5">
      <w:pPr>
        <w:widowControl w:val="0"/>
        <w:autoSpaceDE w:val="0"/>
        <w:autoSpaceDN w:val="0"/>
        <w:adjustRightInd w:val="0"/>
        <w:spacing w:before="17" w:after="0" w:line="260" w:lineRule="exact"/>
        <w:ind w:left="754" w:right="310"/>
        <w:jc w:val="both"/>
        <w:rPr>
          <w:rFonts w:ascii="Corbel" w:hAnsi="Corbel" w:cs="Corbel"/>
          <w:color w:val="2B2A29"/>
          <w:spacing w:val="-5"/>
        </w:rPr>
      </w:pPr>
      <w:r>
        <w:rPr>
          <w:rFonts w:ascii="Corbel" w:hAnsi="Corbel" w:cs="Corbel"/>
          <w:color w:val="2B2A29"/>
          <w:spacing w:val="-5"/>
        </w:rPr>
        <w:t xml:space="preserve">studies are </w:t>
      </w:r>
      <w:r>
        <w:rPr>
          <w:rFonts w:ascii="Corbel" w:hAnsi="Corbel" w:cs="Corbel"/>
          <w:color w:val="2B2A29"/>
          <w:spacing w:val="-5"/>
        </w:rPr>
        <w:t>“</w:t>
      </w:r>
      <w:r>
        <w:rPr>
          <w:rFonts w:ascii="Corbel" w:hAnsi="Corbel" w:cs="Corbel"/>
          <w:color w:val="2B2A29"/>
          <w:spacing w:val="-5"/>
        </w:rPr>
        <w:t>scarce</w:t>
      </w:r>
      <w:r>
        <w:rPr>
          <w:rFonts w:ascii="Corbel" w:hAnsi="Corbel" w:cs="Corbel"/>
          <w:color w:val="2B2A29"/>
          <w:spacing w:val="-5"/>
        </w:rPr>
        <w:t>”</w:t>
      </w:r>
      <w:r>
        <w:rPr>
          <w:rFonts w:ascii="Corbel" w:hAnsi="Corbel" w:cs="Corbel"/>
          <w:color w:val="2B2A29"/>
          <w:spacing w:val="-5"/>
        </w:rPr>
        <w:t xml:space="preserve"> is an understatement: in the 70 years </w:t>
      </w:r>
      <w:r>
        <w:rPr>
          <w:rFonts w:ascii="Corbel" w:hAnsi="Corbel" w:cs="Corbel"/>
          <w:color w:val="2B2A29"/>
          <w:spacing w:val="-5"/>
        </w:rPr>
        <w:br/>
      </w:r>
      <w:r>
        <w:rPr>
          <w:rFonts w:ascii="Corbel" w:hAnsi="Corbel" w:cs="Corbel"/>
          <w:color w:val="2B2A29"/>
          <w:spacing w:val="-6"/>
        </w:rPr>
        <w:t xml:space="preserve">from January 1946 to June 2017, they could find only 13 </w:t>
      </w:r>
      <w:r>
        <w:rPr>
          <w:rFonts w:ascii="Corbel" w:hAnsi="Corbel" w:cs="Corbel"/>
          <w:color w:val="2B2A29"/>
          <w:spacing w:val="-6"/>
        </w:rPr>
        <w:br/>
      </w:r>
      <w:r>
        <w:rPr>
          <w:rFonts w:ascii="Corbel" w:hAnsi="Corbel" w:cs="Corbel"/>
          <w:color w:val="2B2A29"/>
          <w:spacing w:val="-5"/>
        </w:rPr>
        <w:t xml:space="preserve">publications of any relevance. They find this scarcity to </w:t>
      </w:r>
      <w:r>
        <w:rPr>
          <w:rFonts w:ascii="Corbel" w:hAnsi="Corbel" w:cs="Corbel"/>
          <w:color w:val="2B2A29"/>
          <w:spacing w:val="-5"/>
        </w:rPr>
        <w:br/>
        <w:t xml:space="preserve">be </w:t>
      </w:r>
      <w:r>
        <w:rPr>
          <w:rFonts w:ascii="Corbel" w:hAnsi="Corbel" w:cs="Corbel"/>
          <w:color w:val="2B2A29"/>
          <w:spacing w:val="-5"/>
        </w:rPr>
        <w:t>“</w:t>
      </w:r>
      <w:r>
        <w:rPr>
          <w:rFonts w:ascii="Corbel" w:hAnsi="Corbel" w:cs="Corbel"/>
          <w:color w:val="2B2A29"/>
          <w:spacing w:val="-5"/>
        </w:rPr>
        <w:t>pro</w:t>
      </w:r>
      <w:r>
        <w:rPr>
          <w:rFonts w:ascii="Corbel" w:hAnsi="Corbel" w:cs="Corbel"/>
          <w:color w:val="2B2A29"/>
          <w:spacing w:val="-5"/>
        </w:rPr>
        <w:t>blematic</w:t>
      </w:r>
      <w:r>
        <w:rPr>
          <w:rFonts w:ascii="Corbel" w:hAnsi="Corbel" w:cs="Corbel"/>
          <w:color w:val="2B2A29"/>
          <w:spacing w:val="-5"/>
        </w:rPr>
        <w:t>”</w:t>
      </w:r>
      <w:r>
        <w:rPr>
          <w:rFonts w:ascii="Corbel" w:hAnsi="Corbel" w:cs="Corbel"/>
          <w:color w:val="2B2A29"/>
          <w:spacing w:val="-5"/>
        </w:rPr>
        <w:t xml:space="preserve"> because </w:t>
      </w:r>
      <w:r>
        <w:rPr>
          <w:rFonts w:ascii="Corbel" w:hAnsi="Corbel" w:cs="Corbel"/>
          <w:color w:val="2B2A29"/>
          <w:spacing w:val="-5"/>
        </w:rPr>
        <w:t>“</w:t>
      </w:r>
      <w:r>
        <w:rPr>
          <w:rFonts w:ascii="Corbel" w:hAnsi="Corbel" w:cs="Corbel"/>
          <w:color w:val="2B2A29"/>
          <w:spacing w:val="-5"/>
        </w:rPr>
        <w:t>adolescence is a period of</w:t>
      </w:r>
    </w:p>
    <w:p w:rsidR="00000000" w:rsidRDefault="00943BA5">
      <w:pPr>
        <w:widowControl w:val="0"/>
        <w:autoSpaceDE w:val="0"/>
        <w:autoSpaceDN w:val="0"/>
        <w:adjustRightInd w:val="0"/>
        <w:spacing w:after="0" w:line="260" w:lineRule="exact"/>
        <w:ind w:left="754" w:right="541"/>
        <w:jc w:val="both"/>
        <w:rPr>
          <w:rFonts w:ascii="Corbel" w:hAnsi="Corbel" w:cs="Corbel"/>
          <w:color w:val="2B2A29"/>
          <w:spacing w:val="-5"/>
        </w:rPr>
      </w:pPr>
      <w:r>
        <w:rPr>
          <w:rFonts w:ascii="Corbel" w:hAnsi="Corbel" w:cs="Corbel"/>
          <w:color w:val="2B2A29"/>
          <w:spacing w:val="-5"/>
        </w:rPr>
        <w:t>rapid development across multiple domains</w:t>
      </w:r>
      <w:r>
        <w:rPr>
          <w:rFonts w:ascii="Corbel" w:hAnsi="Corbel" w:cs="Corbel"/>
          <w:color w:val="2B2A29"/>
          <w:spacing w:val="-5"/>
        </w:rPr>
        <w:t>”</w:t>
      </w:r>
      <w:r>
        <w:rPr>
          <w:rFonts w:ascii="Corbel" w:hAnsi="Corbel" w:cs="Corbel"/>
          <w:color w:val="2B2A29"/>
          <w:spacing w:val="-5"/>
        </w:rPr>
        <w:t xml:space="preserve"> to which </w:t>
      </w:r>
      <w:r>
        <w:rPr>
          <w:rFonts w:ascii="Corbel" w:hAnsi="Corbel" w:cs="Corbel"/>
          <w:color w:val="2B2A29"/>
          <w:spacing w:val="-5"/>
        </w:rPr>
        <w:br/>
        <w:t xml:space="preserve">hormonal therapy in transgendering adults may not </w:t>
      </w:r>
      <w:r>
        <w:rPr>
          <w:rFonts w:ascii="Corbel" w:hAnsi="Corbel" w:cs="Corbel"/>
          <w:color w:val="2B2A29"/>
          <w:spacing w:val="-5"/>
        </w:rPr>
        <w:br/>
      </w:r>
      <w:r>
        <w:rPr>
          <w:rFonts w:ascii="Corbel" w:hAnsi="Corbel" w:cs="Corbel"/>
          <w:color w:val="2B2A29"/>
          <w:spacing w:val="-6"/>
        </w:rPr>
        <w:t>“</w:t>
      </w:r>
      <w:r>
        <w:rPr>
          <w:rFonts w:ascii="Corbel" w:hAnsi="Corbel" w:cs="Corbel"/>
          <w:color w:val="2B2A29"/>
          <w:spacing w:val="-6"/>
        </w:rPr>
        <w:t>translate</w:t>
      </w:r>
      <w:r>
        <w:rPr>
          <w:rFonts w:ascii="Corbel" w:hAnsi="Corbel" w:cs="Corbel"/>
          <w:color w:val="2B2A29"/>
          <w:spacing w:val="-6"/>
        </w:rPr>
        <w:t>”</w:t>
      </w:r>
      <w:r>
        <w:rPr>
          <w:rFonts w:ascii="Corbel" w:hAnsi="Corbel" w:cs="Corbel"/>
          <w:color w:val="2B2A29"/>
          <w:spacing w:val="-6"/>
        </w:rPr>
        <w:t xml:space="preserve">. The problem lies in the virtual absence of </w:t>
      </w:r>
      <w:r>
        <w:rPr>
          <w:rFonts w:ascii="Corbel" w:hAnsi="Corbel" w:cs="Corbel"/>
          <w:color w:val="2B2A29"/>
          <w:spacing w:val="-6"/>
        </w:rPr>
        <w:br/>
      </w:r>
      <w:r>
        <w:rPr>
          <w:rFonts w:ascii="Corbel" w:hAnsi="Corbel" w:cs="Corbel"/>
          <w:color w:val="2B2A29"/>
          <w:spacing w:val="-5"/>
        </w:rPr>
        <w:t>scientific literature that pertains to the interv</w:t>
      </w:r>
      <w:r>
        <w:rPr>
          <w:rFonts w:ascii="Corbel" w:hAnsi="Corbel" w:cs="Corbel"/>
          <w:color w:val="2B2A29"/>
          <w:spacing w:val="-5"/>
        </w:rPr>
        <w:t xml:space="preserve">ention </w:t>
      </w:r>
      <w:r>
        <w:rPr>
          <w:rFonts w:ascii="Corbel" w:hAnsi="Corbel" w:cs="Corbel"/>
          <w:color w:val="2B2A29"/>
          <w:spacing w:val="-5"/>
        </w:rPr>
        <w:br/>
        <w:t xml:space="preserve">that may be about to be inflicted on brains of children </w:t>
      </w:r>
      <w:r>
        <w:rPr>
          <w:rFonts w:ascii="Corbel" w:hAnsi="Corbel" w:cs="Corbel"/>
          <w:color w:val="2B2A29"/>
          <w:spacing w:val="-5"/>
        </w:rPr>
        <w:br/>
        <w:t xml:space="preserve">undergoing the cerebral growth spurt of puberty and </w:t>
      </w:r>
      <w:r>
        <w:rPr>
          <w:rFonts w:ascii="Corbel" w:hAnsi="Corbel" w:cs="Corbel"/>
          <w:color w:val="2B2A29"/>
          <w:spacing w:val="-5"/>
        </w:rPr>
        <w:br/>
        <w:t>adolescence.</w:t>
      </w:r>
    </w:p>
    <w:p w:rsidR="00000000" w:rsidRDefault="00943BA5">
      <w:pPr>
        <w:widowControl w:val="0"/>
        <w:autoSpaceDE w:val="0"/>
        <w:autoSpaceDN w:val="0"/>
        <w:adjustRightInd w:val="0"/>
        <w:spacing w:after="0" w:line="260" w:lineRule="exact"/>
        <w:ind w:left="754"/>
        <w:jc w:val="both"/>
        <w:rPr>
          <w:rFonts w:ascii="Corbel" w:hAnsi="Corbel" w:cs="Corbel"/>
          <w:color w:val="2B2A29"/>
          <w:spacing w:val="-5"/>
        </w:rPr>
      </w:pPr>
    </w:p>
    <w:p w:rsidR="00000000" w:rsidRDefault="00943BA5">
      <w:pPr>
        <w:widowControl w:val="0"/>
        <w:autoSpaceDE w:val="0"/>
        <w:autoSpaceDN w:val="0"/>
        <w:adjustRightInd w:val="0"/>
        <w:spacing w:before="5" w:after="0" w:line="260" w:lineRule="exact"/>
        <w:ind w:left="754" w:right="707"/>
        <w:jc w:val="both"/>
        <w:rPr>
          <w:rFonts w:ascii="Corbel" w:hAnsi="Corbel" w:cs="Corbel"/>
          <w:color w:val="2B2A29"/>
          <w:spacing w:val="-5"/>
        </w:rPr>
      </w:pPr>
      <w:r>
        <w:rPr>
          <w:rFonts w:ascii="Corbel" w:hAnsi="Corbel" w:cs="Corbel"/>
          <w:color w:val="2B2A29"/>
          <w:spacing w:val="-5"/>
        </w:rPr>
        <w:t>The authors categorised their findings under several headings.</w:t>
      </w:r>
    </w:p>
    <w:p w:rsidR="00000000" w:rsidRDefault="00943BA5">
      <w:pPr>
        <w:widowControl w:val="0"/>
        <w:autoSpaceDE w:val="0"/>
        <w:autoSpaceDN w:val="0"/>
        <w:adjustRightInd w:val="0"/>
        <w:spacing w:after="0" w:line="298" w:lineRule="exact"/>
        <w:ind w:left="10" w:right="27"/>
        <w:jc w:val="both"/>
        <w:rPr>
          <w:rFonts w:ascii="Corbel Italic" w:hAnsi="Corbel Italic" w:cs="Corbel Italic"/>
          <w:i/>
          <w:iCs/>
          <w:color w:val="FEFFFF"/>
          <w:spacing w:val="-7"/>
          <w:sz w:val="28"/>
          <w:szCs w:val="28"/>
        </w:rPr>
      </w:pPr>
      <w:r>
        <w:rPr>
          <w:rFonts w:ascii="Corbel" w:hAnsi="Corbel" w:cs="Corbel"/>
          <w:color w:val="2B2A29"/>
          <w:spacing w:val="-5"/>
        </w:rPr>
        <w:br w:type="column"/>
      </w:r>
      <w:r>
        <w:rPr>
          <w:rFonts w:ascii="Corbel Italic" w:hAnsi="Corbel Italic" w:cs="Corbel Italic"/>
          <w:i/>
          <w:iCs/>
          <w:color w:val="FEFFFF"/>
          <w:spacing w:val="-7"/>
          <w:w w:val="95"/>
          <w:sz w:val="28"/>
          <w:szCs w:val="28"/>
        </w:rPr>
        <w:t xml:space="preserve">A reasonable observer would imagine </w:t>
      </w:r>
      <w:r>
        <w:rPr>
          <w:rFonts w:ascii="Corbel Italic" w:hAnsi="Corbel Italic" w:cs="Corbel Italic"/>
          <w:i/>
          <w:iCs/>
          <w:color w:val="FEFFFF"/>
          <w:spacing w:val="-7"/>
          <w:w w:val="95"/>
          <w:sz w:val="28"/>
          <w:szCs w:val="28"/>
        </w:rPr>
        <w:br/>
      </w:r>
      <w:r>
        <w:rPr>
          <w:rFonts w:ascii="Corbel Italic" w:hAnsi="Corbel Italic" w:cs="Corbel Italic"/>
          <w:i/>
          <w:iCs/>
          <w:color w:val="FEFFFF"/>
          <w:spacing w:val="-7"/>
          <w:sz w:val="28"/>
          <w:szCs w:val="28"/>
        </w:rPr>
        <w:t>such stringent practices would apply</w:t>
      </w:r>
    </w:p>
    <w:p w:rsidR="00000000" w:rsidRDefault="00943BA5">
      <w:pPr>
        <w:widowControl w:val="0"/>
        <w:autoSpaceDE w:val="0"/>
        <w:autoSpaceDN w:val="0"/>
        <w:adjustRightInd w:val="0"/>
        <w:spacing w:after="0" w:line="320" w:lineRule="exact"/>
        <w:ind w:left="237" w:right="208" w:firstLine="78"/>
        <w:jc w:val="both"/>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to the regime of treatment that </w:t>
      </w:r>
      <w:r>
        <w:rPr>
          <w:rFonts w:ascii="Corbel Italic" w:hAnsi="Corbel Italic" w:cs="Corbel Italic"/>
          <w:i/>
          <w:iCs/>
          <w:color w:val="FEFFFF"/>
          <w:spacing w:val="-7"/>
          <w:sz w:val="28"/>
          <w:szCs w:val="28"/>
        </w:rPr>
        <w:br/>
        <w:t>begins by the giving of hormones</w:t>
      </w:r>
    </w:p>
    <w:p w:rsidR="00000000" w:rsidRDefault="00943BA5">
      <w:pPr>
        <w:widowControl w:val="0"/>
        <w:tabs>
          <w:tab w:val="left" w:pos="183"/>
        </w:tabs>
        <w:autoSpaceDE w:val="0"/>
        <w:autoSpaceDN w:val="0"/>
        <w:adjustRightInd w:val="0"/>
        <w:spacing w:after="0" w:line="320" w:lineRule="exact"/>
        <w:ind w:left="44" w:right="15" w:firstLine="138"/>
        <w:jc w:val="both"/>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that might affect the brain as well </w:t>
      </w:r>
      <w:r>
        <w:rPr>
          <w:rFonts w:ascii="Corbel Italic" w:hAnsi="Corbel Italic" w:cs="Corbel Italic"/>
          <w:i/>
          <w:iCs/>
          <w:color w:val="FEFFFF"/>
          <w:spacing w:val="-7"/>
          <w:sz w:val="28"/>
          <w:szCs w:val="28"/>
        </w:rPr>
        <w:br/>
      </w:r>
      <w:r>
        <w:rPr>
          <w:rFonts w:ascii="Corbel Italic" w:hAnsi="Corbel Italic" w:cs="Corbel Italic"/>
          <w:i/>
          <w:iCs/>
          <w:color w:val="FEFFFF"/>
          <w:spacing w:val="-7"/>
          <w:sz w:val="28"/>
          <w:szCs w:val="28"/>
        </w:rPr>
        <w:tab/>
        <w:t xml:space="preserve">as the body, would entail chemical </w:t>
      </w:r>
      <w:r>
        <w:rPr>
          <w:rFonts w:ascii="Corbel Italic" w:hAnsi="Corbel Italic" w:cs="Corbel Italic"/>
          <w:i/>
          <w:iCs/>
          <w:color w:val="FEFFFF"/>
          <w:spacing w:val="-7"/>
          <w:sz w:val="28"/>
          <w:szCs w:val="28"/>
        </w:rPr>
        <w:br/>
        <w:t xml:space="preserve">castration, and may lead to massive </w:t>
      </w:r>
      <w:r>
        <w:rPr>
          <w:rFonts w:ascii="Corbel Italic" w:hAnsi="Corbel Italic" w:cs="Corbel Italic"/>
          <w:i/>
          <w:iCs/>
          <w:color w:val="FEFFFF"/>
          <w:spacing w:val="-7"/>
          <w:sz w:val="28"/>
          <w:szCs w:val="28"/>
        </w:rPr>
        <w:br/>
        <w:t>surgi</w:t>
      </w:r>
      <w:r>
        <w:rPr>
          <w:rFonts w:ascii="Corbel Italic" w:hAnsi="Corbel Italic" w:cs="Corbel Italic"/>
          <w:i/>
          <w:iCs/>
          <w:color w:val="FEFFFF"/>
          <w:spacing w:val="-7"/>
          <w:sz w:val="28"/>
          <w:szCs w:val="28"/>
        </w:rPr>
        <w:t xml:space="preserve">cal enterprise in which physical </w:t>
      </w:r>
      <w:r>
        <w:rPr>
          <w:rFonts w:ascii="Corbel Italic" w:hAnsi="Corbel Italic" w:cs="Corbel Italic"/>
          <w:i/>
          <w:iCs/>
          <w:color w:val="FEFFFF"/>
          <w:spacing w:val="-7"/>
          <w:sz w:val="28"/>
          <w:szCs w:val="28"/>
        </w:rPr>
        <w:br/>
        <w:t>castration is inherent. However, that</w:t>
      </w:r>
    </w:p>
    <w:p w:rsidR="00000000" w:rsidRDefault="00943BA5">
      <w:pPr>
        <w:widowControl w:val="0"/>
        <w:autoSpaceDE w:val="0"/>
        <w:autoSpaceDN w:val="0"/>
        <w:adjustRightInd w:val="0"/>
        <w:spacing w:before="1" w:after="0" w:line="318" w:lineRule="exact"/>
        <w:ind w:left="1166"/>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is not the case.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sz w:val="28"/>
          <w:szCs w:val="28"/>
        </w:rPr>
        <w:sectPr w:rsidR="00000000">
          <w:type w:val="continuous"/>
          <w:pgSz w:w="11900" w:h="16820"/>
          <w:pgMar w:top="-1077" w:right="1228" w:bottom="-20" w:left="380" w:header="720" w:footer="720" w:gutter="0"/>
          <w:cols w:num="2" w:space="720" w:equalWidth="0">
            <w:col w:w="5993" w:space="160"/>
            <w:col w:w="3985"/>
          </w:cols>
          <w:noEndnote/>
        </w:sectPr>
      </w:pPr>
    </w:p>
    <w:p w:rsidR="00000000" w:rsidRDefault="00943BA5">
      <w:pPr>
        <w:widowControl w:val="0"/>
        <w:autoSpaceDE w:val="0"/>
        <w:autoSpaceDN w:val="0"/>
        <w:adjustRightInd w:val="0"/>
        <w:spacing w:before="249" w:after="0" w:line="260" w:lineRule="exact"/>
        <w:ind w:left="754" w:right="346"/>
        <w:rPr>
          <w:rFonts w:ascii="Corbel" w:hAnsi="Corbel" w:cs="Corbel"/>
          <w:color w:val="2B2A29"/>
          <w:spacing w:val="-5"/>
          <w:sz w:val="20"/>
          <w:szCs w:val="20"/>
          <w:vertAlign w:val="superscript"/>
        </w:rPr>
      </w:pPr>
      <w:r>
        <w:rPr>
          <w:rFonts w:ascii="Corbel Bold" w:hAnsi="Corbel Bold" w:cs="Corbel Bold"/>
          <w:color w:val="2B2A29"/>
          <w:spacing w:val="-5"/>
        </w:rPr>
        <w:t xml:space="preserve">Physical effects: </w:t>
      </w:r>
      <w:r>
        <w:rPr>
          <w:rFonts w:ascii="Corbel" w:hAnsi="Corbel" w:cs="Corbel"/>
          <w:color w:val="2B2A29"/>
          <w:spacing w:val="-5"/>
        </w:rPr>
        <w:t xml:space="preserve">The authors introduce the actions of puberty blockers and cross-sex hormones and detail </w:t>
      </w:r>
      <w:r>
        <w:rPr>
          <w:rFonts w:ascii="Corbel" w:hAnsi="Corbel" w:cs="Corbel"/>
          <w:color w:val="2B2A29"/>
          <w:spacing w:val="-5"/>
        </w:rPr>
        <w:br/>
        <w:t>some physical effects, con</w:t>
      </w:r>
      <w:r>
        <w:rPr>
          <w:rFonts w:ascii="Corbel" w:hAnsi="Corbel" w:cs="Corbel"/>
          <w:color w:val="2B2A29"/>
          <w:spacing w:val="-5"/>
        </w:rPr>
        <w:t xml:space="preserve">cluding, </w:t>
      </w:r>
      <w:r>
        <w:rPr>
          <w:rFonts w:ascii="Corbel" w:hAnsi="Corbel" w:cs="Corbel"/>
          <w:color w:val="2B2A29"/>
          <w:spacing w:val="-5"/>
        </w:rPr>
        <w:t>“</w:t>
      </w:r>
      <w:r>
        <w:rPr>
          <w:rFonts w:ascii="Corbel" w:hAnsi="Corbel" w:cs="Corbel"/>
          <w:color w:val="2B2A29"/>
          <w:spacing w:val="-5"/>
        </w:rPr>
        <w:t xml:space="preserve">overall, hormonal treatments for transgender youth were observed </w:t>
      </w:r>
      <w:r>
        <w:rPr>
          <w:rFonts w:ascii="Corbel" w:hAnsi="Corbel" w:cs="Corbel"/>
          <w:color w:val="2B2A29"/>
          <w:spacing w:val="-5"/>
        </w:rPr>
        <w:br/>
        <w:t>to be relatively safe</w:t>
      </w:r>
      <w:r>
        <w:rPr>
          <w:rFonts w:ascii="Corbel" w:hAnsi="Corbel" w:cs="Corbel"/>
          <w:color w:val="2B2A29"/>
          <w:spacing w:val="-5"/>
        </w:rPr>
        <w:t>”</w:t>
      </w:r>
      <w:r>
        <w:rPr>
          <w:rFonts w:ascii="Corbel" w:hAnsi="Corbel" w:cs="Corbel"/>
          <w:color w:val="2B2A29"/>
          <w:spacing w:val="-5"/>
        </w:rPr>
        <w:t xml:space="preserve">. Then they undermine that assurance by acknowledging </w:t>
      </w:r>
      <w:r>
        <w:rPr>
          <w:rFonts w:ascii="Corbel" w:hAnsi="Corbel" w:cs="Corbel"/>
          <w:color w:val="2B2A29"/>
          <w:spacing w:val="-5"/>
        </w:rPr>
        <w:t>“</w:t>
      </w:r>
      <w:r>
        <w:rPr>
          <w:rFonts w:ascii="Corbel" w:hAnsi="Corbel" w:cs="Corbel"/>
          <w:color w:val="2B2A29"/>
          <w:spacing w:val="-5"/>
        </w:rPr>
        <w:t>the relatively short follow-</w:t>
      </w:r>
      <w:r>
        <w:rPr>
          <w:rFonts w:ascii="Corbel" w:hAnsi="Corbel" w:cs="Corbel"/>
          <w:color w:val="2B2A29"/>
          <w:spacing w:val="-5"/>
        </w:rPr>
        <w:br/>
      </w:r>
      <w:r>
        <w:rPr>
          <w:rFonts w:ascii="Corbel" w:hAnsi="Corbel" w:cs="Corbel"/>
          <w:color w:val="2B2A29"/>
          <w:spacing w:val="-6"/>
        </w:rPr>
        <w:t>up duration of the studies</w:t>
      </w:r>
      <w:r>
        <w:rPr>
          <w:rFonts w:ascii="Corbel" w:hAnsi="Corbel" w:cs="Corbel"/>
          <w:color w:val="2B2A29"/>
          <w:spacing w:val="-6"/>
        </w:rPr>
        <w:t>”</w:t>
      </w:r>
      <w:r>
        <w:rPr>
          <w:rFonts w:ascii="Corbel" w:hAnsi="Corbel" w:cs="Corbel"/>
          <w:color w:val="2B2A29"/>
          <w:spacing w:val="-6"/>
        </w:rPr>
        <w:t>. They consider the effect on bone growth to be</w:t>
      </w:r>
      <w:r>
        <w:rPr>
          <w:rFonts w:ascii="Corbel" w:hAnsi="Corbel" w:cs="Corbel"/>
          <w:color w:val="2B2A29"/>
          <w:spacing w:val="-6"/>
        </w:rPr>
        <w:t xml:space="preserve"> of particular concern, but also </w:t>
      </w:r>
      <w:r>
        <w:rPr>
          <w:rFonts w:ascii="Corbel" w:hAnsi="Corbel" w:cs="Corbel"/>
          <w:color w:val="2B2A29"/>
          <w:spacing w:val="-6"/>
        </w:rPr>
        <w:br/>
      </w:r>
      <w:r>
        <w:rPr>
          <w:rFonts w:ascii="Corbel" w:hAnsi="Corbel" w:cs="Corbel"/>
          <w:color w:val="2B2A29"/>
          <w:spacing w:val="-5"/>
        </w:rPr>
        <w:t xml:space="preserve">warn of </w:t>
      </w:r>
      <w:r>
        <w:rPr>
          <w:rFonts w:ascii="Corbel" w:hAnsi="Corbel" w:cs="Corbel"/>
          <w:color w:val="2B2A29"/>
          <w:spacing w:val="-5"/>
        </w:rPr>
        <w:t>“</w:t>
      </w:r>
      <w:r>
        <w:rPr>
          <w:rFonts w:ascii="Corbel" w:hAnsi="Corbel" w:cs="Corbel"/>
          <w:color w:val="2B2A29"/>
          <w:spacing w:val="-5"/>
        </w:rPr>
        <w:t>various metabolic and cardiovascular effects</w:t>
      </w:r>
      <w:r>
        <w:rPr>
          <w:rFonts w:ascii="Corbel" w:hAnsi="Corbel" w:cs="Corbel"/>
          <w:color w:val="2B2A29"/>
          <w:spacing w:val="-5"/>
        </w:rPr>
        <w:t>”</w:t>
      </w:r>
      <w:r>
        <w:rPr>
          <w:rFonts w:ascii="Corbel" w:hAnsi="Corbel" w:cs="Corbel"/>
          <w:color w:val="2B2A29"/>
          <w:spacing w:val="-5"/>
        </w:rPr>
        <w:t xml:space="preserve"> known to be associated with cross-sex hormones in </w:t>
      </w:r>
      <w:r>
        <w:rPr>
          <w:rFonts w:ascii="Corbel" w:hAnsi="Corbel" w:cs="Corbel"/>
          <w:color w:val="2B2A29"/>
          <w:spacing w:val="-5"/>
        </w:rPr>
        <w:br/>
        <w:t>adults.</w:t>
      </w:r>
      <w:r>
        <w:rPr>
          <w:rFonts w:ascii="Corbel" w:hAnsi="Corbel" w:cs="Corbel"/>
          <w:color w:val="2B2A29"/>
          <w:spacing w:val="-5"/>
          <w:sz w:val="20"/>
          <w:szCs w:val="20"/>
          <w:vertAlign w:val="superscript"/>
        </w:rPr>
        <w:t xml:space="preserve">126 </w:t>
      </w:r>
    </w:p>
    <w:p w:rsidR="00000000" w:rsidRDefault="00943BA5">
      <w:pPr>
        <w:widowControl w:val="0"/>
        <w:autoSpaceDE w:val="0"/>
        <w:autoSpaceDN w:val="0"/>
        <w:adjustRightInd w:val="0"/>
        <w:spacing w:after="0" w:line="253" w:lineRule="exact"/>
        <w:ind w:left="754"/>
        <w:rPr>
          <w:rFonts w:ascii="Corbel" w:hAnsi="Corbel" w:cs="Corbel"/>
          <w:color w:val="2B2A29"/>
          <w:spacing w:val="-5"/>
          <w:sz w:val="20"/>
          <w:szCs w:val="20"/>
          <w:vertAlign w:val="superscript"/>
        </w:rPr>
      </w:pPr>
    </w:p>
    <w:p w:rsidR="00000000" w:rsidRDefault="00943BA5">
      <w:pPr>
        <w:widowControl w:val="0"/>
        <w:autoSpaceDE w:val="0"/>
        <w:autoSpaceDN w:val="0"/>
        <w:adjustRightInd w:val="0"/>
        <w:spacing w:before="53" w:after="0" w:line="253" w:lineRule="exact"/>
        <w:ind w:left="754"/>
        <w:rPr>
          <w:rFonts w:ascii="Corbel" w:hAnsi="Corbel" w:cs="Corbel"/>
          <w:color w:val="2B2A29"/>
          <w:spacing w:val="-5"/>
        </w:rPr>
      </w:pPr>
      <w:r>
        <w:rPr>
          <w:rFonts w:ascii="Corbel Bold" w:hAnsi="Corbel Bold" w:cs="Corbel Bold"/>
          <w:color w:val="2B2A29"/>
          <w:spacing w:val="-5"/>
        </w:rPr>
        <w:t xml:space="preserve">Psychosocial effects: </w:t>
      </w:r>
      <w:r>
        <w:rPr>
          <w:rFonts w:ascii="Corbel" w:hAnsi="Corbel" w:cs="Corbel"/>
          <w:color w:val="2B2A29"/>
          <w:spacing w:val="-5"/>
        </w:rPr>
        <w:t>The authors</w:t>
      </w:r>
      <w:r>
        <w:rPr>
          <w:rFonts w:ascii="Corbel" w:hAnsi="Corbel" w:cs="Corbel"/>
          <w:color w:val="2B2A29"/>
          <w:spacing w:val="-5"/>
        </w:rPr>
        <w:t>’</w:t>
      </w:r>
      <w:r>
        <w:rPr>
          <w:rFonts w:ascii="Corbel" w:hAnsi="Corbel" w:cs="Corbel"/>
          <w:color w:val="2B2A29"/>
          <w:spacing w:val="-5"/>
        </w:rPr>
        <w:t xml:space="preserve"> report claims that transgendering therapies were </w:t>
      </w:r>
      <w:r>
        <w:rPr>
          <w:rFonts w:ascii="Corbel" w:hAnsi="Corbel" w:cs="Corbel"/>
          <w:color w:val="2B2A29"/>
          <w:spacing w:val="-5"/>
        </w:rPr>
        <w:t>“</w:t>
      </w:r>
      <w:r>
        <w:rPr>
          <w:rFonts w:ascii="Corbel" w:hAnsi="Corbel" w:cs="Corbel"/>
          <w:color w:val="2B2A29"/>
          <w:spacing w:val="-5"/>
        </w:rPr>
        <w:t xml:space="preserve">associated with </w:t>
      </w:r>
    </w:p>
    <w:p w:rsidR="00000000" w:rsidRDefault="00943BA5">
      <w:pPr>
        <w:widowControl w:val="0"/>
        <w:autoSpaceDE w:val="0"/>
        <w:autoSpaceDN w:val="0"/>
        <w:adjustRightInd w:val="0"/>
        <w:spacing w:before="2" w:after="0" w:line="260" w:lineRule="exact"/>
        <w:ind w:left="754" w:right="101"/>
        <w:jc w:val="both"/>
        <w:rPr>
          <w:rFonts w:ascii="Corbel" w:hAnsi="Corbel" w:cs="Corbel"/>
          <w:color w:val="2B2A29"/>
          <w:spacing w:val="-5"/>
        </w:rPr>
      </w:pPr>
      <w:r>
        <w:rPr>
          <w:rFonts w:ascii="Corbel" w:hAnsi="Corbel" w:cs="Corbel"/>
          <w:color w:val="2B2A29"/>
          <w:spacing w:val="-5"/>
        </w:rPr>
        <w:t>significant improvements in multiple psychological measures, including global functioning, depression ... and behavioural and/or emotional problems</w:t>
      </w:r>
      <w:r>
        <w:rPr>
          <w:rFonts w:ascii="Corbel" w:hAnsi="Corbel" w:cs="Corbel"/>
          <w:color w:val="2B2A29"/>
          <w:spacing w:val="-5"/>
        </w:rPr>
        <w:t>”</w:t>
      </w:r>
      <w:r>
        <w:rPr>
          <w:rFonts w:ascii="Corbel" w:hAnsi="Corbel" w:cs="Corbel"/>
          <w:color w:val="2B2A29"/>
          <w:spacing w:val="-5"/>
        </w:rPr>
        <w:t>. However, they report the studies revea</w:t>
      </w:r>
      <w:r>
        <w:rPr>
          <w:rFonts w:ascii="Corbel" w:hAnsi="Corbel" w:cs="Corbel"/>
          <w:color w:val="2B2A29"/>
          <w:spacing w:val="-5"/>
        </w:rPr>
        <w:t xml:space="preserve">led </w:t>
      </w:r>
      <w:r>
        <w:rPr>
          <w:rFonts w:ascii="Corbel" w:hAnsi="Corbel" w:cs="Corbel"/>
          <w:color w:val="2B2A29"/>
          <w:spacing w:val="-5"/>
        </w:rPr>
        <w:t>“</w:t>
      </w:r>
      <w:r>
        <w:rPr>
          <w:rFonts w:ascii="Corbel" w:hAnsi="Corbel" w:cs="Corbel"/>
          <w:color w:val="2B2A29"/>
          <w:spacing w:val="-5"/>
        </w:rPr>
        <w:t>unclear effects on anger and anxiety</w:t>
      </w:r>
      <w:r>
        <w:rPr>
          <w:rFonts w:ascii="Corbel" w:hAnsi="Corbel" w:cs="Corbel"/>
          <w:color w:val="2B2A29"/>
          <w:spacing w:val="-5"/>
        </w:rPr>
        <w:t>”</w:t>
      </w:r>
      <w:r>
        <w:rPr>
          <w:rFonts w:ascii="Corbel" w:hAnsi="Corbel" w:cs="Corbel"/>
          <w:color w:val="2B2A29"/>
          <w:spacing w:val="-5"/>
        </w:rPr>
        <w:t xml:space="preserve"> and </w:t>
      </w:r>
      <w:r>
        <w:rPr>
          <w:rFonts w:ascii="Corbel" w:hAnsi="Corbel" w:cs="Corbel"/>
          <w:color w:val="2B2A29"/>
          <w:spacing w:val="-5"/>
        </w:rPr>
        <w:t>“</w:t>
      </w:r>
      <w:r>
        <w:rPr>
          <w:rFonts w:ascii="Corbel" w:hAnsi="Corbel" w:cs="Corbel"/>
          <w:color w:val="2B2A29"/>
          <w:spacing w:val="-5"/>
        </w:rPr>
        <w:t>no significant effect on symptoms of GD (gender dysphoria)</w:t>
      </w:r>
      <w:r>
        <w:rPr>
          <w:rFonts w:ascii="Corbel" w:hAnsi="Corbel" w:cs="Corbel"/>
          <w:color w:val="2B2A29"/>
          <w:spacing w:val="-5"/>
        </w:rPr>
        <w:t>”</w:t>
      </w:r>
      <w:r>
        <w:rPr>
          <w:rFonts w:ascii="Corbel" w:hAnsi="Corbel" w:cs="Corbel"/>
          <w:color w:val="2B2A29"/>
          <w:spacing w:val="-5"/>
        </w:rPr>
        <w:t xml:space="preserve">. Indeed, one study suggested </w:t>
      </w:r>
      <w:r>
        <w:rPr>
          <w:rFonts w:ascii="Corbel" w:hAnsi="Corbel" w:cs="Corbel"/>
          <w:color w:val="2B2A29"/>
          <w:spacing w:val="-5"/>
        </w:rPr>
        <w:t>“</w:t>
      </w:r>
      <w:r>
        <w:rPr>
          <w:rFonts w:ascii="Corbel" w:hAnsi="Corbel" w:cs="Corbel"/>
          <w:color w:val="2B2A29"/>
          <w:spacing w:val="-5"/>
        </w:rPr>
        <w:t>an increase in GD and body image difficulties</w:t>
      </w:r>
      <w:r>
        <w:rPr>
          <w:rFonts w:ascii="Corbel" w:hAnsi="Corbel" w:cs="Corbel"/>
          <w:color w:val="2B2A29"/>
          <w:spacing w:val="-5"/>
        </w:rPr>
        <w:t>”</w:t>
      </w:r>
      <w:r>
        <w:rPr>
          <w:rFonts w:ascii="Corbel" w:hAnsi="Corbel" w:cs="Corbel"/>
          <w:color w:val="2B2A29"/>
          <w:spacing w:val="-5"/>
          <w:sz w:val="20"/>
          <w:szCs w:val="20"/>
          <w:vertAlign w:val="superscript"/>
        </w:rPr>
        <w:t>127</w:t>
      </w:r>
      <w:r>
        <w:rPr>
          <w:rFonts w:ascii="Corbel" w:hAnsi="Corbel" w:cs="Corbel"/>
          <w:color w:val="2B2A29"/>
          <w:spacing w:val="-5"/>
        </w:rPr>
        <w:t xml:space="preserve">.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33" w:after="0" w:line="253" w:lineRule="exact"/>
        <w:ind w:left="754"/>
        <w:rPr>
          <w:rFonts w:ascii="Corbel" w:hAnsi="Corbel" w:cs="Corbel"/>
          <w:color w:val="2B2A29"/>
          <w:spacing w:val="-5"/>
        </w:rPr>
      </w:pPr>
      <w:r>
        <w:rPr>
          <w:rFonts w:ascii="Corbel" w:hAnsi="Corbel" w:cs="Corbel"/>
          <w:color w:val="2B2A29"/>
          <w:spacing w:val="-5"/>
        </w:rPr>
        <w:t>However, the authors do not discuss weaknesses in the studies cla</w:t>
      </w:r>
      <w:r>
        <w:rPr>
          <w:rFonts w:ascii="Corbel" w:hAnsi="Corbel" w:cs="Corbel"/>
          <w:color w:val="2B2A29"/>
          <w:spacing w:val="-5"/>
        </w:rPr>
        <w:t xml:space="preserve">iming psychological benefit, merely </w:t>
      </w:r>
    </w:p>
    <w:p w:rsidR="00000000" w:rsidRDefault="00943BA5">
      <w:pPr>
        <w:widowControl w:val="0"/>
        <w:autoSpaceDE w:val="0"/>
        <w:autoSpaceDN w:val="0"/>
        <w:adjustRightInd w:val="0"/>
        <w:spacing w:before="2" w:after="0" w:line="260" w:lineRule="exact"/>
        <w:ind w:left="754" w:right="140"/>
        <w:rPr>
          <w:rFonts w:ascii="Corbel" w:hAnsi="Corbel" w:cs="Corbel"/>
          <w:color w:val="2B2A29"/>
          <w:spacing w:val="-5"/>
        </w:rPr>
      </w:pPr>
      <w:r>
        <w:rPr>
          <w:rFonts w:ascii="Corbel" w:hAnsi="Corbel" w:cs="Corbel"/>
          <w:color w:val="2B2A29"/>
          <w:spacing w:val="-5"/>
        </w:rPr>
        <w:t xml:space="preserve">admitting that there is a knowledge </w:t>
      </w:r>
      <w:r>
        <w:rPr>
          <w:rFonts w:ascii="Corbel" w:hAnsi="Corbel" w:cs="Corbel"/>
          <w:color w:val="2B2A29"/>
          <w:spacing w:val="-5"/>
        </w:rPr>
        <w:t>“</w:t>
      </w:r>
      <w:r>
        <w:rPr>
          <w:rFonts w:ascii="Corbel" w:hAnsi="Corbel" w:cs="Corbel"/>
          <w:color w:val="2B2A29"/>
          <w:spacing w:val="-5"/>
        </w:rPr>
        <w:t>gap</w:t>
      </w:r>
      <w:r>
        <w:rPr>
          <w:rFonts w:ascii="Corbel" w:hAnsi="Corbel" w:cs="Corbel"/>
          <w:color w:val="2B2A29"/>
          <w:spacing w:val="-5"/>
        </w:rPr>
        <w:t>”</w:t>
      </w:r>
      <w:r>
        <w:rPr>
          <w:rFonts w:ascii="Corbel" w:hAnsi="Corbel" w:cs="Corbel"/>
          <w:color w:val="2B2A29"/>
          <w:spacing w:val="-5"/>
        </w:rPr>
        <w:t xml:space="preserve">. These weaknesses include the limited number of children studied, </w:t>
      </w:r>
      <w:r>
        <w:rPr>
          <w:rFonts w:ascii="Corbel" w:hAnsi="Corbel" w:cs="Corbel"/>
          <w:color w:val="2B2A29"/>
          <w:spacing w:val="-5"/>
        </w:rPr>
        <w:br/>
        <w:t xml:space="preserve">the limited time of study, the lack of controls, and the possibility of observer bias. When those who are </w:t>
      </w:r>
      <w:r>
        <w:rPr>
          <w:rFonts w:ascii="Corbel" w:hAnsi="Corbel" w:cs="Corbel"/>
          <w:color w:val="2B2A29"/>
          <w:spacing w:val="-5"/>
        </w:rPr>
        <w:br/>
        <w:t>dia</w:t>
      </w:r>
      <w:r>
        <w:rPr>
          <w:rFonts w:ascii="Corbel" w:hAnsi="Corbel" w:cs="Corbel"/>
          <w:color w:val="2B2A29"/>
          <w:spacing w:val="-5"/>
        </w:rPr>
        <w:t xml:space="preserve">gnosing, treating and measuring outcome (without comparison) on a relatively small cohort of suffering </w:t>
      </w:r>
      <w:r>
        <w:rPr>
          <w:rFonts w:ascii="Corbel" w:hAnsi="Corbel" w:cs="Corbel"/>
          <w:color w:val="2B2A29"/>
          <w:spacing w:val="-5"/>
        </w:rPr>
        <w:br/>
        <w:t xml:space="preserve">children who must be well known to all, the possibility of observer bias is obvious. Compassion, alone, would </w:t>
      </w:r>
      <w:r>
        <w:rPr>
          <w:rFonts w:ascii="Corbel" w:hAnsi="Corbel" w:cs="Corbel"/>
          <w:color w:val="2B2A29"/>
          <w:spacing w:val="-5"/>
        </w:rPr>
        <w:br/>
        <w:t xml:space="preserve">inspire optimistic thinking. </w:t>
      </w:r>
    </w:p>
    <w:p w:rsidR="00000000" w:rsidRDefault="00943BA5">
      <w:pPr>
        <w:widowControl w:val="0"/>
        <w:autoSpaceDE w:val="0"/>
        <w:autoSpaceDN w:val="0"/>
        <w:adjustRightInd w:val="0"/>
        <w:spacing w:after="0" w:line="260" w:lineRule="exact"/>
        <w:ind w:left="754"/>
        <w:rPr>
          <w:rFonts w:ascii="Corbel" w:hAnsi="Corbel" w:cs="Corbel"/>
          <w:color w:val="2B2A29"/>
          <w:spacing w:val="-5"/>
        </w:rPr>
      </w:pPr>
    </w:p>
    <w:p w:rsidR="00000000" w:rsidRDefault="00943BA5">
      <w:pPr>
        <w:widowControl w:val="0"/>
        <w:autoSpaceDE w:val="0"/>
        <w:autoSpaceDN w:val="0"/>
        <w:adjustRightInd w:val="0"/>
        <w:spacing w:before="40" w:after="0" w:line="260" w:lineRule="exact"/>
        <w:ind w:left="754" w:right="30"/>
        <w:rPr>
          <w:rFonts w:ascii="Corbel" w:hAnsi="Corbel" w:cs="Corbel"/>
          <w:color w:val="2B2A29"/>
          <w:spacing w:val="-5"/>
        </w:rPr>
      </w:pPr>
      <w:r>
        <w:rPr>
          <w:rFonts w:ascii="Corbel" w:hAnsi="Corbel" w:cs="Corbel"/>
          <w:color w:val="2B2A29"/>
          <w:spacing w:val="-5"/>
        </w:rPr>
        <w:t>Another ma</w:t>
      </w:r>
      <w:r>
        <w:rPr>
          <w:rFonts w:ascii="Corbel" w:hAnsi="Corbel" w:cs="Corbel"/>
          <w:color w:val="2B2A29"/>
          <w:spacing w:val="-5"/>
        </w:rPr>
        <w:t>jor confounder of psychological benefit is the large number of children suffering from associated psychological disorder, as emphasised by Becerra-Culqui et al (2018).</w:t>
      </w:r>
      <w:r>
        <w:rPr>
          <w:rFonts w:ascii="Corbel" w:hAnsi="Corbel" w:cs="Corbel"/>
          <w:color w:val="2B2A29"/>
          <w:spacing w:val="-5"/>
          <w:sz w:val="20"/>
          <w:szCs w:val="20"/>
          <w:vertAlign w:val="superscript"/>
        </w:rPr>
        <w:t>128</w:t>
      </w:r>
      <w:r>
        <w:rPr>
          <w:rFonts w:ascii="Corbel" w:hAnsi="Corbel" w:cs="Corbel"/>
          <w:color w:val="2B2A29"/>
          <w:spacing w:val="-5"/>
        </w:rPr>
        <w:t xml:space="preserve"> The effect of concentrated, </w:t>
      </w:r>
      <w:r>
        <w:rPr>
          <w:rFonts w:ascii="Corbel" w:hAnsi="Corbel" w:cs="Corbel"/>
          <w:color w:val="2B2A29"/>
          <w:spacing w:val="-5"/>
        </w:rPr>
        <w:br/>
        <w:t>compassionate, professional support, by a team of adults</w:t>
      </w:r>
      <w:r>
        <w:rPr>
          <w:rFonts w:ascii="Corbel" w:hAnsi="Corbel" w:cs="Corbel"/>
          <w:color w:val="2B2A29"/>
          <w:spacing w:val="-5"/>
        </w:rPr>
        <w:t xml:space="preserve"> committed to increasing a child</w:t>
      </w:r>
      <w:r>
        <w:rPr>
          <w:rFonts w:ascii="Corbel" w:hAnsi="Corbel" w:cs="Corbel"/>
          <w:color w:val="2B2A29"/>
          <w:spacing w:val="-5"/>
        </w:rPr>
        <w:t>’</w:t>
      </w:r>
      <w:r>
        <w:rPr>
          <w:rFonts w:ascii="Corbel" w:hAnsi="Corbel" w:cs="Corbel"/>
          <w:color w:val="2B2A29"/>
          <w:spacing w:val="-5"/>
        </w:rPr>
        <w:t xml:space="preserve">s happiness, is likely, by itself, to be positive, and thus skew results. Moreover, any undisclosed psychotherapeutic medicines the children might also be taking are likely to skew results. </w:t>
      </w:r>
    </w:p>
    <w:p w:rsidR="00000000" w:rsidRDefault="00943BA5">
      <w:pPr>
        <w:widowControl w:val="0"/>
        <w:autoSpaceDE w:val="0"/>
        <w:autoSpaceDN w:val="0"/>
        <w:adjustRightInd w:val="0"/>
        <w:spacing w:after="0" w:line="260" w:lineRule="exact"/>
        <w:ind w:left="754"/>
        <w:rPr>
          <w:rFonts w:ascii="Corbel" w:hAnsi="Corbel" w:cs="Corbel"/>
          <w:color w:val="2B2A29"/>
          <w:spacing w:val="-5"/>
        </w:rPr>
      </w:pPr>
    </w:p>
    <w:p w:rsidR="00000000" w:rsidRDefault="00943BA5">
      <w:pPr>
        <w:widowControl w:val="0"/>
        <w:autoSpaceDE w:val="0"/>
        <w:autoSpaceDN w:val="0"/>
        <w:adjustRightInd w:val="0"/>
        <w:spacing w:before="20" w:after="0" w:line="260" w:lineRule="exact"/>
        <w:ind w:left="754" w:right="144"/>
        <w:rPr>
          <w:rFonts w:ascii="Corbel" w:hAnsi="Corbel" w:cs="Corbel"/>
          <w:color w:val="2B2A29"/>
          <w:spacing w:val="-5"/>
          <w:w w:val="98"/>
        </w:rPr>
      </w:pPr>
      <w:r>
        <w:rPr>
          <w:rFonts w:ascii="Corbel Bold" w:hAnsi="Corbel Bold" w:cs="Corbel Bold"/>
          <w:color w:val="2B2A29"/>
          <w:spacing w:val="-5"/>
        </w:rPr>
        <w:t xml:space="preserve">Cognitive effects: </w:t>
      </w:r>
      <w:r>
        <w:rPr>
          <w:rFonts w:ascii="Corbel" w:hAnsi="Corbel" w:cs="Corbel"/>
          <w:color w:val="2B2A29"/>
          <w:spacing w:val="-5"/>
        </w:rPr>
        <w:t xml:space="preserve">The authors </w:t>
      </w:r>
      <w:r>
        <w:rPr>
          <w:rFonts w:ascii="Corbel" w:hAnsi="Corbel" w:cs="Corbel"/>
          <w:color w:val="2B2A29"/>
          <w:spacing w:val="-5"/>
        </w:rPr>
        <w:t xml:space="preserve">could find only two references, both pertaining to very weak studies, on the </w:t>
      </w:r>
      <w:r>
        <w:rPr>
          <w:rFonts w:ascii="Corbel" w:hAnsi="Corbel" w:cs="Corbel"/>
          <w:color w:val="2B2A29"/>
          <w:spacing w:val="-5"/>
        </w:rPr>
        <w:br/>
        <w:t xml:space="preserve">cognitive effects of transitioning therapy; that is, on the brain power and behaviour of the recipient. One </w:t>
      </w:r>
      <w:r>
        <w:rPr>
          <w:rFonts w:ascii="Corbel" w:hAnsi="Corbel" w:cs="Corbel"/>
          <w:color w:val="2B2A29"/>
          <w:spacing w:val="-5"/>
        </w:rPr>
        <w:br/>
        <w:t xml:space="preserve">study examined </w:t>
      </w:r>
      <w:r>
        <w:rPr>
          <w:rFonts w:ascii="Corbel" w:hAnsi="Corbel" w:cs="Corbel"/>
          <w:color w:val="2B2A29"/>
          <w:spacing w:val="-5"/>
        </w:rPr>
        <w:t>“</w:t>
      </w:r>
      <w:r>
        <w:rPr>
          <w:rFonts w:ascii="Corbel" w:hAnsi="Corbel" w:cs="Corbel"/>
          <w:color w:val="2B2A29"/>
          <w:spacing w:val="-5"/>
        </w:rPr>
        <w:t>executive function</w:t>
      </w:r>
      <w:r>
        <w:rPr>
          <w:rFonts w:ascii="Corbel" w:hAnsi="Corbel" w:cs="Corbel"/>
          <w:color w:val="2B2A29"/>
          <w:spacing w:val="-5"/>
        </w:rPr>
        <w:t>”</w:t>
      </w:r>
      <w:r>
        <w:rPr>
          <w:rFonts w:ascii="Corbel" w:hAnsi="Corbel" w:cs="Corbel"/>
          <w:color w:val="2B2A29"/>
          <w:spacing w:val="-5"/>
        </w:rPr>
        <w:t xml:space="preserve"> in eight children on blockers and</w:t>
      </w:r>
      <w:r>
        <w:rPr>
          <w:rFonts w:ascii="Corbel" w:hAnsi="Corbel" w:cs="Corbel"/>
          <w:color w:val="2B2A29"/>
          <w:spacing w:val="-5"/>
        </w:rPr>
        <w:t xml:space="preserve">, though it found </w:t>
      </w:r>
      <w:r>
        <w:rPr>
          <w:rFonts w:ascii="Corbel" w:hAnsi="Corbel" w:cs="Corbel"/>
          <w:color w:val="2B2A29"/>
          <w:spacing w:val="-5"/>
        </w:rPr>
        <w:t>“</w:t>
      </w:r>
      <w:r>
        <w:rPr>
          <w:rFonts w:ascii="Corbel" w:hAnsi="Corbel" w:cs="Corbel"/>
          <w:color w:val="2B2A29"/>
          <w:spacing w:val="-5"/>
        </w:rPr>
        <w:t xml:space="preserve">significantly reduced </w:t>
      </w:r>
      <w:r>
        <w:rPr>
          <w:rFonts w:ascii="Corbel" w:hAnsi="Corbel" w:cs="Corbel"/>
          <w:color w:val="2B2A29"/>
          <w:spacing w:val="-5"/>
        </w:rPr>
        <w:br/>
      </w:r>
      <w:r>
        <w:rPr>
          <w:rFonts w:ascii="Corbel" w:hAnsi="Corbel" w:cs="Corbel"/>
          <w:color w:val="2B2A29"/>
          <w:spacing w:val="-5"/>
          <w:w w:val="98"/>
        </w:rPr>
        <w:t>accuracy</w:t>
      </w:r>
      <w:r>
        <w:rPr>
          <w:rFonts w:ascii="Corbel" w:hAnsi="Corbel" w:cs="Corbel"/>
          <w:color w:val="2B2A29"/>
          <w:spacing w:val="-5"/>
          <w:w w:val="98"/>
        </w:rPr>
        <w:t>”</w:t>
      </w:r>
      <w:r>
        <w:rPr>
          <w:rFonts w:ascii="Corbel" w:hAnsi="Corbel" w:cs="Corbel"/>
          <w:color w:val="2B2A29"/>
          <w:spacing w:val="-5"/>
          <w:w w:val="98"/>
        </w:rPr>
        <w:t xml:space="preserve"> in transfemale adolescents, the importance of this negative finding was downplayed by arguing </w:t>
      </w:r>
    </w:p>
    <w:p w:rsidR="00000000" w:rsidRDefault="00943BA5">
      <w:pPr>
        <w:framePr w:w="262" w:wrap="auto" w:vAnchor="page" w:hAnchor="page" w:x="401"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22</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type w:val="continuous"/>
          <w:pgSz w:w="11900" w:h="16820"/>
          <w:pgMar w:top="1077" w:right="1228" w:bottom="20" w:left="380" w:header="720" w:footer="720" w:gutter="0"/>
          <w:cols w:space="720"/>
          <w:noEndnote/>
        </w:sectPr>
      </w:pPr>
    </w:p>
    <w:p w:rsidR="00000000" w:rsidRDefault="00943BA5">
      <w:pPr>
        <w:widowControl w:val="0"/>
        <w:autoSpaceDE w:val="0"/>
        <w:autoSpaceDN w:val="0"/>
        <w:adjustRightInd w:val="0"/>
        <w:spacing w:after="0" w:line="260" w:lineRule="exact"/>
        <w:ind w:left="20" w:right="1185"/>
        <w:rPr>
          <w:rFonts w:ascii="Corbel" w:hAnsi="Corbel" w:cs="Corbel"/>
          <w:color w:val="2B2A29"/>
          <w:spacing w:val="-5"/>
        </w:rPr>
      </w:pPr>
      <w:r>
        <w:rPr>
          <w:noProof/>
        </w:rPr>
        <w:pict>
          <v:shape id="_x0000_s1072" style="position:absolute;left:0;text-align:left;margin-left:297.65pt;margin-top:254.9pt;width:229.6pt;height:157.95pt;z-index:-251611136;mso-position-horizontal-relative:page;mso-position-vertical-relative:page" coordsize="4592,3159" o:allowincell="f" path="m,3159hhl,,4592,r,3159l,3159e" fillcolor="#76b132" stroked="f">
            <w10:wrap anchorx="page" anchory="page"/>
          </v:shape>
        </w:pict>
      </w:r>
      <w:r>
        <w:rPr>
          <w:noProof/>
        </w:rPr>
        <w:pict>
          <v:shape id="_x0000_s1073" type="#_x0000_t75" style="position:absolute;left:0;text-align:left;margin-left:297.65pt;margin-top:254.9pt;width:229.6pt;height:157.95pt;z-index:-251610112;mso-position-horizontal-relative:page;mso-position-vertical-relative:page" o:allowincell="f">
            <v:imagedata r:id="rId29" o:title=""/>
            <w10:wrap anchorx="page" anchory="page"/>
          </v:shape>
        </w:pict>
      </w:r>
      <w:bookmarkStart w:id="23" w:name="Pg23"/>
      <w:bookmarkEnd w:id="23"/>
      <w:r>
        <w:rPr>
          <w:rFonts w:ascii="Corbel" w:hAnsi="Corbel" w:cs="Corbel"/>
          <w:color w:val="2B2A29"/>
          <w:spacing w:val="-5"/>
        </w:rPr>
        <w:t xml:space="preserve">the number of children was too </w:t>
      </w:r>
      <w:r>
        <w:rPr>
          <w:rFonts w:ascii="Corbel" w:hAnsi="Corbel" w:cs="Corbel"/>
          <w:color w:val="2B2A29"/>
          <w:spacing w:val="-5"/>
        </w:rPr>
        <w:t xml:space="preserve">small for validation. The other study examined visio-spatial ability, which is </w:t>
      </w:r>
      <w:r>
        <w:rPr>
          <w:rFonts w:ascii="Corbel" w:hAnsi="Corbel" w:cs="Corbel"/>
          <w:color w:val="2B2A29"/>
          <w:spacing w:val="-5"/>
        </w:rPr>
        <w:br/>
        <w:t xml:space="preserve">generally believed to be greater in males, and was reported to have been enhanced in natal females who had </w:t>
      </w:r>
      <w:r>
        <w:rPr>
          <w:rFonts w:ascii="Corbel" w:hAnsi="Corbel" w:cs="Corbel"/>
          <w:color w:val="2B2A29"/>
          <w:spacing w:val="-5"/>
        </w:rPr>
        <w:br/>
        <w:t>received testosterone for 10 months. No other effects of steroids on</w:t>
      </w:r>
      <w:r>
        <w:rPr>
          <w:rFonts w:ascii="Corbel" w:hAnsi="Corbel" w:cs="Corbel"/>
          <w:color w:val="2B2A29"/>
          <w:spacing w:val="-5"/>
        </w:rPr>
        <w:t xml:space="preserve"> the growing brain were assessed. </w:t>
      </w:r>
    </w:p>
    <w:p w:rsidR="00000000" w:rsidRDefault="00943BA5">
      <w:pPr>
        <w:widowControl w:val="0"/>
        <w:autoSpaceDE w:val="0"/>
        <w:autoSpaceDN w:val="0"/>
        <w:adjustRightInd w:val="0"/>
        <w:spacing w:after="0" w:line="260" w:lineRule="exact"/>
        <w:ind w:left="20"/>
        <w:rPr>
          <w:rFonts w:ascii="Corbel" w:hAnsi="Corbel" w:cs="Corbel"/>
          <w:color w:val="2B2A29"/>
          <w:spacing w:val="-5"/>
        </w:rPr>
      </w:pPr>
    </w:p>
    <w:p w:rsidR="00000000" w:rsidRDefault="00943BA5">
      <w:pPr>
        <w:widowControl w:val="0"/>
        <w:autoSpaceDE w:val="0"/>
        <w:autoSpaceDN w:val="0"/>
        <w:adjustRightInd w:val="0"/>
        <w:spacing w:before="29" w:after="0" w:line="260" w:lineRule="exact"/>
        <w:ind w:left="20" w:right="1131"/>
        <w:rPr>
          <w:rFonts w:ascii="Corbel" w:hAnsi="Corbel" w:cs="Corbel"/>
          <w:color w:val="2B2A29"/>
          <w:spacing w:val="-5"/>
          <w:sz w:val="20"/>
          <w:szCs w:val="20"/>
          <w:vertAlign w:val="superscript"/>
        </w:rPr>
      </w:pPr>
      <w:r>
        <w:rPr>
          <w:rFonts w:ascii="Corbel" w:hAnsi="Corbel" w:cs="Corbel"/>
          <w:color w:val="2B2A29"/>
          <w:spacing w:val="-5"/>
        </w:rPr>
        <w:t xml:space="preserve">The quality and risk of bias of the 13 studies were independently assessed by two of the Australian authors, </w:t>
      </w:r>
      <w:r>
        <w:rPr>
          <w:rFonts w:ascii="Corbel" w:hAnsi="Corbel" w:cs="Corbel"/>
          <w:color w:val="2B2A29"/>
          <w:spacing w:val="-5"/>
        </w:rPr>
        <w:br/>
        <w:t xml:space="preserve">who concluded: </w:t>
      </w:r>
      <w:r>
        <w:rPr>
          <w:rFonts w:ascii="Corbel" w:hAnsi="Corbel" w:cs="Corbel"/>
          <w:color w:val="2B2A29"/>
          <w:spacing w:val="-5"/>
        </w:rPr>
        <w:t>“</w:t>
      </w:r>
      <w:r>
        <w:rPr>
          <w:rFonts w:ascii="Corbel" w:hAnsi="Corbel" w:cs="Corbel"/>
          <w:color w:val="2B2A29"/>
          <w:spacing w:val="-5"/>
        </w:rPr>
        <w:t>In all studies, there was a medium to high risk of bias</w:t>
      </w:r>
      <w:r>
        <w:rPr>
          <w:rFonts w:ascii="Corbel" w:hAnsi="Corbel" w:cs="Corbel"/>
          <w:color w:val="2B2A29"/>
          <w:spacing w:val="-5"/>
        </w:rPr>
        <w:t>”</w:t>
      </w:r>
      <w:r>
        <w:rPr>
          <w:rFonts w:ascii="Corbel" w:hAnsi="Corbel" w:cs="Corbel"/>
          <w:color w:val="2B2A29"/>
          <w:spacing w:val="-5"/>
        </w:rPr>
        <w:t xml:space="preserve"> because of the small numbers of </w:t>
      </w:r>
      <w:r>
        <w:rPr>
          <w:rFonts w:ascii="Corbel" w:hAnsi="Corbel" w:cs="Corbel"/>
          <w:color w:val="2B2A29"/>
          <w:spacing w:val="-5"/>
        </w:rPr>
        <w:br/>
        <w:t>subj</w:t>
      </w:r>
      <w:r>
        <w:rPr>
          <w:rFonts w:ascii="Corbel" w:hAnsi="Corbel" w:cs="Corbel"/>
          <w:color w:val="2B2A29"/>
          <w:spacing w:val="-5"/>
        </w:rPr>
        <w:t xml:space="preserve">ects, absence of controls, loss of follow up, retrospectivity, absence of randomisation and </w:t>
      </w:r>
      <w:r>
        <w:rPr>
          <w:rFonts w:ascii="Corbel" w:hAnsi="Corbel" w:cs="Corbel"/>
          <w:color w:val="2B2A29"/>
          <w:spacing w:val="-5"/>
        </w:rPr>
        <w:t>“</w:t>
      </w:r>
      <w:r>
        <w:rPr>
          <w:rFonts w:ascii="Corbel" w:hAnsi="Corbel" w:cs="Corbel"/>
          <w:color w:val="2B2A29"/>
          <w:spacing w:val="-5"/>
        </w:rPr>
        <w:t>no blinding</w:t>
      </w:r>
      <w:r>
        <w:rPr>
          <w:rFonts w:ascii="Corbel" w:hAnsi="Corbel" w:cs="Corbel"/>
          <w:color w:val="2B2A29"/>
          <w:spacing w:val="-5"/>
        </w:rPr>
        <w:t>”</w:t>
      </w:r>
      <w:r>
        <w:rPr>
          <w:rFonts w:ascii="Corbel" w:hAnsi="Corbel" w:cs="Corbel"/>
          <w:color w:val="2B2A29"/>
          <w:spacing w:val="-5"/>
        </w:rPr>
        <w:t xml:space="preserve"> of </w:t>
      </w:r>
      <w:r>
        <w:rPr>
          <w:rFonts w:ascii="Corbel" w:hAnsi="Corbel" w:cs="Corbel"/>
          <w:color w:val="2B2A29"/>
          <w:spacing w:val="-5"/>
        </w:rPr>
        <w:br/>
        <w:t>researchers.</w:t>
      </w:r>
      <w:r>
        <w:rPr>
          <w:rFonts w:ascii="Corbel" w:hAnsi="Corbel" w:cs="Corbel"/>
          <w:color w:val="2B2A29"/>
          <w:spacing w:val="-5"/>
          <w:sz w:val="20"/>
          <w:szCs w:val="20"/>
          <w:vertAlign w:val="superscript"/>
        </w:rPr>
        <w:t xml:space="preserve">129 </w:t>
      </w:r>
    </w:p>
    <w:p w:rsidR="00000000" w:rsidRDefault="00943BA5">
      <w:pPr>
        <w:widowControl w:val="0"/>
        <w:autoSpaceDE w:val="0"/>
        <w:autoSpaceDN w:val="0"/>
        <w:adjustRightInd w:val="0"/>
        <w:spacing w:after="0" w:line="260" w:lineRule="exact"/>
        <w:ind w:left="20"/>
        <w:rPr>
          <w:rFonts w:ascii="Corbel" w:hAnsi="Corbel" w:cs="Corbel"/>
          <w:color w:val="2B2A29"/>
          <w:spacing w:val="-5"/>
          <w:sz w:val="20"/>
          <w:szCs w:val="20"/>
          <w:vertAlign w:val="superscript"/>
        </w:rPr>
      </w:pPr>
    </w:p>
    <w:p w:rsidR="00000000" w:rsidRDefault="00943BA5">
      <w:pPr>
        <w:widowControl w:val="0"/>
        <w:autoSpaceDE w:val="0"/>
        <w:autoSpaceDN w:val="0"/>
        <w:adjustRightInd w:val="0"/>
        <w:spacing w:before="20" w:after="0" w:line="260" w:lineRule="exact"/>
        <w:ind w:left="20" w:right="998"/>
        <w:rPr>
          <w:rFonts w:ascii="Corbel" w:hAnsi="Corbel" w:cs="Corbel"/>
          <w:color w:val="2B2A29"/>
          <w:spacing w:val="-6"/>
          <w:w w:val="97"/>
          <w:sz w:val="20"/>
          <w:szCs w:val="20"/>
          <w:vertAlign w:val="superscript"/>
        </w:rPr>
      </w:pPr>
      <w:r>
        <w:rPr>
          <w:rFonts w:ascii="Corbel" w:hAnsi="Corbel" w:cs="Corbel"/>
          <w:color w:val="2B2A29"/>
          <w:spacing w:val="-5"/>
        </w:rPr>
        <w:t xml:space="preserve">Appropriately, the Australian team proclaimed the need </w:t>
      </w:r>
      <w:r>
        <w:rPr>
          <w:rFonts w:ascii="Corbel" w:hAnsi="Corbel" w:cs="Corbel"/>
          <w:color w:val="2B2A29"/>
          <w:spacing w:val="-5"/>
        </w:rPr>
        <w:t>“</w:t>
      </w:r>
      <w:r>
        <w:rPr>
          <w:rFonts w:ascii="Corbel" w:hAnsi="Corbel" w:cs="Corbel"/>
          <w:color w:val="2B2A29"/>
          <w:spacing w:val="-5"/>
        </w:rPr>
        <w:t xml:space="preserve">to reassess and expand on the findings of the existing </w:t>
      </w:r>
      <w:r>
        <w:rPr>
          <w:rFonts w:ascii="Corbel" w:hAnsi="Corbel" w:cs="Corbel"/>
          <w:color w:val="2B2A29"/>
          <w:spacing w:val="-5"/>
        </w:rPr>
        <w:br/>
      </w:r>
      <w:r>
        <w:rPr>
          <w:rFonts w:ascii="Corbel" w:hAnsi="Corbel" w:cs="Corbel"/>
          <w:color w:val="2B2A29"/>
          <w:spacing w:val="-6"/>
        </w:rPr>
        <w:t>studies</w:t>
      </w:r>
      <w:r>
        <w:rPr>
          <w:rFonts w:ascii="Corbel" w:hAnsi="Corbel" w:cs="Corbel"/>
          <w:color w:val="2B2A29"/>
          <w:spacing w:val="-6"/>
        </w:rPr>
        <w:t>”</w:t>
      </w:r>
      <w:r>
        <w:rPr>
          <w:rFonts w:ascii="Corbel" w:hAnsi="Corbel" w:cs="Corbel"/>
          <w:color w:val="2B2A29"/>
          <w:spacing w:val="-6"/>
        </w:rPr>
        <w:t>. They e</w:t>
      </w:r>
      <w:r>
        <w:rPr>
          <w:rFonts w:ascii="Corbel" w:hAnsi="Corbel" w:cs="Corbel"/>
          <w:color w:val="2B2A29"/>
          <w:spacing w:val="-6"/>
        </w:rPr>
        <w:t xml:space="preserve">xplained the inability of blockers to reduce symptoms of gender dysphoria to be </w:t>
      </w:r>
      <w:r>
        <w:rPr>
          <w:rFonts w:ascii="Corbel" w:hAnsi="Corbel" w:cs="Corbel"/>
          <w:color w:val="2B2A29"/>
          <w:spacing w:val="-6"/>
        </w:rPr>
        <w:t>“</w:t>
      </w:r>
      <w:r>
        <w:rPr>
          <w:rFonts w:ascii="Corbel" w:hAnsi="Corbel" w:cs="Corbel"/>
          <w:color w:val="2B2A29"/>
          <w:spacing w:val="-6"/>
        </w:rPr>
        <w:t xml:space="preserve">probably not </w:t>
      </w:r>
      <w:r>
        <w:rPr>
          <w:rFonts w:ascii="Corbel" w:hAnsi="Corbel" w:cs="Corbel"/>
          <w:color w:val="2B2A29"/>
          <w:spacing w:val="-6"/>
        </w:rPr>
        <w:br/>
      </w:r>
      <w:r>
        <w:rPr>
          <w:rFonts w:ascii="Corbel" w:hAnsi="Corbel" w:cs="Corbel"/>
          <w:color w:val="2B2A29"/>
          <w:spacing w:val="-5"/>
        </w:rPr>
        <w:t>surprising</w:t>
      </w:r>
      <w:r>
        <w:rPr>
          <w:rFonts w:ascii="Corbel" w:hAnsi="Corbel" w:cs="Corbel"/>
          <w:color w:val="2B2A29"/>
          <w:spacing w:val="-5"/>
        </w:rPr>
        <w:t>”</w:t>
      </w:r>
      <w:r>
        <w:rPr>
          <w:rFonts w:ascii="Corbel" w:hAnsi="Corbel" w:cs="Corbel"/>
          <w:color w:val="2B2A29"/>
          <w:spacing w:val="-5"/>
        </w:rPr>
        <w:t xml:space="preserve">, arguing it would be unreasonable to expect blockers to </w:t>
      </w:r>
      <w:r>
        <w:rPr>
          <w:rFonts w:ascii="Corbel" w:hAnsi="Corbel" w:cs="Corbel"/>
          <w:color w:val="2B2A29"/>
          <w:spacing w:val="-5"/>
        </w:rPr>
        <w:t>“</w:t>
      </w:r>
      <w:r>
        <w:rPr>
          <w:rFonts w:ascii="Corbel" w:hAnsi="Corbel" w:cs="Corbel"/>
          <w:color w:val="2B2A29"/>
          <w:spacing w:val="-5"/>
        </w:rPr>
        <w:t>lessen the dislike</w:t>
      </w:r>
      <w:r>
        <w:rPr>
          <w:rFonts w:ascii="Corbel" w:hAnsi="Corbel" w:cs="Corbel"/>
          <w:color w:val="2B2A29"/>
          <w:spacing w:val="-5"/>
        </w:rPr>
        <w:t>”</w:t>
      </w:r>
      <w:r>
        <w:rPr>
          <w:rFonts w:ascii="Corbel" w:hAnsi="Corbel" w:cs="Corbel"/>
          <w:color w:val="2B2A29"/>
          <w:spacing w:val="-5"/>
        </w:rPr>
        <w:t xml:space="preserve"> of existing sexual </w:t>
      </w:r>
      <w:r>
        <w:rPr>
          <w:rFonts w:ascii="Corbel" w:hAnsi="Corbel" w:cs="Corbel"/>
          <w:color w:val="2B2A29"/>
          <w:spacing w:val="-5"/>
        </w:rPr>
        <w:br/>
        <w:t xml:space="preserve">features and to </w:t>
      </w:r>
      <w:r>
        <w:rPr>
          <w:rFonts w:ascii="Corbel" w:hAnsi="Corbel" w:cs="Corbel"/>
          <w:color w:val="2B2A29"/>
          <w:spacing w:val="-5"/>
        </w:rPr>
        <w:t>“</w:t>
      </w:r>
      <w:r>
        <w:rPr>
          <w:rFonts w:ascii="Corbel" w:hAnsi="Corbel" w:cs="Corbel"/>
          <w:color w:val="2B2A29"/>
          <w:spacing w:val="-5"/>
        </w:rPr>
        <w:t>satisfy ... desire</w:t>
      </w:r>
      <w:r>
        <w:rPr>
          <w:rFonts w:ascii="Corbel" w:hAnsi="Corbel" w:cs="Corbel"/>
          <w:color w:val="2B2A29"/>
          <w:spacing w:val="-5"/>
        </w:rPr>
        <w:t>”</w:t>
      </w:r>
      <w:r>
        <w:rPr>
          <w:rFonts w:ascii="Corbel" w:hAnsi="Corbel" w:cs="Corbel"/>
          <w:color w:val="2B2A29"/>
          <w:spacing w:val="-5"/>
        </w:rPr>
        <w:t xml:space="preserve"> for the physica</w:t>
      </w:r>
      <w:r>
        <w:rPr>
          <w:rFonts w:ascii="Corbel" w:hAnsi="Corbel" w:cs="Corbel"/>
          <w:color w:val="2B2A29"/>
          <w:spacing w:val="-5"/>
        </w:rPr>
        <w:t xml:space="preserve">l features of the opposite sex. They did not discuss the inability </w:t>
      </w:r>
      <w:r>
        <w:rPr>
          <w:rFonts w:ascii="Corbel" w:hAnsi="Corbel" w:cs="Corbel"/>
          <w:color w:val="2B2A29"/>
          <w:spacing w:val="-5"/>
        </w:rPr>
        <w:br/>
      </w:r>
      <w:r>
        <w:rPr>
          <w:rFonts w:ascii="Corbel" w:hAnsi="Corbel" w:cs="Corbel"/>
          <w:color w:val="2B2A29"/>
          <w:spacing w:val="-6"/>
          <w:w w:val="97"/>
        </w:rPr>
        <w:t>of blockers to alleviate innate mental disorder of which the dysphoria might have been but a symptom.</w:t>
      </w:r>
      <w:r>
        <w:rPr>
          <w:rFonts w:ascii="Corbel" w:hAnsi="Corbel" w:cs="Corbel"/>
          <w:color w:val="2B2A29"/>
          <w:spacing w:val="-6"/>
          <w:w w:val="97"/>
          <w:sz w:val="20"/>
          <w:szCs w:val="20"/>
          <w:vertAlign w:val="superscript"/>
        </w:rPr>
        <w:t xml:space="preserve">130 </w:t>
      </w:r>
    </w:p>
    <w:p w:rsidR="00000000" w:rsidRDefault="00943BA5">
      <w:pPr>
        <w:widowControl w:val="0"/>
        <w:autoSpaceDE w:val="0"/>
        <w:autoSpaceDN w:val="0"/>
        <w:adjustRightInd w:val="0"/>
        <w:spacing w:after="0" w:line="253" w:lineRule="exact"/>
        <w:ind w:left="20"/>
        <w:rPr>
          <w:rFonts w:ascii="Corbel" w:hAnsi="Corbel" w:cs="Corbel"/>
          <w:color w:val="2B2A29"/>
          <w:spacing w:val="-6"/>
          <w:w w:val="97"/>
          <w:sz w:val="20"/>
          <w:szCs w:val="20"/>
          <w:vertAlign w:val="superscript"/>
        </w:rPr>
      </w:pPr>
    </w:p>
    <w:p w:rsidR="00000000" w:rsidRDefault="00943BA5">
      <w:pPr>
        <w:widowControl w:val="0"/>
        <w:autoSpaceDE w:val="0"/>
        <w:autoSpaceDN w:val="0"/>
        <w:adjustRightInd w:val="0"/>
        <w:spacing w:before="53" w:after="0" w:line="253" w:lineRule="exact"/>
        <w:ind w:left="20"/>
        <w:rPr>
          <w:rFonts w:ascii="Corbel" w:hAnsi="Corbel" w:cs="Corbel"/>
          <w:color w:val="2B2A29"/>
          <w:spacing w:val="-5"/>
        </w:rPr>
      </w:pPr>
      <w:r>
        <w:rPr>
          <w:rFonts w:ascii="Corbel" w:hAnsi="Corbel" w:cs="Corbel"/>
          <w:color w:val="2B2A29"/>
          <w:spacing w:val="-5"/>
        </w:rPr>
        <w:t xml:space="preserve">With regard to the effect of cross-sex hormones </w:t>
      </w:r>
    </w:p>
    <w:p w:rsidR="00000000" w:rsidRDefault="00943BA5">
      <w:pPr>
        <w:widowControl w:val="0"/>
        <w:autoSpaceDE w:val="0"/>
        <w:autoSpaceDN w:val="0"/>
        <w:adjustRightInd w:val="0"/>
        <w:spacing w:before="2" w:after="0" w:line="260" w:lineRule="exact"/>
        <w:ind w:left="20" w:right="6285"/>
        <w:jc w:val="both"/>
        <w:rPr>
          <w:rFonts w:ascii="Corbel" w:hAnsi="Corbel" w:cs="Corbel"/>
          <w:color w:val="2B2A29"/>
          <w:spacing w:val="-5"/>
        </w:rPr>
      </w:pPr>
      <w:r>
        <w:rPr>
          <w:rFonts w:ascii="Corbel" w:hAnsi="Corbel" w:cs="Corbel"/>
          <w:color w:val="2B2A29"/>
          <w:spacing w:val="-5"/>
        </w:rPr>
        <w:t>on cognition, apart from the min</w:t>
      </w:r>
      <w:r>
        <w:rPr>
          <w:rFonts w:ascii="Corbel" w:hAnsi="Corbel" w:cs="Corbel"/>
          <w:color w:val="2B2A29"/>
          <w:spacing w:val="-5"/>
        </w:rPr>
        <w:t xml:space="preserve">imal reference </w:t>
      </w:r>
      <w:r>
        <w:rPr>
          <w:rFonts w:ascii="Corbel" w:hAnsi="Corbel" w:cs="Corbel"/>
          <w:color w:val="2B2A29"/>
          <w:spacing w:val="-5"/>
        </w:rPr>
        <w:br/>
        <w:t xml:space="preserve">to testosterone, reviewers could find no relevant </w:t>
      </w:r>
      <w:r>
        <w:rPr>
          <w:rFonts w:ascii="Corbel" w:hAnsi="Corbel" w:cs="Corbel"/>
          <w:color w:val="2B2A29"/>
          <w:spacing w:val="-5"/>
        </w:rPr>
        <w:br/>
        <w:t xml:space="preserve">literature. </w:t>
      </w:r>
    </w:p>
    <w:p w:rsidR="00000000" w:rsidRDefault="00943BA5">
      <w:pPr>
        <w:widowControl w:val="0"/>
        <w:autoSpaceDE w:val="0"/>
        <w:autoSpaceDN w:val="0"/>
        <w:adjustRightInd w:val="0"/>
        <w:spacing w:after="0" w:line="260" w:lineRule="exact"/>
        <w:ind w:left="20"/>
        <w:rPr>
          <w:rFonts w:ascii="Corbel" w:hAnsi="Corbel" w:cs="Corbel"/>
          <w:color w:val="2B2A29"/>
          <w:spacing w:val="-5"/>
        </w:rPr>
      </w:pPr>
    </w:p>
    <w:p w:rsidR="00000000" w:rsidRDefault="00943BA5">
      <w:pPr>
        <w:widowControl w:val="0"/>
        <w:autoSpaceDE w:val="0"/>
        <w:autoSpaceDN w:val="0"/>
        <w:adjustRightInd w:val="0"/>
        <w:spacing w:before="20" w:after="0" w:line="260" w:lineRule="exact"/>
        <w:ind w:left="20"/>
        <w:rPr>
          <w:rFonts w:ascii="Corbel" w:hAnsi="Corbel" w:cs="Corbel"/>
          <w:color w:val="2B2A29"/>
          <w:spacing w:val="-5"/>
          <w:sz w:val="20"/>
          <w:szCs w:val="20"/>
          <w:vertAlign w:val="superscript"/>
        </w:rPr>
      </w:pPr>
      <w:r>
        <w:rPr>
          <w:rFonts w:ascii="Corbel" w:hAnsi="Corbel" w:cs="Corbel"/>
          <w:color w:val="2B2A29"/>
          <w:spacing w:val="-5"/>
        </w:rPr>
        <w:t xml:space="preserve">Overall, the Australian authors conclude the existing </w:t>
      </w:r>
      <w:r>
        <w:rPr>
          <w:rFonts w:ascii="Corbel" w:hAnsi="Corbel" w:cs="Corbel"/>
          <w:color w:val="2B2A29"/>
          <w:spacing w:val="-5"/>
        </w:rPr>
        <w:br/>
      </w:r>
      <w:r>
        <w:rPr>
          <w:rFonts w:ascii="Corbel" w:hAnsi="Corbel" w:cs="Corbel"/>
          <w:color w:val="2B2A29"/>
          <w:spacing w:val="-6"/>
        </w:rPr>
        <w:t xml:space="preserve">studies have </w:t>
      </w:r>
      <w:r>
        <w:rPr>
          <w:rFonts w:ascii="Corbel" w:hAnsi="Corbel" w:cs="Corbel"/>
          <w:color w:val="2B2A29"/>
          <w:spacing w:val="-6"/>
        </w:rPr>
        <w:t>“</w:t>
      </w:r>
      <w:r>
        <w:rPr>
          <w:rFonts w:ascii="Corbel" w:hAnsi="Corbel" w:cs="Corbel"/>
          <w:color w:val="2B2A29"/>
          <w:spacing w:val="-6"/>
        </w:rPr>
        <w:t>neglected several key outcomes</w:t>
      </w:r>
      <w:r>
        <w:rPr>
          <w:rFonts w:ascii="Corbel" w:hAnsi="Corbel" w:cs="Corbel"/>
          <w:color w:val="2B2A29"/>
          <w:spacing w:val="-6"/>
        </w:rPr>
        <w:t>”</w:t>
      </w:r>
      <w:r>
        <w:rPr>
          <w:rFonts w:ascii="Corbel" w:hAnsi="Corbel" w:cs="Corbel"/>
          <w:color w:val="2B2A29"/>
          <w:spacing w:val="-6"/>
        </w:rPr>
        <w:t xml:space="preserve">. </w:t>
      </w:r>
      <w:r>
        <w:rPr>
          <w:rFonts w:ascii="Corbel" w:hAnsi="Corbel" w:cs="Corbel"/>
          <w:color w:val="2B2A29"/>
          <w:spacing w:val="-6"/>
        </w:rPr>
        <w:br/>
      </w:r>
      <w:r>
        <w:rPr>
          <w:rFonts w:ascii="Corbel" w:hAnsi="Corbel" w:cs="Corbel"/>
          <w:color w:val="2B2A29"/>
          <w:spacing w:val="-5"/>
        </w:rPr>
        <w:t xml:space="preserve">These include </w:t>
      </w:r>
      <w:r>
        <w:rPr>
          <w:rFonts w:ascii="Corbel" w:hAnsi="Corbel" w:cs="Corbel"/>
          <w:color w:val="2B2A29"/>
          <w:spacing w:val="-5"/>
        </w:rPr>
        <w:t>“</w:t>
      </w:r>
      <w:r>
        <w:rPr>
          <w:rFonts w:ascii="Corbel" w:hAnsi="Corbel" w:cs="Corbel"/>
          <w:color w:val="2B2A29"/>
          <w:spacing w:val="-5"/>
        </w:rPr>
        <w:t xml:space="preserve">psychological symptoms ... which is a </w:t>
      </w:r>
      <w:r>
        <w:rPr>
          <w:rFonts w:ascii="Corbel" w:hAnsi="Corbel" w:cs="Corbel"/>
          <w:color w:val="2B2A29"/>
          <w:spacing w:val="-5"/>
        </w:rPr>
        <w:br/>
        <w:t>critical knowledge gap</w:t>
      </w:r>
      <w:r>
        <w:rPr>
          <w:rFonts w:ascii="Corbel" w:hAnsi="Corbel" w:cs="Corbel"/>
          <w:color w:val="2B2A29"/>
          <w:spacing w:val="-5"/>
        </w:rPr>
        <w:t>”</w:t>
      </w:r>
      <w:r>
        <w:rPr>
          <w:rFonts w:ascii="Corbel" w:hAnsi="Corbel" w:cs="Corbel"/>
          <w:color w:val="2B2A29"/>
          <w:spacing w:val="-5"/>
        </w:rPr>
        <w:t xml:space="preserve">; the impact of treatment on </w:t>
      </w:r>
      <w:r>
        <w:rPr>
          <w:rFonts w:ascii="Corbel" w:hAnsi="Corbel" w:cs="Corbel"/>
          <w:color w:val="2B2A29"/>
          <w:spacing w:val="-5"/>
        </w:rPr>
        <w:br/>
        <w:t xml:space="preserve">fertility; the possibility of other physical side effects, </w:t>
      </w:r>
      <w:r>
        <w:rPr>
          <w:rFonts w:ascii="Corbel" w:hAnsi="Corbel" w:cs="Corbel"/>
          <w:color w:val="2B2A29"/>
          <w:spacing w:val="-5"/>
        </w:rPr>
        <w:br/>
        <w:t xml:space="preserve">including growth and cardiovascular function; and </w:t>
      </w:r>
      <w:r>
        <w:rPr>
          <w:rFonts w:ascii="Corbel" w:hAnsi="Corbel" w:cs="Corbel"/>
          <w:color w:val="2B2A29"/>
          <w:spacing w:val="-5"/>
        </w:rPr>
        <w:br/>
        <w:t xml:space="preserve">the manner of withdrawal from treatment, especially </w:t>
      </w:r>
      <w:r>
        <w:rPr>
          <w:rFonts w:ascii="Corbel" w:hAnsi="Corbel" w:cs="Corbel"/>
          <w:color w:val="2B2A29"/>
          <w:spacing w:val="-5"/>
        </w:rPr>
        <w:br/>
      </w:r>
      <w:r>
        <w:rPr>
          <w:rFonts w:ascii="Corbel" w:hAnsi="Corbel" w:cs="Corbel"/>
          <w:color w:val="2B2A29"/>
          <w:spacing w:val="-5"/>
        </w:rPr>
        <w:t>with regret.</w:t>
      </w:r>
      <w:r>
        <w:rPr>
          <w:rFonts w:ascii="Corbel" w:hAnsi="Corbel" w:cs="Corbel"/>
          <w:color w:val="2B2A29"/>
          <w:spacing w:val="-5"/>
          <w:sz w:val="20"/>
          <w:szCs w:val="20"/>
          <w:vertAlign w:val="superscript"/>
        </w:rPr>
        <w:t xml:space="preserve">131 </w:t>
      </w:r>
    </w:p>
    <w:p w:rsidR="00000000" w:rsidRDefault="00943BA5">
      <w:pPr>
        <w:widowControl w:val="0"/>
        <w:autoSpaceDE w:val="0"/>
        <w:autoSpaceDN w:val="0"/>
        <w:adjustRightInd w:val="0"/>
        <w:spacing w:after="0" w:line="260" w:lineRule="exact"/>
        <w:ind w:left="20"/>
        <w:rPr>
          <w:rFonts w:ascii="Corbel" w:hAnsi="Corbel" w:cs="Corbel"/>
          <w:color w:val="2B2A29"/>
          <w:spacing w:val="-5"/>
          <w:sz w:val="20"/>
          <w:szCs w:val="20"/>
          <w:vertAlign w:val="superscript"/>
        </w:rPr>
      </w:pPr>
    </w:p>
    <w:p w:rsidR="00000000" w:rsidRDefault="00943BA5">
      <w:pPr>
        <w:widowControl w:val="0"/>
        <w:autoSpaceDE w:val="0"/>
        <w:autoSpaceDN w:val="0"/>
        <w:adjustRightInd w:val="0"/>
        <w:spacing w:before="40" w:after="0" w:line="260" w:lineRule="exact"/>
        <w:ind w:left="20" w:right="1302"/>
        <w:rPr>
          <w:rFonts w:ascii="Corbel" w:hAnsi="Corbel" w:cs="Corbel"/>
          <w:color w:val="2B2A29"/>
          <w:spacing w:val="-5"/>
        </w:rPr>
      </w:pPr>
      <w:r>
        <w:rPr>
          <w:rFonts w:ascii="Corbel" w:hAnsi="Corbel" w:cs="Corbel"/>
          <w:color w:val="2B2A29"/>
          <w:spacing w:val="-5"/>
        </w:rPr>
        <w:t xml:space="preserve">It should be emphasised that the above article reporting scarcity of studies is not unique. Other publications </w:t>
      </w:r>
      <w:r>
        <w:rPr>
          <w:rFonts w:ascii="Corbel" w:hAnsi="Corbel" w:cs="Corbel"/>
          <w:color w:val="2B2A29"/>
          <w:spacing w:val="-5"/>
        </w:rPr>
        <w:br/>
        <w:t xml:space="preserve">in mainstream paediatric literature complain of </w:t>
      </w:r>
      <w:r>
        <w:rPr>
          <w:rFonts w:ascii="Corbel" w:hAnsi="Corbel" w:cs="Corbel"/>
          <w:color w:val="2B2A29"/>
          <w:spacing w:val="-5"/>
        </w:rPr>
        <w:t>“</w:t>
      </w:r>
      <w:r>
        <w:rPr>
          <w:rFonts w:ascii="Corbel" w:hAnsi="Corbel" w:cs="Corbel"/>
          <w:color w:val="2B2A29"/>
          <w:spacing w:val="-5"/>
        </w:rPr>
        <w:t xml:space="preserve">lack of consensus regarding appropriate intervention </w:t>
      </w:r>
      <w:r>
        <w:rPr>
          <w:rFonts w:ascii="Corbel" w:hAnsi="Corbel" w:cs="Corbel"/>
          <w:color w:val="2B2A29"/>
          <w:spacing w:val="-5"/>
        </w:rPr>
        <w:br/>
        <w:t>or even appropriate goa</w:t>
      </w:r>
      <w:r>
        <w:rPr>
          <w:rFonts w:ascii="Corbel" w:hAnsi="Corbel" w:cs="Corbel"/>
          <w:color w:val="2B2A29"/>
          <w:spacing w:val="-5"/>
        </w:rPr>
        <w:t>ls of intervention</w:t>
      </w:r>
      <w:r>
        <w:rPr>
          <w:rFonts w:ascii="Corbel" w:hAnsi="Corbel" w:cs="Corbel"/>
          <w:color w:val="2B2A29"/>
          <w:spacing w:val="-5"/>
        </w:rPr>
        <w:t>”</w:t>
      </w:r>
      <w:r>
        <w:rPr>
          <w:rFonts w:ascii="Corbel" w:hAnsi="Corbel" w:cs="Corbel"/>
          <w:color w:val="2B2A29"/>
          <w:spacing w:val="-5"/>
        </w:rPr>
        <w:t xml:space="preserve"> (Shumer et al, 2013)</w:t>
      </w:r>
      <w:r>
        <w:rPr>
          <w:rFonts w:ascii="Corbel" w:hAnsi="Corbel" w:cs="Corbel"/>
          <w:color w:val="2B2A29"/>
          <w:spacing w:val="-5"/>
          <w:sz w:val="20"/>
          <w:szCs w:val="20"/>
          <w:vertAlign w:val="superscript"/>
        </w:rPr>
        <w:t>132</w:t>
      </w:r>
      <w:r>
        <w:rPr>
          <w:rFonts w:ascii="Corbel" w:hAnsi="Corbel" w:cs="Corbel"/>
          <w:color w:val="2B2A29"/>
          <w:spacing w:val="-5"/>
        </w:rPr>
        <w:t xml:space="preserve">, </w:t>
      </w:r>
      <w:r>
        <w:rPr>
          <w:rFonts w:ascii="Corbel" w:hAnsi="Corbel" w:cs="Corbel"/>
          <w:color w:val="2B2A29"/>
          <w:spacing w:val="-5"/>
        </w:rPr>
        <w:t>“</w:t>
      </w:r>
      <w:r>
        <w:rPr>
          <w:rFonts w:ascii="Corbel" w:hAnsi="Corbel" w:cs="Corbel"/>
          <w:color w:val="2B2A29"/>
          <w:spacing w:val="-5"/>
        </w:rPr>
        <w:t>limited long term data</w:t>
      </w:r>
      <w:r>
        <w:rPr>
          <w:rFonts w:ascii="Corbel" w:hAnsi="Corbel" w:cs="Corbel"/>
          <w:color w:val="2B2A29"/>
          <w:spacing w:val="-5"/>
        </w:rPr>
        <w:t>”</w:t>
      </w:r>
      <w:r>
        <w:rPr>
          <w:rFonts w:ascii="Corbel" w:hAnsi="Corbel" w:cs="Corbel"/>
          <w:color w:val="2B2A29"/>
          <w:spacing w:val="-5"/>
        </w:rPr>
        <w:t xml:space="preserve"> (Costa R et </w:t>
      </w:r>
      <w:r>
        <w:rPr>
          <w:rFonts w:ascii="Corbel" w:hAnsi="Corbel" w:cs="Corbel"/>
          <w:color w:val="2B2A29"/>
          <w:spacing w:val="-5"/>
        </w:rPr>
        <w:br/>
      </w:r>
      <w:r>
        <w:rPr>
          <w:rFonts w:ascii="Corbel" w:hAnsi="Corbel" w:cs="Corbel"/>
          <w:color w:val="2B2A29"/>
          <w:spacing w:val="-6"/>
        </w:rPr>
        <w:t>al, 2015)</w:t>
      </w:r>
      <w:r>
        <w:rPr>
          <w:rFonts w:ascii="Corbel" w:hAnsi="Corbel" w:cs="Corbel"/>
          <w:color w:val="2B2A29"/>
          <w:spacing w:val="-6"/>
          <w:sz w:val="20"/>
          <w:szCs w:val="20"/>
          <w:vertAlign w:val="superscript"/>
        </w:rPr>
        <w:t>133</w:t>
      </w:r>
      <w:r>
        <w:rPr>
          <w:rFonts w:ascii="Corbel" w:hAnsi="Corbel" w:cs="Corbel"/>
          <w:color w:val="2B2A29"/>
          <w:spacing w:val="-6"/>
        </w:rPr>
        <w:t xml:space="preserve"> </w:t>
      </w:r>
      <w:r>
        <w:rPr>
          <w:rFonts w:ascii="Corbel" w:hAnsi="Corbel" w:cs="Corbel"/>
          <w:color w:val="2B2A29"/>
          <w:spacing w:val="-6"/>
        </w:rPr>
        <w:t>“</w:t>
      </w:r>
      <w:r>
        <w:rPr>
          <w:rFonts w:ascii="Corbel" w:hAnsi="Corbel" w:cs="Corbel"/>
          <w:color w:val="2B2A29"/>
          <w:spacing w:val="-6"/>
        </w:rPr>
        <w:t>small numbers from only one clinic</w:t>
      </w:r>
      <w:r>
        <w:rPr>
          <w:rFonts w:ascii="Corbel" w:hAnsi="Corbel" w:cs="Corbel"/>
          <w:color w:val="2B2A29"/>
          <w:spacing w:val="-6"/>
        </w:rPr>
        <w:t>”</w:t>
      </w:r>
      <w:r>
        <w:rPr>
          <w:rFonts w:ascii="Corbel" w:hAnsi="Corbel" w:cs="Corbel"/>
          <w:color w:val="2B2A29"/>
          <w:spacing w:val="-6"/>
        </w:rPr>
        <w:t xml:space="preserve"> (de Vries et al, 2014)</w:t>
      </w:r>
      <w:r>
        <w:rPr>
          <w:rFonts w:ascii="Corbel" w:hAnsi="Corbel" w:cs="Corbel"/>
          <w:color w:val="2B2A29"/>
          <w:spacing w:val="-6"/>
          <w:sz w:val="20"/>
          <w:szCs w:val="20"/>
          <w:vertAlign w:val="superscript"/>
        </w:rPr>
        <w:t>134</w:t>
      </w:r>
      <w:r>
        <w:rPr>
          <w:rFonts w:ascii="Corbel" w:hAnsi="Corbel" w:cs="Corbel"/>
          <w:color w:val="2B2A29"/>
          <w:spacing w:val="-6"/>
        </w:rPr>
        <w:t xml:space="preserve">, </w:t>
      </w:r>
      <w:r>
        <w:rPr>
          <w:rFonts w:ascii="Corbel" w:hAnsi="Corbel" w:cs="Corbel"/>
          <w:color w:val="2B2A29"/>
          <w:spacing w:val="-6"/>
        </w:rPr>
        <w:t>“</w:t>
      </w:r>
      <w:r>
        <w:rPr>
          <w:rFonts w:ascii="Corbel" w:hAnsi="Corbel" w:cs="Corbel"/>
          <w:color w:val="2B2A29"/>
          <w:spacing w:val="-6"/>
        </w:rPr>
        <w:t>reliance on clinical impressions</w:t>
      </w:r>
      <w:r>
        <w:rPr>
          <w:rFonts w:ascii="Corbel" w:hAnsi="Corbel" w:cs="Corbel"/>
          <w:color w:val="2B2A29"/>
          <w:spacing w:val="-6"/>
        </w:rPr>
        <w:t>”</w:t>
      </w:r>
      <w:r>
        <w:rPr>
          <w:rFonts w:ascii="Corbel" w:hAnsi="Corbel" w:cs="Corbel"/>
          <w:color w:val="2B2A29"/>
          <w:spacing w:val="-6"/>
        </w:rPr>
        <w:t xml:space="preserve"> </w:t>
      </w:r>
      <w:r>
        <w:rPr>
          <w:rFonts w:ascii="Corbel" w:hAnsi="Corbel" w:cs="Corbel"/>
          <w:color w:val="2B2A29"/>
          <w:spacing w:val="-6"/>
        </w:rPr>
        <w:br/>
      </w:r>
      <w:r>
        <w:rPr>
          <w:rFonts w:ascii="Corbel" w:hAnsi="Corbel" w:cs="Corbel"/>
          <w:color w:val="2B2A29"/>
          <w:spacing w:val="-5"/>
        </w:rPr>
        <w:t>(Schwartz 2012)</w:t>
      </w:r>
      <w:r>
        <w:rPr>
          <w:rFonts w:ascii="Corbel" w:hAnsi="Corbel" w:cs="Corbel"/>
          <w:color w:val="2B2A29"/>
          <w:spacing w:val="-5"/>
          <w:sz w:val="20"/>
          <w:szCs w:val="20"/>
          <w:vertAlign w:val="superscript"/>
        </w:rPr>
        <w:t>135</w:t>
      </w:r>
      <w:r>
        <w:rPr>
          <w:rFonts w:ascii="Corbel" w:hAnsi="Corbel" w:cs="Corbel"/>
          <w:color w:val="2B2A29"/>
          <w:spacing w:val="-5"/>
        </w:rPr>
        <w:t xml:space="preserve">. Thus, there is a lack of randomised controlled studies that provide definitive </w:t>
      </w:r>
      <w:r>
        <w:rPr>
          <w:rFonts w:ascii="Corbel" w:hAnsi="Corbel" w:cs="Corbel"/>
          <w:color w:val="2B2A29"/>
          <w:spacing w:val="-5"/>
        </w:rPr>
        <w:br/>
        <w:t xml:space="preserve">recommendations for treatment options. Therefore, the best evidence available is characterised as </w:t>
      </w:r>
      <w:r>
        <w:rPr>
          <w:rFonts w:ascii="Corbel" w:hAnsi="Corbel" w:cs="Corbel"/>
          <w:color w:val="2B2A29"/>
          <w:spacing w:val="-5"/>
        </w:rPr>
        <w:t>“</w:t>
      </w:r>
      <w:r>
        <w:rPr>
          <w:rFonts w:ascii="Corbel" w:hAnsi="Corbel" w:cs="Corbel"/>
          <w:color w:val="2B2A29"/>
          <w:spacing w:val="-5"/>
        </w:rPr>
        <w:t xml:space="preserve">expert </w:t>
      </w:r>
      <w:r>
        <w:rPr>
          <w:rFonts w:ascii="Corbel" w:hAnsi="Corbel" w:cs="Corbel"/>
          <w:color w:val="2B2A29"/>
          <w:spacing w:val="-5"/>
        </w:rPr>
        <w:br/>
        <w:t>opinion</w:t>
      </w:r>
      <w:r>
        <w:rPr>
          <w:rFonts w:ascii="Corbel" w:hAnsi="Corbel" w:cs="Corbel"/>
          <w:color w:val="2B2A29"/>
          <w:spacing w:val="-5"/>
        </w:rPr>
        <w:t>”</w:t>
      </w:r>
      <w:r>
        <w:rPr>
          <w:rFonts w:ascii="Corbel" w:hAnsi="Corbel" w:cs="Corbel"/>
          <w:color w:val="2B2A29"/>
          <w:spacing w:val="-5"/>
        </w:rPr>
        <w:t>, which is influenced by prevailing cultural belief systems</w:t>
      </w:r>
      <w:r>
        <w:rPr>
          <w:rFonts w:ascii="Corbel" w:hAnsi="Corbel" w:cs="Corbel"/>
          <w:color w:val="2B2A29"/>
          <w:spacing w:val="-5"/>
        </w:rPr>
        <w:t xml:space="preserve"> and theoretical orientations (Milrod </w:t>
      </w:r>
      <w:r>
        <w:rPr>
          <w:rFonts w:ascii="Corbel" w:hAnsi="Corbel" w:cs="Corbel"/>
          <w:color w:val="2B2A29"/>
          <w:spacing w:val="-5"/>
        </w:rPr>
        <w:br/>
        <w:t>2013)</w:t>
      </w:r>
      <w:r>
        <w:rPr>
          <w:rFonts w:ascii="Corbel" w:hAnsi="Corbel" w:cs="Corbel"/>
          <w:color w:val="2B2A29"/>
          <w:spacing w:val="-5"/>
          <w:sz w:val="20"/>
          <w:szCs w:val="20"/>
          <w:vertAlign w:val="superscript"/>
        </w:rPr>
        <w:t>136</w:t>
      </w:r>
      <w:r>
        <w:rPr>
          <w:rFonts w:ascii="Corbel" w:hAnsi="Corbel" w:cs="Corbel"/>
          <w:color w:val="2B2A29"/>
          <w:spacing w:val="-5"/>
        </w:rPr>
        <w:t xml:space="preserve">. </w:t>
      </w:r>
    </w:p>
    <w:p w:rsidR="00000000" w:rsidRDefault="00943BA5">
      <w:pPr>
        <w:widowControl w:val="0"/>
        <w:autoSpaceDE w:val="0"/>
        <w:autoSpaceDN w:val="0"/>
        <w:adjustRightInd w:val="0"/>
        <w:spacing w:after="0" w:line="253" w:lineRule="exact"/>
        <w:ind w:left="20"/>
        <w:rPr>
          <w:rFonts w:ascii="Corbel" w:hAnsi="Corbel" w:cs="Corbel"/>
          <w:color w:val="2B2A29"/>
          <w:spacing w:val="-5"/>
        </w:rPr>
      </w:pPr>
    </w:p>
    <w:p w:rsidR="00000000" w:rsidRDefault="00943BA5">
      <w:pPr>
        <w:widowControl w:val="0"/>
        <w:autoSpaceDE w:val="0"/>
        <w:autoSpaceDN w:val="0"/>
        <w:adjustRightInd w:val="0"/>
        <w:spacing w:before="33" w:after="0" w:line="253" w:lineRule="exact"/>
        <w:ind w:left="20"/>
        <w:rPr>
          <w:rFonts w:ascii="Corbel" w:hAnsi="Corbel" w:cs="Corbel"/>
          <w:color w:val="2B2A29"/>
          <w:spacing w:val="-5"/>
        </w:rPr>
      </w:pPr>
      <w:r>
        <w:rPr>
          <w:rFonts w:ascii="Corbel" w:hAnsi="Corbel" w:cs="Corbel"/>
          <w:color w:val="2B2A29"/>
          <w:spacing w:val="-5"/>
        </w:rPr>
        <w:t xml:space="preserve">In a Special Review in the </w:t>
      </w:r>
      <w:r>
        <w:rPr>
          <w:rFonts w:ascii="Corbel Italic" w:hAnsi="Corbel Italic" w:cs="Corbel Italic"/>
          <w:i/>
          <w:iCs/>
          <w:color w:val="2B2A29"/>
          <w:spacing w:val="-5"/>
        </w:rPr>
        <w:t>Journal of Homosexuality</w:t>
      </w:r>
      <w:r>
        <w:rPr>
          <w:rFonts w:ascii="Corbel" w:hAnsi="Corbel" w:cs="Corbel"/>
          <w:color w:val="2B2A29"/>
          <w:spacing w:val="-5"/>
        </w:rPr>
        <w:t xml:space="preserve"> of </w:t>
      </w:r>
      <w:r>
        <w:rPr>
          <w:rFonts w:ascii="Corbel" w:hAnsi="Corbel" w:cs="Corbel"/>
          <w:color w:val="2B2A29"/>
          <w:spacing w:val="-5"/>
        </w:rPr>
        <w:t>“</w:t>
      </w:r>
      <w:r>
        <w:rPr>
          <w:rFonts w:ascii="Corbel" w:hAnsi="Corbel" w:cs="Corbel"/>
          <w:color w:val="2B2A29"/>
          <w:spacing w:val="-5"/>
        </w:rPr>
        <w:t xml:space="preserve">The treatment of gender dysphoric/gender variant </w:t>
      </w:r>
    </w:p>
    <w:p w:rsidR="00000000" w:rsidRDefault="00943BA5">
      <w:pPr>
        <w:widowControl w:val="0"/>
        <w:autoSpaceDE w:val="0"/>
        <w:autoSpaceDN w:val="0"/>
        <w:adjustRightInd w:val="0"/>
        <w:spacing w:before="2" w:after="0" w:line="260" w:lineRule="exact"/>
        <w:ind w:left="20" w:right="1257"/>
        <w:jc w:val="both"/>
        <w:rPr>
          <w:rFonts w:ascii="Corbel" w:hAnsi="Corbel" w:cs="Corbel"/>
          <w:color w:val="2B2A29"/>
          <w:spacing w:val="-5"/>
        </w:rPr>
      </w:pPr>
      <w:r>
        <w:rPr>
          <w:rFonts w:ascii="Corbel" w:hAnsi="Corbel" w:cs="Corbel"/>
          <w:color w:val="2B2A29"/>
          <w:spacing w:val="-6"/>
        </w:rPr>
        <w:t>children and adolescents</w:t>
      </w:r>
      <w:r>
        <w:rPr>
          <w:rFonts w:ascii="Corbel" w:hAnsi="Corbel" w:cs="Corbel"/>
          <w:color w:val="2B2A29"/>
          <w:spacing w:val="-6"/>
        </w:rPr>
        <w:t>”</w:t>
      </w:r>
      <w:r>
        <w:rPr>
          <w:rFonts w:ascii="Corbel" w:hAnsi="Corbel" w:cs="Corbel"/>
          <w:color w:val="2B2A29"/>
          <w:spacing w:val="-6"/>
        </w:rPr>
        <w:t>, David Schwartz (2012)</w:t>
      </w:r>
      <w:r>
        <w:rPr>
          <w:rFonts w:ascii="Corbel" w:hAnsi="Corbel" w:cs="Corbel"/>
          <w:color w:val="2B2A29"/>
          <w:spacing w:val="-6"/>
          <w:sz w:val="20"/>
          <w:szCs w:val="20"/>
          <w:vertAlign w:val="superscript"/>
        </w:rPr>
        <w:t>137</w:t>
      </w:r>
      <w:r>
        <w:rPr>
          <w:rFonts w:ascii="Corbel" w:hAnsi="Corbel" w:cs="Corbel"/>
          <w:color w:val="2B2A29"/>
          <w:spacing w:val="-6"/>
        </w:rPr>
        <w:t>, a child psychiatrist from New York, emphasised</w:t>
      </w:r>
      <w:r>
        <w:rPr>
          <w:rFonts w:ascii="Corbel" w:hAnsi="Corbel" w:cs="Corbel"/>
          <w:color w:val="2B2A29"/>
          <w:spacing w:val="-6"/>
        </w:rPr>
        <w:t xml:space="preserve"> the lack </w:t>
      </w:r>
      <w:r>
        <w:rPr>
          <w:rFonts w:ascii="Corbel" w:hAnsi="Corbel" w:cs="Corbel"/>
          <w:color w:val="2B2A29"/>
          <w:spacing w:val="-5"/>
        </w:rPr>
        <w:t xml:space="preserve">of scientific data regarding medical intervention and concluded with the reassurance that affected children would naturally desist. He declared: </w:t>
      </w:r>
    </w:p>
    <w:p w:rsidR="00000000" w:rsidRDefault="00943BA5">
      <w:pPr>
        <w:widowControl w:val="0"/>
        <w:autoSpaceDE w:val="0"/>
        <w:autoSpaceDN w:val="0"/>
        <w:adjustRightInd w:val="0"/>
        <w:spacing w:after="0" w:line="260" w:lineRule="exact"/>
        <w:ind w:left="740"/>
        <w:jc w:val="both"/>
        <w:rPr>
          <w:rFonts w:ascii="Corbel" w:hAnsi="Corbel" w:cs="Corbel"/>
          <w:color w:val="2B2A29"/>
          <w:spacing w:val="-5"/>
        </w:rPr>
      </w:pPr>
    </w:p>
    <w:p w:rsidR="00000000" w:rsidRDefault="00943BA5">
      <w:pPr>
        <w:widowControl w:val="0"/>
        <w:autoSpaceDE w:val="0"/>
        <w:autoSpaceDN w:val="0"/>
        <w:adjustRightInd w:val="0"/>
        <w:spacing w:before="20" w:after="0" w:line="260" w:lineRule="exact"/>
        <w:ind w:left="740" w:right="1646"/>
        <w:jc w:val="both"/>
        <w:rPr>
          <w:rFonts w:ascii="Corbel" w:hAnsi="Corbel" w:cs="Corbel"/>
          <w:color w:val="2B2A29"/>
          <w:spacing w:val="-6"/>
        </w:rPr>
      </w:pPr>
      <w:r>
        <w:rPr>
          <w:rFonts w:ascii="Corbel" w:hAnsi="Corbel" w:cs="Corbel"/>
          <w:color w:val="2B2A29"/>
          <w:spacing w:val="-5"/>
        </w:rPr>
        <w:t>the long-term psychological and physiological consequences of ... (the medical pathway) ... are unk</w:t>
      </w:r>
      <w:r>
        <w:rPr>
          <w:rFonts w:ascii="Corbel" w:hAnsi="Corbel" w:cs="Corbel"/>
          <w:color w:val="2B2A29"/>
          <w:spacing w:val="-5"/>
        </w:rPr>
        <w:t xml:space="preserve">nown and, as is the case with all self-selected populations, very difficult to assess owing to </w:t>
      </w:r>
      <w:r>
        <w:rPr>
          <w:rFonts w:ascii="Corbel" w:hAnsi="Corbel" w:cs="Corbel"/>
          <w:color w:val="2B2A29"/>
          <w:spacing w:val="-6"/>
        </w:rPr>
        <w:t xml:space="preserve">problems of (lack of experimental) control and limited sample numbers. </w:t>
      </w:r>
    </w:p>
    <w:p w:rsidR="00000000" w:rsidRDefault="00943BA5">
      <w:pPr>
        <w:widowControl w:val="0"/>
        <w:autoSpaceDE w:val="0"/>
        <w:autoSpaceDN w:val="0"/>
        <w:adjustRightInd w:val="0"/>
        <w:spacing w:after="0" w:line="260" w:lineRule="exact"/>
        <w:ind w:left="20"/>
        <w:jc w:val="both"/>
        <w:rPr>
          <w:rFonts w:ascii="Corbel" w:hAnsi="Corbel" w:cs="Corbel"/>
          <w:color w:val="2B2A29"/>
          <w:spacing w:val="-6"/>
        </w:rPr>
      </w:pPr>
    </w:p>
    <w:p w:rsidR="00000000" w:rsidRDefault="00943BA5">
      <w:pPr>
        <w:widowControl w:val="0"/>
        <w:autoSpaceDE w:val="0"/>
        <w:autoSpaceDN w:val="0"/>
        <w:adjustRightInd w:val="0"/>
        <w:spacing w:before="40" w:after="0" w:line="260" w:lineRule="exact"/>
        <w:ind w:left="20" w:right="1259"/>
        <w:jc w:val="both"/>
        <w:rPr>
          <w:rFonts w:ascii="Corbel" w:hAnsi="Corbel" w:cs="Corbel"/>
          <w:color w:val="2B2A29"/>
          <w:spacing w:val="-5"/>
        </w:rPr>
      </w:pPr>
      <w:r>
        <w:rPr>
          <w:rFonts w:ascii="Corbel" w:hAnsi="Corbel" w:cs="Corbel"/>
          <w:color w:val="2B2A29"/>
          <w:spacing w:val="-5"/>
        </w:rPr>
        <w:t xml:space="preserve">Schwartz highlighted concerns, including dependence on </w:t>
      </w:r>
      <w:r>
        <w:rPr>
          <w:rFonts w:ascii="Corbel" w:hAnsi="Corbel" w:cs="Corbel"/>
          <w:color w:val="2B2A29"/>
          <w:spacing w:val="-5"/>
        </w:rPr>
        <w:t>“</w:t>
      </w:r>
      <w:r>
        <w:rPr>
          <w:rFonts w:ascii="Corbel" w:hAnsi="Corbel" w:cs="Corbel"/>
          <w:color w:val="2B2A29"/>
          <w:spacing w:val="-5"/>
        </w:rPr>
        <w:t>clinical impression</w:t>
      </w:r>
      <w:r>
        <w:rPr>
          <w:rFonts w:ascii="Corbel" w:hAnsi="Corbel" w:cs="Corbel"/>
          <w:color w:val="2B2A29"/>
          <w:spacing w:val="-5"/>
        </w:rPr>
        <w:t>”</w:t>
      </w:r>
      <w:r>
        <w:rPr>
          <w:rFonts w:ascii="Corbel" w:hAnsi="Corbel" w:cs="Corbel"/>
          <w:color w:val="2B2A29"/>
          <w:spacing w:val="-5"/>
        </w:rPr>
        <w:t xml:space="preserve">, </w:t>
      </w:r>
      <w:r>
        <w:rPr>
          <w:rFonts w:ascii="Corbel" w:hAnsi="Corbel" w:cs="Corbel"/>
          <w:color w:val="2B2A29"/>
          <w:spacing w:val="-5"/>
        </w:rPr>
        <w:t>“</w:t>
      </w:r>
      <w:r>
        <w:rPr>
          <w:rFonts w:ascii="Corbel" w:hAnsi="Corbel" w:cs="Corbel"/>
          <w:color w:val="2B2A29"/>
          <w:spacing w:val="-5"/>
        </w:rPr>
        <w:t>usage of anecdotal data</w:t>
      </w:r>
      <w:r>
        <w:rPr>
          <w:rFonts w:ascii="Corbel" w:hAnsi="Corbel" w:cs="Corbel"/>
          <w:color w:val="2B2A29"/>
          <w:spacing w:val="-5"/>
        </w:rPr>
        <w:t>”</w:t>
      </w:r>
      <w:r>
        <w:rPr>
          <w:rFonts w:ascii="Corbel" w:hAnsi="Corbel" w:cs="Corbel"/>
          <w:color w:val="2B2A29"/>
          <w:spacing w:val="-5"/>
        </w:rPr>
        <w:t xml:space="preserve">, suspension of </w:t>
      </w:r>
      <w:r>
        <w:rPr>
          <w:rFonts w:ascii="Corbel" w:hAnsi="Corbel" w:cs="Corbel"/>
          <w:color w:val="2B2A29"/>
          <w:spacing w:val="-5"/>
        </w:rPr>
        <w:t>“</w:t>
      </w:r>
      <w:r>
        <w:rPr>
          <w:rFonts w:ascii="Corbel" w:hAnsi="Corbel" w:cs="Corbel"/>
          <w:color w:val="2B2A29"/>
          <w:spacing w:val="-5"/>
        </w:rPr>
        <w:t>natural scepticism</w:t>
      </w:r>
      <w:r>
        <w:rPr>
          <w:rFonts w:ascii="Corbel" w:hAnsi="Corbel" w:cs="Corbel"/>
          <w:color w:val="2B2A29"/>
          <w:spacing w:val="-5"/>
        </w:rPr>
        <w:t>”</w:t>
      </w:r>
      <w:r>
        <w:rPr>
          <w:rFonts w:ascii="Corbel" w:hAnsi="Corbel" w:cs="Corbel"/>
          <w:color w:val="2B2A29"/>
          <w:spacing w:val="-5"/>
        </w:rPr>
        <w:t xml:space="preserve"> in </w:t>
      </w:r>
      <w:r>
        <w:rPr>
          <w:rFonts w:ascii="Corbel" w:hAnsi="Corbel" w:cs="Corbel"/>
          <w:color w:val="2B2A29"/>
          <w:spacing w:val="-5"/>
        </w:rPr>
        <w:t>“</w:t>
      </w:r>
      <w:r>
        <w:rPr>
          <w:rFonts w:ascii="Corbel" w:hAnsi="Corbel" w:cs="Corbel"/>
          <w:color w:val="2B2A29"/>
          <w:spacing w:val="-5"/>
        </w:rPr>
        <w:t>favor of literality</w:t>
      </w:r>
      <w:r>
        <w:rPr>
          <w:rFonts w:ascii="Corbel" w:hAnsi="Corbel" w:cs="Corbel"/>
          <w:color w:val="2B2A29"/>
          <w:spacing w:val="-5"/>
        </w:rPr>
        <w:t>”</w:t>
      </w:r>
      <w:r>
        <w:rPr>
          <w:rFonts w:ascii="Corbel" w:hAnsi="Corbel" w:cs="Corbel"/>
          <w:color w:val="2B2A29"/>
          <w:spacing w:val="-5"/>
        </w:rPr>
        <w:t xml:space="preserve"> of children</w:t>
      </w:r>
      <w:r>
        <w:rPr>
          <w:rFonts w:ascii="Corbel" w:hAnsi="Corbel" w:cs="Corbel"/>
          <w:color w:val="2B2A29"/>
          <w:spacing w:val="-5"/>
        </w:rPr>
        <w:t>’</w:t>
      </w:r>
      <w:r>
        <w:rPr>
          <w:rFonts w:ascii="Corbel" w:hAnsi="Corbel" w:cs="Corbel"/>
          <w:color w:val="2B2A29"/>
          <w:spacing w:val="-5"/>
        </w:rPr>
        <w:t>s and adolescents</w:t>
      </w:r>
      <w:r>
        <w:rPr>
          <w:rFonts w:ascii="Corbel" w:hAnsi="Corbel" w:cs="Corbel"/>
          <w:color w:val="2B2A29"/>
          <w:spacing w:val="-5"/>
        </w:rPr>
        <w:t>’</w:t>
      </w:r>
      <w:r>
        <w:rPr>
          <w:rFonts w:ascii="Corbel" w:hAnsi="Corbel" w:cs="Corbel"/>
          <w:color w:val="2B2A29"/>
          <w:spacing w:val="-5"/>
        </w:rPr>
        <w:t xml:space="preserve"> claims, unquestioning </w:t>
      </w:r>
      <w:r>
        <w:rPr>
          <w:rFonts w:ascii="Corbel" w:hAnsi="Corbel" w:cs="Corbel"/>
          <w:color w:val="2B2A29"/>
          <w:spacing w:val="-5"/>
        </w:rPr>
        <w:t>“</w:t>
      </w:r>
      <w:r>
        <w:rPr>
          <w:rFonts w:ascii="Corbel" w:hAnsi="Corbel" w:cs="Corbel"/>
          <w:color w:val="2B2A29"/>
          <w:spacing w:val="-5"/>
        </w:rPr>
        <w:t>certitude</w:t>
      </w:r>
      <w:r>
        <w:rPr>
          <w:rFonts w:ascii="Corbel" w:hAnsi="Corbel" w:cs="Corbel"/>
          <w:color w:val="2B2A29"/>
          <w:spacing w:val="-5"/>
        </w:rPr>
        <w:t>”</w:t>
      </w:r>
      <w:r>
        <w:rPr>
          <w:rFonts w:ascii="Corbel" w:hAnsi="Corbel" w:cs="Corbel"/>
          <w:color w:val="2B2A29"/>
          <w:spacing w:val="-5"/>
        </w:rPr>
        <w:t>, and lack of consideration</w:t>
      </w:r>
      <w:r>
        <w:rPr>
          <w:rFonts w:ascii="Corbel" w:hAnsi="Corbel" w:cs="Corbel"/>
          <w:color w:val="2B2A29"/>
          <w:spacing w:val="-5"/>
        </w:rPr>
        <w:t xml:space="preserve"> of </w:t>
      </w:r>
      <w:r>
        <w:rPr>
          <w:rFonts w:ascii="Corbel" w:hAnsi="Corbel" w:cs="Corbel"/>
          <w:color w:val="2B2A29"/>
          <w:spacing w:val="-5"/>
        </w:rPr>
        <w:t>“</w:t>
      </w:r>
      <w:r>
        <w:rPr>
          <w:rFonts w:ascii="Corbel" w:hAnsi="Corbel" w:cs="Corbel"/>
          <w:color w:val="2B2A29"/>
          <w:spacing w:val="-5"/>
        </w:rPr>
        <w:t>potential disadvantages</w:t>
      </w:r>
      <w:r>
        <w:rPr>
          <w:rFonts w:ascii="Corbel" w:hAnsi="Corbel" w:cs="Corbel"/>
          <w:color w:val="2B2A29"/>
          <w:spacing w:val="-5"/>
        </w:rPr>
        <w:t>”</w:t>
      </w:r>
      <w:r>
        <w:rPr>
          <w:rFonts w:ascii="Corbel" w:hAnsi="Corbel" w:cs="Corbel"/>
          <w:color w:val="2B2A29"/>
          <w:spacing w:val="-5"/>
          <w:sz w:val="20"/>
          <w:szCs w:val="20"/>
          <w:vertAlign w:val="superscript"/>
        </w:rPr>
        <w:t>138</w:t>
      </w:r>
      <w:r>
        <w:rPr>
          <w:rFonts w:ascii="Corbel" w:hAnsi="Corbel" w:cs="Corbel"/>
          <w:color w:val="2B2A29"/>
          <w:spacing w:val="-5"/>
        </w:rPr>
        <w:t xml:space="preserve">. </w:t>
      </w:r>
    </w:p>
    <w:p w:rsidR="00000000" w:rsidRDefault="00943BA5">
      <w:pPr>
        <w:widowControl w:val="0"/>
        <w:autoSpaceDE w:val="0"/>
        <w:autoSpaceDN w:val="0"/>
        <w:adjustRightInd w:val="0"/>
        <w:spacing w:after="0" w:line="253" w:lineRule="exact"/>
        <w:ind w:left="20"/>
        <w:rPr>
          <w:rFonts w:ascii="Corbel" w:hAnsi="Corbel" w:cs="Corbel"/>
          <w:color w:val="2B2A29"/>
          <w:spacing w:val="-5"/>
        </w:rPr>
      </w:pPr>
    </w:p>
    <w:p w:rsidR="00000000" w:rsidRDefault="00943BA5">
      <w:pPr>
        <w:widowControl w:val="0"/>
        <w:autoSpaceDE w:val="0"/>
        <w:autoSpaceDN w:val="0"/>
        <w:adjustRightInd w:val="0"/>
        <w:spacing w:before="33" w:after="0" w:line="253" w:lineRule="exact"/>
        <w:ind w:left="20"/>
        <w:rPr>
          <w:rFonts w:ascii="Corbel" w:hAnsi="Corbel" w:cs="Corbel"/>
          <w:color w:val="2B2A29"/>
          <w:spacing w:val="-6"/>
        </w:rPr>
      </w:pPr>
      <w:r>
        <w:rPr>
          <w:rFonts w:ascii="Corbel" w:hAnsi="Corbel" w:cs="Corbel"/>
          <w:color w:val="2B2A29"/>
          <w:spacing w:val="-6"/>
        </w:rPr>
        <w:t xml:space="preserve">Yet another review of recent research by Fuss et al (2015) concluded that </w:t>
      </w:r>
    </w:p>
    <w:p w:rsidR="00000000" w:rsidRDefault="00943BA5">
      <w:pPr>
        <w:widowControl w:val="0"/>
        <w:autoSpaceDE w:val="0"/>
        <w:autoSpaceDN w:val="0"/>
        <w:adjustRightInd w:val="0"/>
        <w:spacing w:after="0" w:line="260" w:lineRule="exact"/>
        <w:ind w:left="740"/>
        <w:jc w:val="both"/>
        <w:rPr>
          <w:rFonts w:ascii="Corbel" w:hAnsi="Corbel" w:cs="Corbel"/>
          <w:color w:val="2B2A29"/>
          <w:spacing w:val="-6"/>
        </w:rPr>
      </w:pPr>
    </w:p>
    <w:p w:rsidR="00000000" w:rsidRDefault="00943BA5">
      <w:pPr>
        <w:widowControl w:val="0"/>
        <w:autoSpaceDE w:val="0"/>
        <w:autoSpaceDN w:val="0"/>
        <w:adjustRightInd w:val="0"/>
        <w:spacing w:before="42" w:after="0" w:line="260" w:lineRule="exact"/>
        <w:ind w:left="740" w:right="1238"/>
        <w:jc w:val="both"/>
        <w:rPr>
          <w:rFonts w:ascii="Corbel" w:hAnsi="Corbel" w:cs="Corbel"/>
          <w:color w:val="2B2A29"/>
          <w:spacing w:val="-5"/>
          <w:w w:val="98"/>
        </w:rPr>
      </w:pPr>
      <w:r>
        <w:rPr>
          <w:rFonts w:ascii="Corbel" w:hAnsi="Corbel" w:cs="Corbel"/>
          <w:color w:val="2B2A29"/>
          <w:spacing w:val="-5"/>
        </w:rPr>
        <w:t xml:space="preserve">more longitudinal research ... is needed to compare different strategies of care and to see long term </w:t>
      </w:r>
      <w:r>
        <w:rPr>
          <w:rFonts w:ascii="Corbel" w:hAnsi="Corbel" w:cs="Corbel"/>
          <w:color w:val="2B2A29"/>
          <w:spacing w:val="-5"/>
        </w:rPr>
        <w:br/>
        <w:t>results especially in those minors with c</w:t>
      </w:r>
      <w:r>
        <w:rPr>
          <w:rFonts w:ascii="Corbel" w:hAnsi="Corbel" w:cs="Corbel"/>
          <w:color w:val="2B2A29"/>
          <w:spacing w:val="-5"/>
        </w:rPr>
        <w:t xml:space="preserve">omorbid psychiatric disorders. The lack of evidence is even </w:t>
      </w:r>
      <w:r>
        <w:rPr>
          <w:rFonts w:ascii="Corbel" w:hAnsi="Corbel" w:cs="Corbel"/>
          <w:color w:val="2B2A29"/>
          <w:spacing w:val="-5"/>
        </w:rPr>
        <w:br/>
      </w:r>
      <w:r>
        <w:rPr>
          <w:rFonts w:ascii="Corbel" w:hAnsi="Corbel" w:cs="Corbel"/>
          <w:color w:val="2B2A29"/>
          <w:spacing w:val="-5"/>
          <w:w w:val="98"/>
        </w:rPr>
        <w:t>more pressing considering ... the dramatically increasing number of referrals to gender clinics ...</w:t>
      </w:r>
      <w:r>
        <w:rPr>
          <w:rFonts w:ascii="Corbel" w:hAnsi="Corbel" w:cs="Corbel"/>
          <w:color w:val="2B2A29"/>
          <w:spacing w:val="-5"/>
          <w:w w:val="98"/>
          <w:sz w:val="20"/>
          <w:szCs w:val="20"/>
          <w:vertAlign w:val="superscript"/>
        </w:rPr>
        <w:t>139</w:t>
      </w:r>
      <w:r>
        <w:rPr>
          <w:rFonts w:ascii="Corbel" w:hAnsi="Corbel" w:cs="Corbel"/>
          <w:color w:val="2B2A29"/>
          <w:spacing w:val="-5"/>
          <w:w w:val="98"/>
        </w:rPr>
        <w:t xml:space="preserve">. </w:t>
      </w:r>
    </w:p>
    <w:p w:rsidR="00000000" w:rsidRDefault="00943BA5">
      <w:pPr>
        <w:framePr w:w="262" w:wrap="auto" w:vAnchor="page" w:hAnchor="page" w:x="11348"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23</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pgSz w:w="11900" w:h="16820"/>
          <w:pgMar w:top="-1077" w:right="194" w:bottom="-20" w:left="1114" w:header="720" w:footer="720" w:gutter="0"/>
          <w:cols w:space="720"/>
          <w:noEndnote/>
        </w:sectPr>
      </w:pPr>
    </w:p>
    <w:p w:rsidR="00000000" w:rsidRDefault="00943BA5">
      <w:pPr>
        <w:widowControl w:val="0"/>
        <w:autoSpaceDE w:val="0"/>
        <w:autoSpaceDN w:val="0"/>
        <w:adjustRightInd w:val="0"/>
        <w:spacing w:before="2" w:after="0" w:line="368" w:lineRule="exact"/>
        <w:ind w:left="754"/>
        <w:rPr>
          <w:rFonts w:ascii="Calibri Bold" w:hAnsi="Calibri Bold" w:cs="Calibri Bold"/>
          <w:color w:val="18417B"/>
          <w:w w:val="92"/>
          <w:sz w:val="32"/>
          <w:szCs w:val="32"/>
        </w:rPr>
      </w:pPr>
      <w:r>
        <w:rPr>
          <w:noProof/>
        </w:rPr>
        <w:pict>
          <v:shape id="_x0000_s1074" type="#_x0000_t75" style="position:absolute;left:0;text-align:left;margin-left:0;margin-top:0;width:595pt;height:841pt;z-index:-251609088;mso-position-horizontal-relative:page;mso-position-vertical-relative:page" o:allowincell="f">
            <v:imagedata r:id="rId30" o:title=""/>
            <w10:wrap anchorx="page" anchory="page"/>
          </v:shape>
        </w:pict>
      </w:r>
      <w:bookmarkStart w:id="24" w:name="Pg24"/>
      <w:bookmarkEnd w:id="24"/>
      <w:r>
        <w:rPr>
          <w:rFonts w:ascii="Calibri Bold" w:hAnsi="Calibri Bold" w:cs="Calibri Bold"/>
          <w:color w:val="18417B"/>
          <w:w w:val="92"/>
          <w:sz w:val="32"/>
          <w:szCs w:val="32"/>
        </w:rPr>
        <w:t xml:space="preserve">IS ANYTHING ELSE AT RISK? </w:t>
      </w:r>
    </w:p>
    <w:p w:rsidR="00000000" w:rsidRDefault="00943BA5">
      <w:pPr>
        <w:widowControl w:val="0"/>
        <w:autoSpaceDE w:val="0"/>
        <w:autoSpaceDN w:val="0"/>
        <w:adjustRightInd w:val="0"/>
        <w:spacing w:after="0" w:line="253" w:lineRule="exact"/>
        <w:ind w:left="754"/>
        <w:rPr>
          <w:rFonts w:ascii="Calibri Bold" w:hAnsi="Calibri Bold" w:cs="Calibri Bold"/>
          <w:color w:val="18417B"/>
          <w:w w:val="92"/>
          <w:sz w:val="32"/>
          <w:szCs w:val="32"/>
        </w:rPr>
      </w:pPr>
    </w:p>
    <w:p w:rsidR="00000000" w:rsidRDefault="00943BA5">
      <w:pPr>
        <w:widowControl w:val="0"/>
        <w:autoSpaceDE w:val="0"/>
        <w:autoSpaceDN w:val="0"/>
        <w:adjustRightInd w:val="0"/>
        <w:spacing w:before="14" w:after="0" w:line="253" w:lineRule="exact"/>
        <w:ind w:left="754"/>
        <w:rPr>
          <w:rFonts w:ascii="Corbel" w:hAnsi="Corbel" w:cs="Corbel"/>
          <w:color w:val="2B2A29"/>
          <w:spacing w:val="-6"/>
        </w:rPr>
      </w:pPr>
      <w:r>
        <w:rPr>
          <w:rFonts w:ascii="Corbel" w:hAnsi="Corbel" w:cs="Corbel"/>
          <w:color w:val="2B2A29"/>
          <w:spacing w:val="-6"/>
        </w:rPr>
        <w:t xml:space="preserve">Apart from the health of children, is anything else at risk? The answer is yes. Transgender ideology is </w:t>
      </w:r>
    </w:p>
    <w:p w:rsidR="00000000" w:rsidRDefault="00943BA5">
      <w:pPr>
        <w:widowControl w:val="0"/>
        <w:autoSpaceDE w:val="0"/>
        <w:autoSpaceDN w:val="0"/>
        <w:adjustRightInd w:val="0"/>
        <w:spacing w:before="2" w:after="0" w:line="260" w:lineRule="exact"/>
        <w:ind w:left="754" w:right="89"/>
        <w:jc w:val="both"/>
        <w:rPr>
          <w:rFonts w:ascii="Corbel" w:hAnsi="Corbel" w:cs="Corbel"/>
          <w:color w:val="2B2A29"/>
          <w:spacing w:val="-5"/>
        </w:rPr>
      </w:pPr>
      <w:r>
        <w:rPr>
          <w:rFonts w:ascii="Corbel" w:hAnsi="Corbel" w:cs="Corbel"/>
          <w:color w:val="2B2A29"/>
          <w:spacing w:val="-5"/>
        </w:rPr>
        <w:t>challenging basic human rights and freedoms. Beginning in the US and Canada, laws have been passed which oblige a medical practitioner to direct a dysp</w:t>
      </w:r>
      <w:r>
        <w:rPr>
          <w:rFonts w:ascii="Corbel" w:hAnsi="Corbel" w:cs="Corbel"/>
          <w:color w:val="2B2A29"/>
          <w:spacing w:val="-5"/>
        </w:rPr>
        <w:t xml:space="preserve">horic child towards transitioning.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133" w:after="0" w:line="253" w:lineRule="exact"/>
        <w:ind w:left="754"/>
        <w:rPr>
          <w:rFonts w:ascii="Corbel Bold" w:hAnsi="Corbel Bold" w:cs="Corbel Bold"/>
          <w:color w:val="2B2A29"/>
          <w:spacing w:val="-5"/>
        </w:rPr>
      </w:pPr>
      <w:r>
        <w:rPr>
          <w:rFonts w:ascii="Corbel Bold" w:hAnsi="Corbel Bold" w:cs="Corbel Bold"/>
          <w:color w:val="2B2A29"/>
          <w:spacing w:val="-5"/>
        </w:rPr>
        <w:t xml:space="preserve">What does the law have to say in North America? </w:t>
      </w:r>
    </w:p>
    <w:p w:rsidR="00000000" w:rsidRDefault="00943BA5">
      <w:pPr>
        <w:widowControl w:val="0"/>
        <w:autoSpaceDE w:val="0"/>
        <w:autoSpaceDN w:val="0"/>
        <w:adjustRightInd w:val="0"/>
        <w:spacing w:after="0" w:line="260" w:lineRule="exact"/>
        <w:ind w:left="754"/>
        <w:rPr>
          <w:rFonts w:ascii="Corbel Bold" w:hAnsi="Corbel Bold" w:cs="Corbel Bold"/>
          <w:color w:val="2B2A29"/>
          <w:spacing w:val="-5"/>
        </w:rPr>
      </w:pPr>
    </w:p>
    <w:p w:rsidR="00000000" w:rsidRDefault="00943BA5">
      <w:pPr>
        <w:widowControl w:val="0"/>
        <w:autoSpaceDE w:val="0"/>
        <w:autoSpaceDN w:val="0"/>
        <w:adjustRightInd w:val="0"/>
        <w:spacing w:before="22" w:after="0" w:line="260" w:lineRule="exact"/>
        <w:ind w:left="754" w:right="40"/>
        <w:rPr>
          <w:rFonts w:ascii="Corbel" w:hAnsi="Corbel" w:cs="Corbel"/>
          <w:color w:val="2B2A29"/>
          <w:spacing w:val="-5"/>
          <w:sz w:val="20"/>
          <w:szCs w:val="20"/>
          <w:vertAlign w:val="superscript"/>
        </w:rPr>
      </w:pPr>
      <w:r>
        <w:rPr>
          <w:rFonts w:ascii="Corbel" w:hAnsi="Corbel" w:cs="Corbel"/>
          <w:color w:val="2B2A29"/>
          <w:spacing w:val="-5"/>
        </w:rPr>
        <w:t xml:space="preserve">In California, in September 2012, a law was passed </w:t>
      </w:r>
      <w:r>
        <w:rPr>
          <w:rFonts w:ascii="Corbel" w:hAnsi="Corbel" w:cs="Corbel"/>
          <w:color w:val="2B2A29"/>
          <w:spacing w:val="-5"/>
        </w:rPr>
        <w:t>“</w:t>
      </w:r>
      <w:r>
        <w:rPr>
          <w:rFonts w:ascii="Corbel" w:hAnsi="Corbel" w:cs="Corbel"/>
          <w:color w:val="2B2A29"/>
          <w:spacing w:val="-5"/>
        </w:rPr>
        <w:t xml:space="preserve">to prohibit a mental health provider ... from engaging in </w:t>
      </w:r>
      <w:r>
        <w:rPr>
          <w:rFonts w:ascii="Corbel" w:hAnsi="Corbel" w:cs="Corbel"/>
          <w:color w:val="2B2A29"/>
          <w:spacing w:val="-5"/>
        </w:rPr>
        <w:t>sexual orientation change efforts ... with a patient under 18 years of age</w:t>
      </w:r>
      <w:r>
        <w:rPr>
          <w:rFonts w:ascii="Corbel" w:hAnsi="Corbel" w:cs="Corbel"/>
          <w:color w:val="2B2A29"/>
          <w:spacing w:val="-5"/>
        </w:rPr>
        <w:t>”</w:t>
      </w:r>
      <w:r>
        <w:rPr>
          <w:rFonts w:ascii="Corbel" w:hAnsi="Corbel" w:cs="Corbel"/>
          <w:color w:val="2B2A29"/>
          <w:spacing w:val="-5"/>
        </w:rPr>
        <w:t xml:space="preserve"> which included </w:t>
      </w:r>
      <w:r>
        <w:rPr>
          <w:rFonts w:ascii="Corbel" w:hAnsi="Corbel" w:cs="Corbel"/>
          <w:color w:val="2B2A29"/>
          <w:spacing w:val="-5"/>
        </w:rPr>
        <w:t>“</w:t>
      </w:r>
      <w:r>
        <w:rPr>
          <w:rFonts w:ascii="Corbel" w:hAnsi="Corbel" w:cs="Corbel"/>
          <w:color w:val="2B2A29"/>
          <w:spacing w:val="-5"/>
        </w:rPr>
        <w:t>transgender youth, as well as lesbian, gay and bisexual young people</w:t>
      </w:r>
      <w:r>
        <w:rPr>
          <w:rFonts w:ascii="Corbel" w:hAnsi="Corbel" w:cs="Corbel"/>
          <w:color w:val="2B2A29"/>
          <w:spacing w:val="-5"/>
        </w:rPr>
        <w:t>”</w:t>
      </w:r>
      <w:r>
        <w:rPr>
          <w:rFonts w:ascii="Corbel" w:hAnsi="Corbel" w:cs="Corbel"/>
          <w:color w:val="2B2A29"/>
          <w:spacing w:val="-5"/>
        </w:rPr>
        <w:t xml:space="preserve">. Such efforts included </w:t>
      </w:r>
      <w:r>
        <w:rPr>
          <w:rFonts w:ascii="Corbel" w:hAnsi="Corbel" w:cs="Corbel"/>
          <w:color w:val="2B2A29"/>
          <w:spacing w:val="-5"/>
        </w:rPr>
        <w:t>“</w:t>
      </w:r>
      <w:r>
        <w:rPr>
          <w:rFonts w:ascii="Corbel" w:hAnsi="Corbel" w:cs="Corbel"/>
          <w:color w:val="2B2A29"/>
          <w:spacing w:val="-5"/>
        </w:rPr>
        <w:t>efforts to change behaviours or gender expressions</w:t>
      </w:r>
      <w:r>
        <w:rPr>
          <w:rFonts w:ascii="Corbel" w:hAnsi="Corbel" w:cs="Corbel"/>
          <w:color w:val="2B2A29"/>
          <w:spacing w:val="-5"/>
        </w:rPr>
        <w:t>”</w:t>
      </w:r>
      <w:r>
        <w:rPr>
          <w:rFonts w:ascii="Corbel" w:hAnsi="Corbel" w:cs="Corbel"/>
          <w:color w:val="2B2A29"/>
          <w:spacing w:val="-5"/>
        </w:rPr>
        <w:t xml:space="preserve"> which were deemed </w:t>
      </w:r>
      <w:r>
        <w:rPr>
          <w:rFonts w:ascii="Corbel" w:hAnsi="Corbel" w:cs="Corbel"/>
          <w:color w:val="2B2A29"/>
          <w:spacing w:val="-5"/>
        </w:rPr>
        <w:t>“</w:t>
      </w:r>
      <w:r>
        <w:rPr>
          <w:rFonts w:ascii="Corbel" w:hAnsi="Corbel" w:cs="Corbel"/>
          <w:color w:val="2B2A29"/>
          <w:spacing w:val="-5"/>
        </w:rPr>
        <w:t>unprofessional conduct and shall subject the provider to discipline</w:t>
      </w:r>
      <w:r>
        <w:rPr>
          <w:rFonts w:ascii="Corbel" w:hAnsi="Corbel" w:cs="Corbel"/>
          <w:color w:val="2B2A29"/>
          <w:spacing w:val="-5"/>
        </w:rPr>
        <w:t>”</w:t>
      </w:r>
      <w:r>
        <w:rPr>
          <w:rFonts w:ascii="Corbel" w:hAnsi="Corbel" w:cs="Corbel"/>
          <w:color w:val="2B2A29"/>
          <w:spacing w:val="-5"/>
        </w:rPr>
        <w:t>. The Bill cited various national organisations of paediatricians, psychologists and psychiatrists which described such activities as conversion or reparative therapies.</w:t>
      </w:r>
      <w:r>
        <w:rPr>
          <w:rFonts w:ascii="Corbel" w:hAnsi="Corbel" w:cs="Corbel"/>
          <w:color w:val="2B2A29"/>
          <w:spacing w:val="-5"/>
          <w:sz w:val="20"/>
          <w:szCs w:val="20"/>
          <w:vertAlign w:val="superscript"/>
        </w:rPr>
        <w:t xml:space="preserve">140 </w:t>
      </w:r>
    </w:p>
    <w:p w:rsidR="00000000" w:rsidRDefault="00943BA5">
      <w:pPr>
        <w:widowControl w:val="0"/>
        <w:autoSpaceDE w:val="0"/>
        <w:autoSpaceDN w:val="0"/>
        <w:adjustRightInd w:val="0"/>
        <w:spacing w:after="0" w:line="260" w:lineRule="exact"/>
        <w:ind w:left="754"/>
        <w:rPr>
          <w:rFonts w:ascii="Corbel" w:hAnsi="Corbel" w:cs="Corbel"/>
          <w:color w:val="2B2A29"/>
          <w:spacing w:val="-5"/>
          <w:sz w:val="20"/>
          <w:szCs w:val="20"/>
          <w:vertAlign w:val="superscript"/>
        </w:rPr>
      </w:pPr>
    </w:p>
    <w:p w:rsidR="00000000" w:rsidRDefault="00943BA5">
      <w:pPr>
        <w:widowControl w:val="0"/>
        <w:autoSpaceDE w:val="0"/>
        <w:autoSpaceDN w:val="0"/>
        <w:adjustRightInd w:val="0"/>
        <w:spacing w:before="20" w:after="0" w:line="260" w:lineRule="exact"/>
        <w:ind w:left="754" w:right="123"/>
        <w:rPr>
          <w:rFonts w:ascii="Corbel" w:hAnsi="Corbel" w:cs="Corbel"/>
          <w:color w:val="2B2A29"/>
          <w:spacing w:val="-5"/>
        </w:rPr>
      </w:pPr>
      <w:r>
        <w:rPr>
          <w:rFonts w:ascii="Corbel" w:hAnsi="Corbel" w:cs="Corbel"/>
          <w:color w:val="2B2A29"/>
          <w:spacing w:val="-6"/>
        </w:rPr>
        <w:t>Similar laws</w:t>
      </w:r>
      <w:r>
        <w:rPr>
          <w:rFonts w:ascii="Corbel" w:hAnsi="Corbel" w:cs="Corbel"/>
          <w:color w:val="2B2A29"/>
          <w:spacing w:val="-6"/>
        </w:rPr>
        <w:t xml:space="preserve"> have been enacted in New Jersey, Illinois, Oregon, and Washington. In 2015, the state of Ontario, </w:t>
      </w:r>
      <w:r>
        <w:rPr>
          <w:rFonts w:ascii="Corbel" w:hAnsi="Corbel" w:cs="Corbel"/>
          <w:color w:val="2B2A29"/>
          <w:spacing w:val="-5"/>
        </w:rPr>
        <w:t xml:space="preserve">Canada passed an </w:t>
      </w:r>
      <w:r>
        <w:rPr>
          <w:rFonts w:ascii="Corbel" w:hAnsi="Corbel" w:cs="Corbel"/>
          <w:color w:val="2B2A29"/>
          <w:spacing w:val="-5"/>
        </w:rPr>
        <w:t>“</w:t>
      </w:r>
      <w:r>
        <w:rPr>
          <w:rFonts w:ascii="Corbel" w:hAnsi="Corbel" w:cs="Corbel"/>
          <w:color w:val="2B2A29"/>
          <w:spacing w:val="-5"/>
        </w:rPr>
        <w:t>anti-reparative</w:t>
      </w:r>
      <w:r>
        <w:rPr>
          <w:rFonts w:ascii="Corbel" w:hAnsi="Corbel" w:cs="Corbel"/>
          <w:color w:val="2B2A29"/>
          <w:spacing w:val="-5"/>
        </w:rPr>
        <w:t>”</w:t>
      </w:r>
      <w:r>
        <w:rPr>
          <w:rFonts w:ascii="Corbel" w:hAnsi="Corbel" w:cs="Corbel"/>
          <w:color w:val="2B2A29"/>
          <w:spacing w:val="-5"/>
        </w:rPr>
        <w:t xml:space="preserve"> and </w:t>
      </w:r>
      <w:r>
        <w:rPr>
          <w:rFonts w:ascii="Corbel" w:hAnsi="Corbel" w:cs="Corbel"/>
          <w:color w:val="2B2A29"/>
          <w:spacing w:val="-5"/>
        </w:rPr>
        <w:t>“</w:t>
      </w:r>
      <w:r>
        <w:rPr>
          <w:rFonts w:ascii="Corbel" w:hAnsi="Corbel" w:cs="Corbel"/>
          <w:color w:val="2B2A29"/>
          <w:spacing w:val="-5"/>
        </w:rPr>
        <w:t>anti-conversion</w:t>
      </w:r>
      <w:r>
        <w:rPr>
          <w:rFonts w:ascii="Corbel" w:hAnsi="Corbel" w:cs="Corbel"/>
          <w:color w:val="2B2A29"/>
          <w:spacing w:val="-5"/>
        </w:rPr>
        <w:t>”</w:t>
      </w:r>
      <w:r>
        <w:rPr>
          <w:rFonts w:ascii="Corbel" w:hAnsi="Corbel" w:cs="Corbel"/>
          <w:color w:val="2B2A29"/>
          <w:spacing w:val="-5"/>
        </w:rPr>
        <w:t xml:space="preserve"> law. It opposed any attempt to re- orientate </w:t>
      </w:r>
      <w:r>
        <w:rPr>
          <w:rFonts w:ascii="Corbel" w:hAnsi="Corbel" w:cs="Corbel"/>
          <w:color w:val="2B2A29"/>
          <w:spacing w:val="-5"/>
        </w:rPr>
        <w:br/>
        <w:t>sexuality or to affirm a child in their natal sex in o</w:t>
      </w:r>
      <w:r>
        <w:rPr>
          <w:rFonts w:ascii="Corbel" w:hAnsi="Corbel" w:cs="Corbel"/>
          <w:color w:val="2B2A29"/>
          <w:spacing w:val="-5"/>
        </w:rPr>
        <w:t xml:space="preserve">rder </w:t>
      </w:r>
      <w:r>
        <w:rPr>
          <w:rFonts w:ascii="Corbel" w:hAnsi="Corbel" w:cs="Corbel"/>
          <w:color w:val="2B2A29"/>
          <w:spacing w:val="-5"/>
        </w:rPr>
        <w:t>“</w:t>
      </w:r>
      <w:r>
        <w:rPr>
          <w:rFonts w:ascii="Corbel" w:hAnsi="Corbel" w:cs="Corbel"/>
          <w:color w:val="2B2A29"/>
          <w:spacing w:val="-5"/>
        </w:rPr>
        <w:t>to save children</w:t>
      </w:r>
      <w:r>
        <w:rPr>
          <w:rFonts w:ascii="Corbel" w:hAnsi="Corbel" w:cs="Corbel"/>
          <w:color w:val="2B2A29"/>
          <w:spacing w:val="-5"/>
        </w:rPr>
        <w:t>’</w:t>
      </w:r>
      <w:r>
        <w:rPr>
          <w:rFonts w:ascii="Corbel" w:hAnsi="Corbel" w:cs="Corbel"/>
          <w:color w:val="2B2A29"/>
          <w:spacing w:val="-5"/>
        </w:rPr>
        <w:t>s lives</w:t>
      </w:r>
      <w:r>
        <w:rPr>
          <w:rFonts w:ascii="Corbel" w:hAnsi="Corbel" w:cs="Corbel"/>
          <w:color w:val="2B2A29"/>
          <w:spacing w:val="-5"/>
        </w:rPr>
        <w:t>”</w:t>
      </w:r>
      <w:r>
        <w:rPr>
          <w:rFonts w:ascii="Corbel" w:hAnsi="Corbel" w:cs="Corbel"/>
          <w:color w:val="2B2A29"/>
          <w:spacing w:val="-5"/>
        </w:rPr>
        <w:t xml:space="preserve">.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53" w:after="0" w:line="253" w:lineRule="exact"/>
        <w:ind w:left="754"/>
        <w:rPr>
          <w:rFonts w:ascii="Corbel" w:hAnsi="Corbel" w:cs="Corbel"/>
          <w:color w:val="2B2A29"/>
          <w:spacing w:val="-5"/>
        </w:rPr>
      </w:pPr>
      <w:r>
        <w:rPr>
          <w:rFonts w:ascii="Corbel" w:hAnsi="Corbel" w:cs="Corbel"/>
          <w:color w:val="2B2A29"/>
          <w:spacing w:val="-5"/>
        </w:rPr>
        <w:t xml:space="preserve">In effect, US President Barack Obama joined the affirmation team, responding to a petition banning </w:t>
      </w:r>
    </w:p>
    <w:p w:rsidR="00000000" w:rsidRDefault="00943BA5">
      <w:pPr>
        <w:widowControl w:val="0"/>
        <w:autoSpaceDE w:val="0"/>
        <w:autoSpaceDN w:val="0"/>
        <w:adjustRightInd w:val="0"/>
        <w:spacing w:before="2" w:after="0" w:line="260" w:lineRule="exact"/>
        <w:ind w:left="754" w:right="166"/>
        <w:rPr>
          <w:rFonts w:ascii="Corbel" w:hAnsi="Corbel" w:cs="Corbel"/>
          <w:color w:val="2B2A29"/>
          <w:spacing w:val="-5"/>
        </w:rPr>
      </w:pPr>
      <w:r>
        <w:rPr>
          <w:rFonts w:ascii="Corbel" w:hAnsi="Corbel" w:cs="Corbel"/>
          <w:color w:val="2B2A29"/>
          <w:spacing w:val="-5"/>
        </w:rPr>
        <w:t>“</w:t>
      </w:r>
      <w:r>
        <w:rPr>
          <w:rFonts w:ascii="Corbel" w:hAnsi="Corbel" w:cs="Corbel"/>
          <w:color w:val="2B2A29"/>
          <w:spacing w:val="-5"/>
        </w:rPr>
        <w:t>dangerous ... conversion therapy</w:t>
      </w:r>
      <w:r>
        <w:rPr>
          <w:rFonts w:ascii="Corbel" w:hAnsi="Corbel" w:cs="Corbel"/>
          <w:color w:val="2B2A29"/>
          <w:spacing w:val="-5"/>
        </w:rPr>
        <w:t>”</w:t>
      </w:r>
      <w:r>
        <w:rPr>
          <w:rFonts w:ascii="Corbel" w:hAnsi="Corbel" w:cs="Corbel"/>
          <w:color w:val="2B2A29"/>
          <w:spacing w:val="-5"/>
        </w:rPr>
        <w:t xml:space="preserve"> after the suicide by a 15-year-old natal male adolescent who had sought </w:t>
      </w:r>
      <w:r>
        <w:rPr>
          <w:rFonts w:ascii="Corbel" w:hAnsi="Corbel" w:cs="Corbel"/>
          <w:color w:val="2B2A29"/>
          <w:spacing w:val="-6"/>
        </w:rPr>
        <w:t xml:space="preserve">to identify as a female and allegedly underwent </w:t>
      </w:r>
      <w:r>
        <w:rPr>
          <w:rFonts w:ascii="Corbel" w:hAnsi="Corbel" w:cs="Corbel"/>
          <w:color w:val="2B2A29"/>
          <w:spacing w:val="-6"/>
        </w:rPr>
        <w:t>“</w:t>
      </w:r>
      <w:r>
        <w:rPr>
          <w:rFonts w:ascii="Corbel" w:hAnsi="Corbel" w:cs="Corbel"/>
          <w:color w:val="2B2A29"/>
          <w:spacing w:val="-6"/>
        </w:rPr>
        <w:t>conversion</w:t>
      </w:r>
      <w:r>
        <w:rPr>
          <w:rFonts w:ascii="Corbel" w:hAnsi="Corbel" w:cs="Corbel"/>
          <w:color w:val="2B2A29"/>
          <w:spacing w:val="-6"/>
        </w:rPr>
        <w:t>”</w:t>
      </w:r>
      <w:r>
        <w:rPr>
          <w:rFonts w:ascii="Corbel" w:hAnsi="Corbel" w:cs="Corbel"/>
          <w:color w:val="2B2A29"/>
          <w:spacing w:val="-6"/>
        </w:rPr>
        <w:t xml:space="preserve"> therapy at his parent</w:t>
      </w:r>
      <w:r>
        <w:rPr>
          <w:rFonts w:ascii="Corbel" w:hAnsi="Corbel" w:cs="Corbel"/>
          <w:color w:val="2B2A29"/>
          <w:spacing w:val="-6"/>
        </w:rPr>
        <w:t>’</w:t>
      </w:r>
      <w:r>
        <w:rPr>
          <w:rFonts w:ascii="Corbel" w:hAnsi="Corbel" w:cs="Corbel"/>
          <w:color w:val="2B2A29"/>
          <w:spacing w:val="-6"/>
        </w:rPr>
        <w:t xml:space="preserve">s church. The White </w:t>
      </w:r>
      <w:r>
        <w:rPr>
          <w:rFonts w:ascii="Corbel" w:hAnsi="Corbel" w:cs="Corbel"/>
          <w:color w:val="2B2A29"/>
          <w:spacing w:val="-6"/>
        </w:rPr>
        <w:br/>
      </w:r>
      <w:r>
        <w:rPr>
          <w:rFonts w:ascii="Corbel" w:hAnsi="Corbel" w:cs="Corbel"/>
          <w:color w:val="2B2A29"/>
          <w:spacing w:val="-5"/>
        </w:rPr>
        <w:t xml:space="preserve">House said that the </w:t>
      </w:r>
      <w:r>
        <w:rPr>
          <w:rFonts w:ascii="Corbel" w:hAnsi="Corbel" w:cs="Corbel"/>
          <w:color w:val="2B2A29"/>
          <w:spacing w:val="-5"/>
        </w:rPr>
        <w:t>“</w:t>
      </w:r>
      <w:r>
        <w:rPr>
          <w:rFonts w:ascii="Corbel" w:hAnsi="Corbel" w:cs="Corbel"/>
          <w:color w:val="2B2A29"/>
          <w:spacing w:val="-5"/>
        </w:rPr>
        <w:t>Obama administration supports efforts</w:t>
      </w:r>
      <w:r>
        <w:rPr>
          <w:rFonts w:ascii="Corbel" w:hAnsi="Corbel" w:cs="Corbel"/>
          <w:color w:val="2B2A29"/>
          <w:spacing w:val="-5"/>
        </w:rPr>
        <w:t>”</w:t>
      </w:r>
      <w:r>
        <w:rPr>
          <w:rFonts w:ascii="Corbel" w:hAnsi="Corbel" w:cs="Corbel"/>
          <w:color w:val="2B2A29"/>
          <w:spacing w:val="-5"/>
        </w:rPr>
        <w:t xml:space="preserve"> to ban conversion t</w:t>
      </w:r>
      <w:r>
        <w:rPr>
          <w:rFonts w:ascii="Corbel" w:hAnsi="Corbel" w:cs="Corbel"/>
          <w:color w:val="2B2A29"/>
          <w:spacing w:val="-5"/>
        </w:rPr>
        <w:t xml:space="preserve">herapy for minors </w:t>
      </w:r>
      <w:r>
        <w:rPr>
          <w:rFonts w:ascii="Corbel" w:hAnsi="Corbel" w:cs="Corbel"/>
          <w:color w:val="2B2A29"/>
          <w:spacing w:val="-5"/>
        </w:rPr>
        <w:t>“</w:t>
      </w:r>
      <w:r>
        <w:rPr>
          <w:rFonts w:ascii="Corbel" w:hAnsi="Corbel" w:cs="Corbel"/>
          <w:color w:val="2B2A29"/>
          <w:spacing w:val="-5"/>
        </w:rPr>
        <w:t>because overwhelming evidence demonstrates</w:t>
      </w:r>
      <w:r>
        <w:rPr>
          <w:rFonts w:ascii="Corbel" w:hAnsi="Corbel" w:cs="Corbel"/>
          <w:color w:val="2B2A29"/>
          <w:spacing w:val="-5"/>
        </w:rPr>
        <w:t>”</w:t>
      </w:r>
      <w:r>
        <w:rPr>
          <w:rFonts w:ascii="Corbel" w:hAnsi="Corbel" w:cs="Corbel"/>
          <w:color w:val="2B2A29"/>
          <w:spacing w:val="-5"/>
        </w:rPr>
        <w:t xml:space="preserve"> it </w:t>
      </w:r>
      <w:r>
        <w:rPr>
          <w:rFonts w:ascii="Corbel" w:hAnsi="Corbel" w:cs="Corbel"/>
          <w:color w:val="2B2A29"/>
          <w:spacing w:val="-5"/>
        </w:rPr>
        <w:t>“</w:t>
      </w:r>
      <w:r>
        <w:rPr>
          <w:rFonts w:ascii="Corbel" w:hAnsi="Corbel" w:cs="Corbel"/>
          <w:color w:val="2B2A29"/>
          <w:spacing w:val="-5"/>
        </w:rPr>
        <w:t>is neither medically nor ethically appropriate</w:t>
      </w:r>
      <w:r>
        <w:rPr>
          <w:rFonts w:ascii="Corbel" w:hAnsi="Corbel" w:cs="Corbel"/>
          <w:color w:val="2B2A29"/>
          <w:spacing w:val="-5"/>
        </w:rPr>
        <w:t>”</w:t>
      </w:r>
      <w:r>
        <w:rPr>
          <w:rFonts w:ascii="Corbel" w:hAnsi="Corbel" w:cs="Corbel"/>
          <w:color w:val="2B2A29"/>
          <w:spacing w:val="-5"/>
          <w:sz w:val="20"/>
          <w:szCs w:val="20"/>
          <w:vertAlign w:val="superscript"/>
        </w:rPr>
        <w:t>141</w:t>
      </w:r>
      <w:r>
        <w:rPr>
          <w:rFonts w:ascii="Corbel" w:hAnsi="Corbel" w:cs="Corbel"/>
          <w:color w:val="2B2A29"/>
          <w:spacing w:val="-5"/>
        </w:rPr>
        <w:t xml:space="preserve">.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33" w:after="0" w:line="253" w:lineRule="exact"/>
        <w:ind w:left="754"/>
        <w:rPr>
          <w:rFonts w:ascii="Corbel" w:hAnsi="Corbel" w:cs="Corbel"/>
          <w:color w:val="2B2A29"/>
          <w:spacing w:val="-5"/>
        </w:rPr>
      </w:pPr>
      <w:r>
        <w:rPr>
          <w:rFonts w:ascii="Corbel" w:hAnsi="Corbel" w:cs="Corbel"/>
          <w:color w:val="2B2A29"/>
          <w:spacing w:val="-5"/>
        </w:rPr>
        <w:t xml:space="preserve">It is hard to gauge the effect of the laws. No charges have yet been laid but many therapists uncommitted </w:t>
      </w:r>
    </w:p>
    <w:p w:rsidR="00000000" w:rsidRDefault="00943BA5">
      <w:pPr>
        <w:widowControl w:val="0"/>
        <w:autoSpaceDE w:val="0"/>
        <w:autoSpaceDN w:val="0"/>
        <w:adjustRightInd w:val="0"/>
        <w:spacing w:before="7" w:after="0" w:line="253" w:lineRule="exact"/>
        <w:ind w:left="754"/>
        <w:rPr>
          <w:rFonts w:ascii="Corbel" w:hAnsi="Corbel" w:cs="Corbel"/>
          <w:color w:val="2B2A29"/>
          <w:spacing w:val="-5"/>
        </w:rPr>
      </w:pPr>
      <w:r>
        <w:rPr>
          <w:rFonts w:ascii="Corbel" w:hAnsi="Corbel" w:cs="Corbel"/>
          <w:color w:val="2B2A29"/>
          <w:spacing w:val="-5"/>
        </w:rPr>
        <w:t>to active affirmation are no</w:t>
      </w:r>
      <w:r>
        <w:rPr>
          <w:rFonts w:ascii="Corbel" w:hAnsi="Corbel" w:cs="Corbel"/>
          <w:color w:val="2B2A29"/>
          <w:spacing w:val="-5"/>
        </w:rPr>
        <w:t xml:space="preserve">w reported to be unwilling to care for transgender children because they do not </w:t>
      </w:r>
    </w:p>
    <w:p w:rsidR="00000000" w:rsidRDefault="00943BA5">
      <w:pPr>
        <w:widowControl w:val="0"/>
        <w:autoSpaceDE w:val="0"/>
        <w:autoSpaceDN w:val="0"/>
        <w:adjustRightInd w:val="0"/>
        <w:spacing w:before="2" w:after="0" w:line="260" w:lineRule="exact"/>
        <w:ind w:left="754" w:right="30"/>
        <w:jc w:val="both"/>
        <w:rPr>
          <w:rFonts w:ascii="Corbel" w:hAnsi="Corbel" w:cs="Corbel"/>
          <w:color w:val="2B2A29"/>
          <w:spacing w:val="-5"/>
        </w:rPr>
      </w:pPr>
      <w:r>
        <w:rPr>
          <w:rFonts w:ascii="Corbel" w:hAnsi="Corbel" w:cs="Corbel"/>
          <w:color w:val="2B2A29"/>
          <w:spacing w:val="-5"/>
        </w:rPr>
        <w:t>want the worry of the medico-legal risk (personal communication). The result of their withdrawal in the face of increasing public demand is that children and their parents are</w:t>
      </w:r>
      <w:r>
        <w:rPr>
          <w:rFonts w:ascii="Corbel" w:hAnsi="Corbel" w:cs="Corbel"/>
          <w:color w:val="2B2A29"/>
          <w:spacing w:val="-5"/>
        </w:rPr>
        <w:t xml:space="preserve"> funnelled towards those willing to continue or initiate the stages of transition. </w:t>
      </w:r>
    </w:p>
    <w:p w:rsidR="00000000" w:rsidRDefault="00943BA5">
      <w:pPr>
        <w:widowControl w:val="0"/>
        <w:autoSpaceDE w:val="0"/>
        <w:autoSpaceDN w:val="0"/>
        <w:adjustRightInd w:val="0"/>
        <w:spacing w:after="0" w:line="260" w:lineRule="exact"/>
        <w:ind w:left="754"/>
        <w:rPr>
          <w:rFonts w:ascii="Corbel" w:hAnsi="Corbel" w:cs="Corbel"/>
          <w:color w:val="2B2A29"/>
          <w:spacing w:val="-5"/>
        </w:rPr>
      </w:pPr>
    </w:p>
    <w:p w:rsidR="00000000" w:rsidRDefault="00943BA5">
      <w:pPr>
        <w:widowControl w:val="0"/>
        <w:autoSpaceDE w:val="0"/>
        <w:autoSpaceDN w:val="0"/>
        <w:adjustRightInd w:val="0"/>
        <w:spacing w:before="40" w:after="0" w:line="260" w:lineRule="exact"/>
        <w:ind w:left="754" w:right="407"/>
        <w:rPr>
          <w:rFonts w:ascii="Corbel" w:hAnsi="Corbel" w:cs="Corbel"/>
          <w:color w:val="2B2A29"/>
          <w:spacing w:val="-6"/>
        </w:rPr>
      </w:pPr>
      <w:r>
        <w:rPr>
          <w:rFonts w:ascii="Corbel" w:hAnsi="Corbel" w:cs="Corbel"/>
          <w:color w:val="2B2A29"/>
          <w:spacing w:val="-5"/>
        </w:rPr>
        <w:t xml:space="preserve">One definite association with the development of the law in Ontario was the dismissal of the international </w:t>
      </w:r>
      <w:r>
        <w:rPr>
          <w:rFonts w:ascii="Corbel" w:hAnsi="Corbel" w:cs="Corbel"/>
          <w:color w:val="2B2A29"/>
          <w:spacing w:val="-5"/>
        </w:rPr>
        <w:br/>
      </w:r>
      <w:r>
        <w:rPr>
          <w:rFonts w:ascii="Corbel" w:hAnsi="Corbel" w:cs="Corbel"/>
          <w:color w:val="2B2A29"/>
          <w:spacing w:val="-6"/>
        </w:rPr>
        <w:t>leader in management of gender dysphoria, Dr Kenneth Zucker, an</w:t>
      </w:r>
      <w:r>
        <w:rPr>
          <w:rFonts w:ascii="Corbel" w:hAnsi="Corbel" w:cs="Corbel"/>
          <w:color w:val="2B2A29"/>
          <w:spacing w:val="-6"/>
        </w:rPr>
        <w:t xml:space="preserve">d the closure of his long-established </w:t>
      </w:r>
      <w:r>
        <w:rPr>
          <w:rFonts w:ascii="Corbel" w:hAnsi="Corbel" w:cs="Corbel"/>
          <w:color w:val="2B2A29"/>
          <w:spacing w:val="-6"/>
        </w:rPr>
        <w:br/>
        <w:t xml:space="preserve">clinic in Toronto for allegedly practising conversion therapy. This has brought immeasurable weight to the </w:t>
      </w:r>
      <w:r>
        <w:rPr>
          <w:rFonts w:ascii="Corbel" w:hAnsi="Corbel" w:cs="Corbel"/>
          <w:color w:val="2B2A29"/>
          <w:spacing w:val="-6"/>
        </w:rPr>
        <w:br/>
        <w:t xml:space="preserve">law. </w:t>
      </w:r>
    </w:p>
    <w:p w:rsidR="00000000" w:rsidRDefault="00943BA5">
      <w:pPr>
        <w:widowControl w:val="0"/>
        <w:autoSpaceDE w:val="0"/>
        <w:autoSpaceDN w:val="0"/>
        <w:adjustRightInd w:val="0"/>
        <w:spacing w:after="0" w:line="253" w:lineRule="exact"/>
        <w:ind w:left="754"/>
        <w:rPr>
          <w:rFonts w:ascii="Corbel" w:hAnsi="Corbel" w:cs="Corbel"/>
          <w:color w:val="2B2A29"/>
          <w:spacing w:val="-6"/>
        </w:rPr>
      </w:pPr>
    </w:p>
    <w:p w:rsidR="00000000" w:rsidRDefault="00943BA5">
      <w:pPr>
        <w:widowControl w:val="0"/>
        <w:autoSpaceDE w:val="0"/>
        <w:autoSpaceDN w:val="0"/>
        <w:adjustRightInd w:val="0"/>
        <w:spacing w:before="33" w:after="0" w:line="253" w:lineRule="exact"/>
        <w:ind w:left="754"/>
        <w:rPr>
          <w:rFonts w:ascii="Corbel Italic" w:hAnsi="Corbel Italic" w:cs="Corbel Italic"/>
          <w:i/>
          <w:iCs/>
          <w:color w:val="2B2A29"/>
          <w:spacing w:val="-6"/>
        </w:rPr>
      </w:pPr>
      <w:r>
        <w:rPr>
          <w:rFonts w:ascii="Corbel" w:hAnsi="Corbel" w:cs="Corbel"/>
          <w:color w:val="2B2A29"/>
          <w:spacing w:val="-6"/>
        </w:rPr>
        <w:t xml:space="preserve">This law, known in Ontario, Canada, as the </w:t>
      </w:r>
      <w:r>
        <w:rPr>
          <w:rFonts w:ascii="Corbel Italic" w:hAnsi="Corbel Italic" w:cs="Corbel Italic"/>
          <w:i/>
          <w:iCs/>
          <w:color w:val="2B2A29"/>
          <w:spacing w:val="-6"/>
        </w:rPr>
        <w:t>Affirming</w:t>
      </w:r>
    </w:p>
    <w:p w:rsidR="00000000" w:rsidRDefault="00943BA5">
      <w:pPr>
        <w:widowControl w:val="0"/>
        <w:autoSpaceDE w:val="0"/>
        <w:autoSpaceDN w:val="0"/>
        <w:adjustRightInd w:val="0"/>
        <w:spacing w:after="0" w:line="240" w:lineRule="auto"/>
        <w:rPr>
          <w:rFonts w:ascii="Corbel Italic" w:hAnsi="Corbel Italic" w:cs="Corbel Italic"/>
          <w:i/>
          <w:iCs/>
          <w:color w:val="2B2A29"/>
          <w:spacing w:val="-6"/>
        </w:rPr>
        <w:sectPr w:rsidR="00000000">
          <w:pgSz w:w="11900" w:h="16820"/>
          <w:pgMar w:top="-1054" w:right="1233" w:bottom="-20" w:left="380" w:header="720" w:footer="720" w:gutter="0"/>
          <w:cols w:space="720"/>
          <w:noEndnote/>
        </w:sectPr>
      </w:pPr>
    </w:p>
    <w:p w:rsidR="00000000" w:rsidRDefault="00943BA5">
      <w:pPr>
        <w:widowControl w:val="0"/>
        <w:autoSpaceDE w:val="0"/>
        <w:autoSpaceDN w:val="0"/>
        <w:adjustRightInd w:val="0"/>
        <w:spacing w:before="16" w:after="0" w:line="260" w:lineRule="exact"/>
        <w:ind w:left="754" w:right="514"/>
        <w:rPr>
          <w:rFonts w:ascii="Corbel" w:hAnsi="Corbel" w:cs="Corbel"/>
          <w:color w:val="2B2A29"/>
          <w:spacing w:val="-5"/>
        </w:rPr>
      </w:pPr>
      <w:r>
        <w:rPr>
          <w:rFonts w:ascii="Corbel Italic" w:hAnsi="Corbel Italic" w:cs="Corbel Italic"/>
          <w:i/>
          <w:iCs/>
          <w:color w:val="2B2A29"/>
          <w:spacing w:val="-6"/>
        </w:rPr>
        <w:t>Sexual Orientation and Gender Identity Act, 2015</w:t>
      </w:r>
      <w:r>
        <w:rPr>
          <w:rFonts w:ascii="Corbel" w:hAnsi="Corbel" w:cs="Corbel"/>
          <w:color w:val="2B2A29"/>
          <w:spacing w:val="-6"/>
          <w:sz w:val="20"/>
          <w:szCs w:val="20"/>
          <w:vertAlign w:val="superscript"/>
        </w:rPr>
        <w:t xml:space="preserve">142 </w:t>
      </w:r>
      <w:r>
        <w:rPr>
          <w:rFonts w:ascii="Corbel" w:hAnsi="Corbel" w:cs="Corbel"/>
          <w:color w:val="2B2A29"/>
          <w:spacing w:val="-6"/>
          <w:sz w:val="20"/>
          <w:szCs w:val="20"/>
          <w:vertAlign w:val="superscript"/>
        </w:rPr>
        <w:br/>
      </w:r>
      <w:r>
        <w:rPr>
          <w:rFonts w:ascii="Corbel" w:hAnsi="Corbel" w:cs="Corbel"/>
          <w:color w:val="2B2A29"/>
          <w:spacing w:val="-5"/>
        </w:rPr>
        <w:t xml:space="preserve">was passed unanimously and in a </w:t>
      </w:r>
      <w:r>
        <w:rPr>
          <w:rFonts w:ascii="Corbel" w:hAnsi="Corbel" w:cs="Corbel"/>
          <w:color w:val="2B2A29"/>
          <w:spacing w:val="-5"/>
        </w:rPr>
        <w:t>“</w:t>
      </w:r>
      <w:r>
        <w:rPr>
          <w:rFonts w:ascii="Corbel" w:hAnsi="Corbel" w:cs="Corbel"/>
          <w:color w:val="2B2A29"/>
          <w:spacing w:val="-5"/>
        </w:rPr>
        <w:t>miraculously</w:t>
      </w:r>
      <w:r>
        <w:rPr>
          <w:rFonts w:ascii="Corbel" w:hAnsi="Corbel" w:cs="Corbel"/>
          <w:color w:val="2B2A29"/>
          <w:spacing w:val="-5"/>
        </w:rPr>
        <w:t>”</w:t>
      </w:r>
      <w:r>
        <w:rPr>
          <w:rFonts w:ascii="Corbel" w:hAnsi="Corbel" w:cs="Corbel"/>
          <w:color w:val="2B2A29"/>
          <w:spacing w:val="-5"/>
        </w:rPr>
        <w:t xml:space="preserve"> short </w:t>
      </w:r>
      <w:r>
        <w:rPr>
          <w:rFonts w:ascii="Corbel" w:hAnsi="Corbel" w:cs="Corbel"/>
          <w:color w:val="2B2A29"/>
          <w:spacing w:val="-5"/>
        </w:rPr>
        <w:br/>
      </w:r>
      <w:r>
        <w:rPr>
          <w:rFonts w:ascii="Corbel" w:hAnsi="Corbel" w:cs="Corbel"/>
          <w:color w:val="2B2A29"/>
          <w:spacing w:val="-6"/>
        </w:rPr>
        <w:t xml:space="preserve">time according to its promoter, parliamentarian, The </w:t>
      </w:r>
      <w:r>
        <w:rPr>
          <w:rFonts w:ascii="Corbel" w:hAnsi="Corbel" w:cs="Corbel"/>
          <w:color w:val="2B2A29"/>
          <w:spacing w:val="-6"/>
        </w:rPr>
        <w:br/>
        <w:t xml:space="preserve">Reverend Cheri DiNovo. When I interviewed The Rev </w:t>
      </w:r>
      <w:r>
        <w:rPr>
          <w:rFonts w:ascii="Corbel" w:hAnsi="Corbel" w:cs="Corbel"/>
          <w:color w:val="2B2A29"/>
          <w:spacing w:val="-6"/>
        </w:rPr>
        <w:br/>
      </w:r>
      <w:r>
        <w:rPr>
          <w:rFonts w:ascii="Corbel" w:hAnsi="Corbel" w:cs="Corbel"/>
          <w:color w:val="2B2A29"/>
          <w:spacing w:val="-5"/>
        </w:rPr>
        <w:t xml:space="preserve">DiNovo in 2016, she explained that </w:t>
      </w:r>
      <w:r>
        <w:rPr>
          <w:rFonts w:ascii="Corbel" w:hAnsi="Corbel" w:cs="Corbel"/>
          <w:color w:val="2B2A29"/>
          <w:spacing w:val="-5"/>
        </w:rPr>
        <w:t>“</w:t>
      </w:r>
      <w:r>
        <w:rPr>
          <w:rFonts w:ascii="Corbel" w:hAnsi="Corbel" w:cs="Corbel"/>
          <w:color w:val="2B2A29"/>
          <w:spacing w:val="-5"/>
        </w:rPr>
        <w:t>Bills ma</w:t>
      </w:r>
      <w:r>
        <w:rPr>
          <w:rFonts w:ascii="Corbel" w:hAnsi="Corbel" w:cs="Corbel"/>
          <w:color w:val="2B2A29"/>
          <w:spacing w:val="-5"/>
        </w:rPr>
        <w:t xml:space="preserve">y take up </w:t>
      </w:r>
      <w:r>
        <w:rPr>
          <w:rFonts w:ascii="Corbel" w:hAnsi="Corbel" w:cs="Corbel"/>
          <w:color w:val="2B2A29"/>
          <w:spacing w:val="-5"/>
        </w:rPr>
        <w:br/>
        <w:t xml:space="preserve">to years to pass but this one succeeded in only two </w:t>
      </w:r>
      <w:r>
        <w:rPr>
          <w:rFonts w:ascii="Corbel" w:hAnsi="Corbel" w:cs="Corbel"/>
          <w:color w:val="2B2A29"/>
          <w:spacing w:val="-5"/>
        </w:rPr>
        <w:br/>
      </w:r>
      <w:r>
        <w:rPr>
          <w:rFonts w:ascii="Corbel" w:hAnsi="Corbel" w:cs="Corbel"/>
          <w:color w:val="2B2A29"/>
          <w:spacing w:val="-6"/>
        </w:rPr>
        <w:t>months</w:t>
      </w:r>
      <w:r>
        <w:rPr>
          <w:rFonts w:ascii="Corbel" w:hAnsi="Corbel" w:cs="Corbel"/>
          <w:color w:val="2B2A29"/>
          <w:spacing w:val="-6"/>
        </w:rPr>
        <w:t>”</w:t>
      </w:r>
      <w:r>
        <w:rPr>
          <w:rFonts w:ascii="Corbel" w:hAnsi="Corbel" w:cs="Corbel"/>
          <w:color w:val="2B2A29"/>
          <w:spacing w:val="-6"/>
        </w:rPr>
        <w:t xml:space="preserve">. The Rev DiNovo, who entered Parliament in </w:t>
      </w:r>
      <w:r>
        <w:rPr>
          <w:rFonts w:ascii="Corbel" w:hAnsi="Corbel" w:cs="Corbel"/>
          <w:color w:val="2B2A29"/>
          <w:spacing w:val="-6"/>
        </w:rPr>
        <w:br/>
      </w:r>
      <w:r>
        <w:rPr>
          <w:rFonts w:ascii="Corbel" w:hAnsi="Corbel" w:cs="Corbel"/>
          <w:color w:val="2B2A29"/>
          <w:spacing w:val="-5"/>
        </w:rPr>
        <w:t xml:space="preserve">March 2006, has been a prominent advocate for many </w:t>
      </w:r>
      <w:r>
        <w:rPr>
          <w:rFonts w:ascii="Corbel" w:hAnsi="Corbel" w:cs="Corbel"/>
          <w:color w:val="2B2A29"/>
          <w:spacing w:val="-5"/>
        </w:rPr>
        <w:br/>
        <w:t>issues, including recognition of the Stalin-imposed</w:t>
      </w:r>
    </w:p>
    <w:p w:rsidR="00000000" w:rsidRDefault="00943BA5">
      <w:pPr>
        <w:widowControl w:val="0"/>
        <w:tabs>
          <w:tab w:val="left" w:pos="216"/>
        </w:tabs>
        <w:autoSpaceDE w:val="0"/>
        <w:autoSpaceDN w:val="0"/>
        <w:adjustRightInd w:val="0"/>
        <w:spacing w:after="0" w:line="317" w:lineRule="exact"/>
        <w:ind w:left="97" w:right="54"/>
        <w:jc w:val="both"/>
        <w:rPr>
          <w:rFonts w:ascii="Corbel Italic" w:hAnsi="Corbel Italic" w:cs="Corbel Italic"/>
          <w:i/>
          <w:iCs/>
          <w:color w:val="FEFFFF"/>
          <w:spacing w:val="-7"/>
          <w:sz w:val="28"/>
          <w:szCs w:val="28"/>
        </w:rPr>
      </w:pPr>
      <w:r>
        <w:rPr>
          <w:rFonts w:ascii="Corbel" w:hAnsi="Corbel" w:cs="Corbel"/>
          <w:color w:val="2B2A29"/>
          <w:spacing w:val="-5"/>
        </w:rPr>
        <w:br w:type="column"/>
      </w:r>
      <w:r>
        <w:rPr>
          <w:rFonts w:ascii="Corbel Italic" w:hAnsi="Corbel Italic" w:cs="Corbel Italic"/>
          <w:i/>
          <w:iCs/>
          <w:color w:val="FEFFFF"/>
          <w:spacing w:val="-7"/>
          <w:sz w:val="28"/>
          <w:szCs w:val="28"/>
        </w:rPr>
        <w:t>Transgender ideology is challenging</w:t>
      </w:r>
      <w:r>
        <w:rPr>
          <w:rFonts w:ascii="Corbel Italic" w:hAnsi="Corbel Italic" w:cs="Corbel Italic"/>
          <w:i/>
          <w:iCs/>
          <w:color w:val="FEFFFF"/>
          <w:spacing w:val="-7"/>
          <w:sz w:val="28"/>
          <w:szCs w:val="28"/>
        </w:rPr>
        <w:t xml:space="preserve"> </w:t>
      </w:r>
      <w:r>
        <w:rPr>
          <w:rFonts w:ascii="Corbel Italic" w:hAnsi="Corbel Italic" w:cs="Corbel Italic"/>
          <w:i/>
          <w:iCs/>
          <w:color w:val="FEFFFF"/>
          <w:spacing w:val="-7"/>
          <w:sz w:val="28"/>
          <w:szCs w:val="28"/>
        </w:rPr>
        <w:br/>
      </w:r>
      <w:r>
        <w:rPr>
          <w:rFonts w:ascii="Corbel Italic" w:hAnsi="Corbel Italic" w:cs="Corbel Italic"/>
          <w:i/>
          <w:iCs/>
          <w:color w:val="FEFFFF"/>
          <w:spacing w:val="-7"/>
          <w:sz w:val="28"/>
          <w:szCs w:val="28"/>
        </w:rPr>
        <w:tab/>
        <w:t>basic human rights and freedoms.</w:t>
      </w:r>
    </w:p>
    <w:p w:rsidR="00000000" w:rsidRDefault="00943BA5">
      <w:pPr>
        <w:widowControl w:val="0"/>
        <w:autoSpaceDE w:val="0"/>
        <w:autoSpaceDN w:val="0"/>
        <w:adjustRightInd w:val="0"/>
        <w:spacing w:before="1" w:after="0" w:line="320" w:lineRule="exact"/>
        <w:ind w:left="82" w:right="40" w:firstLine="154"/>
        <w:jc w:val="both"/>
        <w:rPr>
          <w:rFonts w:ascii="Corbel Italic" w:hAnsi="Corbel Italic" w:cs="Corbel Italic"/>
          <w:i/>
          <w:iCs/>
          <w:color w:val="FEFFFF"/>
          <w:spacing w:val="-7"/>
          <w:sz w:val="28"/>
          <w:szCs w:val="28"/>
        </w:rPr>
      </w:pPr>
      <w:r>
        <w:rPr>
          <w:rFonts w:ascii="Corbel Italic" w:hAnsi="Corbel Italic" w:cs="Corbel Italic"/>
          <w:i/>
          <w:iCs/>
          <w:color w:val="FEFFFF"/>
          <w:spacing w:val="-7"/>
          <w:w w:val="96"/>
          <w:sz w:val="28"/>
          <w:szCs w:val="28"/>
        </w:rPr>
        <w:t xml:space="preserve">Beginning in the US and Canada, </w:t>
      </w:r>
      <w:r>
        <w:rPr>
          <w:rFonts w:ascii="Corbel Italic" w:hAnsi="Corbel Italic" w:cs="Corbel Italic"/>
          <w:i/>
          <w:iCs/>
          <w:color w:val="FEFFFF"/>
          <w:spacing w:val="-7"/>
          <w:w w:val="96"/>
          <w:sz w:val="28"/>
          <w:szCs w:val="28"/>
        </w:rPr>
        <w:br/>
      </w:r>
      <w:r>
        <w:rPr>
          <w:rFonts w:ascii="Corbel Italic" w:hAnsi="Corbel Italic" w:cs="Corbel Italic"/>
          <w:i/>
          <w:iCs/>
          <w:color w:val="FEFFFF"/>
          <w:spacing w:val="-7"/>
          <w:sz w:val="28"/>
          <w:szCs w:val="28"/>
        </w:rPr>
        <w:t>laws have been passed which oblige</w:t>
      </w:r>
    </w:p>
    <w:p w:rsidR="00000000" w:rsidRDefault="00943BA5">
      <w:pPr>
        <w:widowControl w:val="0"/>
        <w:autoSpaceDE w:val="0"/>
        <w:autoSpaceDN w:val="0"/>
        <w:adjustRightInd w:val="0"/>
        <w:spacing w:after="0" w:line="320" w:lineRule="exact"/>
        <w:ind w:left="10" w:right="13" w:firstLine="280"/>
        <w:jc w:val="both"/>
        <w:rPr>
          <w:rFonts w:ascii="Corbel Italic" w:hAnsi="Corbel Italic" w:cs="Corbel Italic"/>
          <w:i/>
          <w:iCs/>
          <w:color w:val="FEFFFF"/>
          <w:spacing w:val="-7"/>
          <w:w w:val="95"/>
          <w:sz w:val="28"/>
          <w:szCs w:val="28"/>
        </w:rPr>
      </w:pPr>
      <w:r>
        <w:rPr>
          <w:rFonts w:ascii="Corbel Italic" w:hAnsi="Corbel Italic" w:cs="Corbel Italic"/>
          <w:i/>
          <w:iCs/>
          <w:color w:val="FEFFFF"/>
          <w:spacing w:val="-7"/>
          <w:sz w:val="28"/>
          <w:szCs w:val="28"/>
        </w:rPr>
        <w:t xml:space="preserve">a medical practitioner to direct a </w:t>
      </w:r>
      <w:r>
        <w:rPr>
          <w:rFonts w:ascii="Corbel Italic" w:hAnsi="Corbel Italic" w:cs="Corbel Italic"/>
          <w:i/>
          <w:iCs/>
          <w:color w:val="FEFFFF"/>
          <w:spacing w:val="-7"/>
          <w:sz w:val="28"/>
          <w:szCs w:val="28"/>
        </w:rPr>
        <w:br/>
      </w:r>
      <w:r>
        <w:rPr>
          <w:rFonts w:ascii="Corbel Italic" w:hAnsi="Corbel Italic" w:cs="Corbel Italic"/>
          <w:i/>
          <w:iCs/>
          <w:color w:val="FEFFFF"/>
          <w:spacing w:val="-7"/>
          <w:w w:val="95"/>
          <w:sz w:val="28"/>
          <w:szCs w:val="28"/>
        </w:rPr>
        <w:t xml:space="preserve">dysphoric child towards transitioning.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w w:val="95"/>
          <w:sz w:val="28"/>
          <w:szCs w:val="28"/>
        </w:rPr>
        <w:sectPr w:rsidR="00000000">
          <w:type w:val="continuous"/>
          <w:pgSz w:w="11900" w:h="16820"/>
          <w:pgMar w:top="-1054" w:right="1233" w:bottom="-20" w:left="380" w:header="720" w:footer="720" w:gutter="0"/>
          <w:cols w:num="2" w:space="720" w:equalWidth="0">
            <w:col w:w="5984" w:space="160"/>
            <w:col w:w="3989"/>
          </w:cols>
          <w:noEndnote/>
        </w:sectPr>
      </w:pPr>
    </w:p>
    <w:p w:rsidR="00000000" w:rsidRDefault="00943BA5">
      <w:pPr>
        <w:widowControl w:val="0"/>
        <w:autoSpaceDE w:val="0"/>
        <w:autoSpaceDN w:val="0"/>
        <w:adjustRightInd w:val="0"/>
        <w:spacing w:after="0" w:line="260" w:lineRule="exact"/>
        <w:ind w:left="754" w:right="362"/>
        <w:jc w:val="both"/>
        <w:rPr>
          <w:rFonts w:ascii="Corbel" w:hAnsi="Corbel" w:cs="Corbel"/>
          <w:color w:val="2B2A29"/>
          <w:spacing w:val="-5"/>
        </w:rPr>
      </w:pPr>
      <w:r>
        <w:rPr>
          <w:rFonts w:ascii="Corbel" w:hAnsi="Corbel" w:cs="Corbel"/>
          <w:color w:val="2B2A29"/>
          <w:spacing w:val="-6"/>
        </w:rPr>
        <w:t xml:space="preserve">famine on Ukraine as </w:t>
      </w:r>
      <w:r>
        <w:rPr>
          <w:rFonts w:ascii="Corbel" w:hAnsi="Corbel" w:cs="Corbel"/>
          <w:color w:val="2B2A29"/>
          <w:spacing w:val="-6"/>
        </w:rPr>
        <w:t>“</w:t>
      </w:r>
      <w:r>
        <w:rPr>
          <w:rFonts w:ascii="Corbel" w:hAnsi="Corbel" w:cs="Corbel"/>
          <w:color w:val="2B2A29"/>
          <w:spacing w:val="-6"/>
        </w:rPr>
        <w:t>genocide</w:t>
      </w:r>
      <w:r>
        <w:rPr>
          <w:rFonts w:ascii="Corbel" w:hAnsi="Corbel" w:cs="Corbel"/>
          <w:color w:val="2B2A29"/>
          <w:spacing w:val="-6"/>
        </w:rPr>
        <w:t>”</w:t>
      </w:r>
      <w:r>
        <w:rPr>
          <w:rFonts w:ascii="Corbel" w:hAnsi="Corbel" w:cs="Corbel"/>
          <w:color w:val="2B2A29"/>
          <w:spacing w:val="-6"/>
        </w:rPr>
        <w:t xml:space="preserve">, and is also prominent for </w:t>
      </w:r>
      <w:r>
        <w:rPr>
          <w:rFonts w:ascii="Corbel" w:hAnsi="Corbel" w:cs="Corbel"/>
          <w:color w:val="2B2A29"/>
          <w:spacing w:val="-6"/>
        </w:rPr>
        <w:t>“</w:t>
      </w:r>
      <w:r>
        <w:rPr>
          <w:rFonts w:ascii="Corbel" w:hAnsi="Corbel" w:cs="Corbel"/>
          <w:color w:val="2B2A29"/>
          <w:spacing w:val="-6"/>
        </w:rPr>
        <w:t>pass[ing] most LGBTQ legislation in Canada</w:t>
      </w:r>
      <w:r>
        <w:rPr>
          <w:rFonts w:ascii="Corbel" w:hAnsi="Corbel" w:cs="Corbel"/>
          <w:color w:val="2B2A29"/>
          <w:spacing w:val="-6"/>
        </w:rPr>
        <w:t>”</w:t>
      </w:r>
      <w:r>
        <w:rPr>
          <w:rFonts w:ascii="Corbel" w:hAnsi="Corbel" w:cs="Corbel"/>
          <w:color w:val="2B2A29"/>
          <w:spacing w:val="-6"/>
        </w:rPr>
        <w:t xml:space="preserve">. </w:t>
      </w:r>
      <w:r>
        <w:rPr>
          <w:rFonts w:ascii="Corbel" w:hAnsi="Corbel" w:cs="Corbel"/>
          <w:color w:val="2B2A29"/>
          <w:spacing w:val="-6"/>
        </w:rPr>
        <w:br/>
      </w:r>
      <w:r>
        <w:rPr>
          <w:rFonts w:ascii="Corbel" w:hAnsi="Corbel" w:cs="Corbel"/>
          <w:color w:val="2B2A29"/>
          <w:spacing w:val="-5"/>
        </w:rPr>
        <w:t>She has conducted a weekly radio program, received literary awards, earned a Master</w:t>
      </w:r>
      <w:r>
        <w:rPr>
          <w:rFonts w:ascii="Corbel" w:hAnsi="Corbel" w:cs="Corbel"/>
          <w:color w:val="2B2A29"/>
          <w:spacing w:val="-5"/>
        </w:rPr>
        <w:t>’</w:t>
      </w:r>
      <w:r>
        <w:rPr>
          <w:rFonts w:ascii="Corbel" w:hAnsi="Corbel" w:cs="Corbel"/>
          <w:color w:val="2B2A29"/>
          <w:spacing w:val="-5"/>
        </w:rPr>
        <w:t xml:space="preserve">s degree in divinity, </w:t>
      </w:r>
      <w:r>
        <w:rPr>
          <w:rFonts w:ascii="Corbel" w:hAnsi="Corbel" w:cs="Corbel"/>
          <w:color w:val="2B2A29"/>
          <w:spacing w:val="-5"/>
        </w:rPr>
        <w:br/>
      </w:r>
      <w:r>
        <w:rPr>
          <w:rFonts w:ascii="Corbel" w:hAnsi="Corbel" w:cs="Corbel"/>
          <w:color w:val="2B2A29"/>
          <w:spacing w:val="-6"/>
        </w:rPr>
        <w:t>a doctorate in ministry from the University of Toronto, and been a ministe</w:t>
      </w:r>
      <w:r>
        <w:rPr>
          <w:rFonts w:ascii="Corbel" w:hAnsi="Corbel" w:cs="Corbel"/>
          <w:color w:val="2B2A29"/>
          <w:spacing w:val="-6"/>
        </w:rPr>
        <w:t xml:space="preserve">r of the United Church of Canada </w:t>
      </w:r>
      <w:r>
        <w:rPr>
          <w:rFonts w:ascii="Corbel" w:hAnsi="Corbel" w:cs="Corbel"/>
          <w:color w:val="2B2A29"/>
          <w:spacing w:val="-6"/>
        </w:rPr>
        <w:br/>
      </w:r>
      <w:r>
        <w:rPr>
          <w:rFonts w:ascii="Corbel" w:hAnsi="Corbel" w:cs="Corbel"/>
          <w:color w:val="2B2A29"/>
          <w:spacing w:val="-5"/>
        </w:rPr>
        <w:t>since 1995</w:t>
      </w:r>
      <w:r>
        <w:rPr>
          <w:rFonts w:ascii="Corbel" w:hAnsi="Corbel" w:cs="Corbel"/>
          <w:color w:val="2B2A29"/>
          <w:spacing w:val="-5"/>
          <w:sz w:val="20"/>
          <w:szCs w:val="20"/>
          <w:vertAlign w:val="superscript"/>
        </w:rPr>
        <w:t>143</w:t>
      </w:r>
      <w:r>
        <w:rPr>
          <w:rFonts w:ascii="Corbel" w:hAnsi="Corbel" w:cs="Corbel"/>
          <w:color w:val="2B2A29"/>
          <w:spacing w:val="-5"/>
        </w:rPr>
        <w:t xml:space="preserve">.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9" w:after="0" w:line="253" w:lineRule="exact"/>
        <w:ind w:left="754"/>
        <w:rPr>
          <w:rFonts w:ascii="Corbel" w:hAnsi="Corbel" w:cs="Corbel"/>
          <w:color w:val="2B2A29"/>
          <w:spacing w:val="-5"/>
        </w:rPr>
      </w:pPr>
      <w:r>
        <w:rPr>
          <w:rFonts w:ascii="Corbel" w:hAnsi="Corbel" w:cs="Corbel"/>
          <w:color w:val="2B2A29"/>
          <w:spacing w:val="-5"/>
        </w:rPr>
        <w:t xml:space="preserve">All her educational achievements are relevant to the discussion we shared. Concisely, she declared the </w:t>
      </w:r>
    </w:p>
    <w:p w:rsidR="00000000" w:rsidRDefault="00943BA5">
      <w:pPr>
        <w:widowControl w:val="0"/>
        <w:autoSpaceDE w:val="0"/>
        <w:autoSpaceDN w:val="0"/>
        <w:adjustRightInd w:val="0"/>
        <w:spacing w:before="7" w:after="0" w:line="253" w:lineRule="exact"/>
        <w:ind w:left="754"/>
        <w:rPr>
          <w:rFonts w:ascii="Corbel" w:hAnsi="Corbel" w:cs="Corbel"/>
          <w:color w:val="2B2A29"/>
          <w:spacing w:val="-5"/>
        </w:rPr>
      </w:pPr>
      <w:r>
        <w:rPr>
          <w:rFonts w:ascii="Corbel" w:hAnsi="Corbel" w:cs="Corbel"/>
          <w:color w:val="2B2A29"/>
          <w:spacing w:val="-5"/>
        </w:rPr>
        <w:t xml:space="preserve">object of her </w:t>
      </w:r>
      <w:r>
        <w:rPr>
          <w:rFonts w:ascii="Corbel" w:hAnsi="Corbel" w:cs="Corbel"/>
          <w:color w:val="2B2A29"/>
          <w:spacing w:val="-5"/>
        </w:rPr>
        <w:t>“</w:t>
      </w:r>
      <w:r>
        <w:rPr>
          <w:rFonts w:ascii="Corbel" w:hAnsi="Corbel" w:cs="Corbel"/>
          <w:color w:val="2B2A29"/>
          <w:spacing w:val="-5"/>
        </w:rPr>
        <w:t>gender</w:t>
      </w:r>
      <w:r>
        <w:rPr>
          <w:rFonts w:ascii="Corbel" w:hAnsi="Corbel" w:cs="Corbel"/>
          <w:color w:val="2B2A29"/>
          <w:spacing w:val="-5"/>
        </w:rPr>
        <w:t>”</w:t>
      </w:r>
      <w:r>
        <w:rPr>
          <w:rFonts w:ascii="Corbel" w:hAnsi="Corbel" w:cs="Corbel"/>
          <w:color w:val="2B2A29"/>
          <w:spacing w:val="-5"/>
        </w:rPr>
        <w:t xml:space="preserve"> law was not punitive but </w:t>
      </w:r>
      <w:r>
        <w:rPr>
          <w:rFonts w:ascii="Corbel" w:hAnsi="Corbel" w:cs="Corbel"/>
          <w:color w:val="2B2A29"/>
          <w:spacing w:val="-5"/>
        </w:rPr>
        <w:t>“</w:t>
      </w:r>
      <w:r>
        <w:rPr>
          <w:rFonts w:ascii="Corbel" w:hAnsi="Corbel" w:cs="Corbel"/>
          <w:color w:val="2B2A29"/>
          <w:spacing w:val="-5"/>
        </w:rPr>
        <w:t>instructional</w:t>
      </w:r>
      <w:r>
        <w:rPr>
          <w:rFonts w:ascii="Corbel" w:hAnsi="Corbel" w:cs="Corbel"/>
          <w:color w:val="2B2A29"/>
          <w:spacing w:val="-5"/>
        </w:rPr>
        <w:t>”</w:t>
      </w:r>
      <w:r>
        <w:rPr>
          <w:rFonts w:ascii="Corbel" w:hAnsi="Corbel" w:cs="Corbel"/>
          <w:color w:val="2B2A29"/>
          <w:spacing w:val="-5"/>
        </w:rPr>
        <w:t>: to save children</w:t>
      </w:r>
      <w:r>
        <w:rPr>
          <w:rFonts w:ascii="Corbel" w:hAnsi="Corbel" w:cs="Corbel"/>
          <w:color w:val="2B2A29"/>
          <w:spacing w:val="-5"/>
        </w:rPr>
        <w:t>’</w:t>
      </w:r>
      <w:r>
        <w:rPr>
          <w:rFonts w:ascii="Corbel" w:hAnsi="Corbel" w:cs="Corbel"/>
          <w:color w:val="2B2A29"/>
          <w:spacing w:val="-5"/>
        </w:rPr>
        <w:t>s lives, gender ide</w:t>
      </w:r>
      <w:r>
        <w:rPr>
          <w:rFonts w:ascii="Corbel" w:hAnsi="Corbel" w:cs="Corbel"/>
          <w:color w:val="2B2A29"/>
          <w:spacing w:val="-5"/>
        </w:rPr>
        <w:t xml:space="preserve">ntity </w:t>
      </w:r>
    </w:p>
    <w:p w:rsidR="00000000" w:rsidRDefault="00943BA5">
      <w:pPr>
        <w:widowControl w:val="0"/>
        <w:autoSpaceDE w:val="0"/>
        <w:autoSpaceDN w:val="0"/>
        <w:adjustRightInd w:val="0"/>
        <w:spacing w:before="2" w:after="0" w:line="260" w:lineRule="exact"/>
        <w:ind w:left="754" w:right="389"/>
        <w:jc w:val="both"/>
        <w:rPr>
          <w:rFonts w:ascii="Corbel Italic" w:hAnsi="Corbel Italic" w:cs="Corbel Italic"/>
          <w:i/>
          <w:iCs/>
          <w:color w:val="2B2A29"/>
          <w:spacing w:val="-5"/>
        </w:rPr>
      </w:pPr>
      <w:r>
        <w:rPr>
          <w:rFonts w:ascii="Corbel" w:hAnsi="Corbel" w:cs="Corbel"/>
          <w:color w:val="2B2A29"/>
          <w:spacing w:val="-5"/>
        </w:rPr>
        <w:t xml:space="preserve">had to be affirmed. </w:t>
      </w:r>
      <w:r>
        <w:rPr>
          <w:rFonts w:ascii="Corbel" w:hAnsi="Corbel" w:cs="Corbel"/>
          <w:color w:val="2B2A29"/>
          <w:spacing w:val="-5"/>
        </w:rPr>
        <w:t>“</w:t>
      </w:r>
      <w:r>
        <w:rPr>
          <w:rFonts w:ascii="Corbel" w:hAnsi="Corbel" w:cs="Corbel"/>
          <w:color w:val="2B2A29"/>
          <w:spacing w:val="-5"/>
        </w:rPr>
        <w:t>Reparative or conversion</w:t>
      </w:r>
      <w:r>
        <w:rPr>
          <w:rFonts w:ascii="Corbel" w:hAnsi="Corbel" w:cs="Corbel"/>
          <w:color w:val="2B2A29"/>
          <w:spacing w:val="-5"/>
        </w:rPr>
        <w:t>”</w:t>
      </w:r>
      <w:r>
        <w:rPr>
          <w:rFonts w:ascii="Corbel" w:hAnsi="Corbel" w:cs="Corbel"/>
          <w:color w:val="2B2A29"/>
          <w:spacing w:val="-5"/>
        </w:rPr>
        <w:t xml:space="preserve"> attempts should, therefore, be dissuaded and certainly not remunerated under the state</w:t>
      </w:r>
      <w:r>
        <w:rPr>
          <w:rFonts w:ascii="Corbel" w:hAnsi="Corbel" w:cs="Corbel"/>
          <w:color w:val="2B2A29"/>
          <w:spacing w:val="-5"/>
        </w:rPr>
        <w:t>’</w:t>
      </w:r>
      <w:r>
        <w:rPr>
          <w:rFonts w:ascii="Corbel" w:hAnsi="Corbel" w:cs="Corbel"/>
          <w:color w:val="2B2A29"/>
          <w:spacing w:val="-5"/>
        </w:rPr>
        <w:t xml:space="preserve">s </w:t>
      </w:r>
      <w:r>
        <w:rPr>
          <w:rFonts w:ascii="Corbel Italic" w:hAnsi="Corbel Italic" w:cs="Corbel Italic"/>
          <w:i/>
          <w:iCs/>
          <w:color w:val="2B2A29"/>
          <w:spacing w:val="-5"/>
        </w:rPr>
        <w:t xml:space="preserve">Health Insurance Act 1990. </w:t>
      </w:r>
    </w:p>
    <w:p w:rsidR="00000000" w:rsidRDefault="00943BA5">
      <w:pPr>
        <w:framePr w:w="262" w:wrap="auto" w:vAnchor="page" w:hAnchor="page" w:x="401"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24</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type w:val="continuous"/>
          <w:pgSz w:w="11900" w:h="16820"/>
          <w:pgMar w:top="1054" w:right="1233" w:bottom="20" w:left="380" w:header="720" w:footer="720" w:gutter="0"/>
          <w:cols w:space="720"/>
          <w:noEndnote/>
        </w:sectPr>
      </w:pPr>
    </w:p>
    <w:p w:rsidR="00000000" w:rsidRDefault="00943BA5">
      <w:pPr>
        <w:widowControl w:val="0"/>
        <w:autoSpaceDE w:val="0"/>
        <w:autoSpaceDN w:val="0"/>
        <w:adjustRightInd w:val="0"/>
        <w:spacing w:after="0" w:line="260" w:lineRule="exact"/>
        <w:ind w:left="20" w:right="1404"/>
        <w:rPr>
          <w:rFonts w:ascii="Corbel" w:hAnsi="Corbel" w:cs="Corbel"/>
          <w:color w:val="2B2A29"/>
          <w:spacing w:val="-5"/>
        </w:rPr>
      </w:pPr>
      <w:r>
        <w:rPr>
          <w:noProof/>
        </w:rPr>
        <w:pict>
          <v:shape id="_x0000_s1075" type="#_x0000_t75" style="position:absolute;left:0;text-align:left;margin-left:0;margin-top:0;width:595pt;height:841pt;z-index:-251608064;mso-position-horizontal-relative:page;mso-position-vertical-relative:page" o:allowincell="f">
            <v:imagedata r:id="rId31" o:title=""/>
            <w10:wrap anchorx="page" anchory="page"/>
          </v:shape>
        </w:pict>
      </w:r>
      <w:bookmarkStart w:id="25" w:name="Pg25"/>
      <w:bookmarkEnd w:id="25"/>
      <w:r>
        <w:rPr>
          <w:rFonts w:ascii="Corbel" w:hAnsi="Corbel" w:cs="Corbel"/>
          <w:color w:val="2B2A29"/>
          <w:spacing w:val="-5"/>
        </w:rPr>
        <w:t xml:space="preserve">I asked about clauses in the Act declaring that the reparative therapy ban </w:t>
      </w:r>
      <w:r>
        <w:rPr>
          <w:rFonts w:ascii="Corbel" w:hAnsi="Corbel" w:cs="Corbel"/>
          <w:color w:val="2B2A29"/>
          <w:spacing w:val="-5"/>
        </w:rPr>
        <w:t>“</w:t>
      </w:r>
      <w:r>
        <w:rPr>
          <w:rFonts w:ascii="Corbel" w:hAnsi="Corbel" w:cs="Corbel"/>
          <w:color w:val="2B2A29"/>
          <w:spacing w:val="-5"/>
        </w:rPr>
        <w:t xml:space="preserve">does not apply if the person is </w:t>
      </w:r>
      <w:r>
        <w:rPr>
          <w:rFonts w:ascii="Corbel" w:hAnsi="Corbel" w:cs="Corbel"/>
          <w:color w:val="2B2A29"/>
          <w:spacing w:val="-6"/>
        </w:rPr>
        <w:t>capable with respect to the treatment and consents to the provision of the treatment</w:t>
      </w:r>
      <w:r>
        <w:rPr>
          <w:rFonts w:ascii="Corbel" w:hAnsi="Corbel" w:cs="Corbel"/>
          <w:color w:val="2B2A29"/>
          <w:spacing w:val="-6"/>
        </w:rPr>
        <w:t>”</w:t>
      </w:r>
      <w:r>
        <w:rPr>
          <w:rFonts w:ascii="Corbel" w:hAnsi="Corbel" w:cs="Corbel"/>
          <w:color w:val="2B2A29"/>
          <w:spacing w:val="-6"/>
        </w:rPr>
        <w:t xml:space="preserve">. The Rev DiNovo </w:t>
      </w:r>
      <w:r>
        <w:rPr>
          <w:rFonts w:ascii="Corbel" w:hAnsi="Corbel" w:cs="Corbel"/>
          <w:color w:val="2B2A29"/>
          <w:spacing w:val="-5"/>
        </w:rPr>
        <w:t>was unclear in her response. I asked at what a</w:t>
      </w:r>
      <w:r>
        <w:rPr>
          <w:rFonts w:ascii="Corbel" w:hAnsi="Corbel" w:cs="Corbel"/>
          <w:color w:val="2B2A29"/>
          <w:spacing w:val="-5"/>
        </w:rPr>
        <w:t xml:space="preserve">ge would a child be deemed capable of consent to reparative treatment? Up to what age would a child be incapable of consent and therefore have to rely on the </w:t>
      </w:r>
      <w:r>
        <w:rPr>
          <w:rFonts w:ascii="Corbel" w:hAnsi="Corbel" w:cs="Corbel"/>
          <w:color w:val="2B2A29"/>
          <w:spacing w:val="-5"/>
        </w:rPr>
        <w:br/>
        <w:t xml:space="preserve">judgement of parents and affirmative therapists? DiNovo would not approximate, merely repeating, </w:t>
      </w:r>
      <w:r>
        <w:rPr>
          <w:rFonts w:ascii="Corbel" w:hAnsi="Corbel" w:cs="Corbel"/>
          <w:color w:val="2B2A29"/>
          <w:spacing w:val="-5"/>
        </w:rPr>
        <w:t xml:space="preserve">and now, with many words, that the law was </w:t>
      </w:r>
      <w:r>
        <w:rPr>
          <w:rFonts w:ascii="Corbel" w:hAnsi="Corbel" w:cs="Corbel"/>
          <w:color w:val="2B2A29"/>
          <w:spacing w:val="-5"/>
        </w:rPr>
        <w:t>“</w:t>
      </w:r>
      <w:r>
        <w:rPr>
          <w:rFonts w:ascii="Corbel" w:hAnsi="Corbel" w:cs="Corbel"/>
          <w:color w:val="2B2A29"/>
          <w:spacing w:val="-5"/>
        </w:rPr>
        <w:t>instructional</w:t>
      </w:r>
      <w:r>
        <w:rPr>
          <w:rFonts w:ascii="Corbel" w:hAnsi="Corbel" w:cs="Corbel"/>
          <w:color w:val="2B2A29"/>
          <w:spacing w:val="-5"/>
        </w:rPr>
        <w:t>”</w:t>
      </w:r>
      <w:r>
        <w:rPr>
          <w:rFonts w:ascii="Corbel" w:hAnsi="Corbel" w:cs="Corbel"/>
          <w:color w:val="2B2A29"/>
          <w:spacing w:val="-5"/>
        </w:rPr>
        <w:t xml:space="preserve">. </w:t>
      </w:r>
    </w:p>
    <w:p w:rsidR="00000000" w:rsidRDefault="00943BA5">
      <w:pPr>
        <w:widowControl w:val="0"/>
        <w:autoSpaceDE w:val="0"/>
        <w:autoSpaceDN w:val="0"/>
        <w:adjustRightInd w:val="0"/>
        <w:spacing w:after="0" w:line="260" w:lineRule="exact"/>
        <w:ind w:left="20"/>
        <w:rPr>
          <w:rFonts w:ascii="Corbel" w:hAnsi="Corbel" w:cs="Corbel"/>
          <w:color w:val="2B2A29"/>
          <w:spacing w:val="-5"/>
        </w:rPr>
      </w:pPr>
    </w:p>
    <w:p w:rsidR="00000000" w:rsidRDefault="00943BA5">
      <w:pPr>
        <w:widowControl w:val="0"/>
        <w:autoSpaceDE w:val="0"/>
        <w:autoSpaceDN w:val="0"/>
        <w:adjustRightInd w:val="0"/>
        <w:spacing w:before="29" w:after="0" w:line="260" w:lineRule="exact"/>
        <w:ind w:left="20" w:right="1352"/>
        <w:rPr>
          <w:rFonts w:ascii="Corbel" w:hAnsi="Corbel" w:cs="Corbel"/>
          <w:color w:val="2B2A29"/>
          <w:spacing w:val="-6"/>
        </w:rPr>
      </w:pPr>
      <w:r>
        <w:rPr>
          <w:rFonts w:ascii="Corbel" w:hAnsi="Corbel" w:cs="Corbel"/>
          <w:color w:val="2B2A29"/>
          <w:spacing w:val="-5"/>
        </w:rPr>
        <w:t xml:space="preserve">More disturbing was the response of this educated politician to my question as to why active, affirmative, transitioning therapy should be applied when studies show the vast majority of children with gender </w:t>
      </w:r>
      <w:r>
        <w:rPr>
          <w:rFonts w:ascii="Corbel" w:hAnsi="Corbel" w:cs="Corbel"/>
          <w:color w:val="2B2A29"/>
          <w:spacing w:val="-5"/>
        </w:rPr>
        <w:br/>
        <w:t xml:space="preserve">dysphoria were going to </w:t>
      </w:r>
      <w:r>
        <w:rPr>
          <w:rFonts w:ascii="Corbel" w:hAnsi="Corbel" w:cs="Corbel"/>
          <w:color w:val="2B2A29"/>
          <w:spacing w:val="-5"/>
        </w:rPr>
        <w:t>“</w:t>
      </w:r>
      <w:r>
        <w:rPr>
          <w:rFonts w:ascii="Corbel" w:hAnsi="Corbel" w:cs="Corbel"/>
          <w:color w:val="2B2A29"/>
          <w:spacing w:val="-5"/>
        </w:rPr>
        <w:t>grow out of it</w:t>
      </w:r>
      <w:r>
        <w:rPr>
          <w:rFonts w:ascii="Corbel" w:hAnsi="Corbel" w:cs="Corbel"/>
          <w:color w:val="2B2A29"/>
          <w:spacing w:val="-5"/>
        </w:rPr>
        <w:t>”</w:t>
      </w:r>
      <w:r>
        <w:rPr>
          <w:rFonts w:ascii="Corbel" w:hAnsi="Corbel" w:cs="Corbel"/>
          <w:color w:val="2B2A29"/>
          <w:spacing w:val="-5"/>
        </w:rPr>
        <w:t xml:space="preserve"> and onl</w:t>
      </w:r>
      <w:r>
        <w:rPr>
          <w:rFonts w:ascii="Corbel" w:hAnsi="Corbel" w:cs="Corbel"/>
          <w:color w:val="2B2A29"/>
          <w:spacing w:val="-5"/>
        </w:rPr>
        <w:t xml:space="preserve">y identify with their natal sex in adulthood? </w:t>
      </w:r>
      <w:r>
        <w:rPr>
          <w:rFonts w:ascii="Corbel" w:hAnsi="Corbel" w:cs="Corbel"/>
          <w:color w:val="2B2A29"/>
          <w:spacing w:val="-5"/>
        </w:rPr>
        <w:t>“</w:t>
      </w:r>
      <w:r>
        <w:rPr>
          <w:rFonts w:ascii="Corbel" w:hAnsi="Corbel" w:cs="Corbel"/>
          <w:color w:val="2B2A29"/>
          <w:spacing w:val="-5"/>
        </w:rPr>
        <w:t>I did not know that,</w:t>
      </w:r>
      <w:r>
        <w:rPr>
          <w:rFonts w:ascii="Corbel" w:hAnsi="Corbel" w:cs="Corbel"/>
          <w:color w:val="2B2A29"/>
          <w:spacing w:val="-5"/>
        </w:rPr>
        <w:t>”</w:t>
      </w:r>
      <w:r>
        <w:rPr>
          <w:rFonts w:ascii="Corbel" w:hAnsi="Corbel" w:cs="Corbel"/>
          <w:color w:val="2B2A29"/>
          <w:spacing w:val="-5"/>
        </w:rPr>
        <w:t xml:space="preserve"> she declared. I continued by presenting a book written by Dutch leaders in the field who attest to the majority desisting. She declared she had not heard of them. I left her office perple</w:t>
      </w:r>
      <w:r>
        <w:rPr>
          <w:rFonts w:ascii="Corbel" w:hAnsi="Corbel" w:cs="Corbel"/>
          <w:color w:val="2B2A29"/>
          <w:spacing w:val="-5"/>
        </w:rPr>
        <w:t xml:space="preserve">xed. Could one so </w:t>
      </w:r>
      <w:r>
        <w:rPr>
          <w:rFonts w:ascii="Corbel" w:hAnsi="Corbel" w:cs="Corbel"/>
          <w:color w:val="2B2A29"/>
          <w:spacing w:val="-6"/>
        </w:rPr>
        <w:t xml:space="preserve">prominent not know most children would desist from transgender confusion? </w:t>
      </w:r>
    </w:p>
    <w:p w:rsidR="00000000" w:rsidRDefault="00943BA5">
      <w:pPr>
        <w:widowControl w:val="0"/>
        <w:autoSpaceDE w:val="0"/>
        <w:autoSpaceDN w:val="0"/>
        <w:adjustRightInd w:val="0"/>
        <w:spacing w:after="0" w:line="253" w:lineRule="exact"/>
        <w:ind w:left="20"/>
        <w:rPr>
          <w:rFonts w:ascii="Corbel" w:hAnsi="Corbel" w:cs="Corbel"/>
          <w:color w:val="2B2A29"/>
          <w:spacing w:val="-6"/>
        </w:rPr>
      </w:pPr>
    </w:p>
    <w:p w:rsidR="00000000" w:rsidRDefault="00943BA5">
      <w:pPr>
        <w:widowControl w:val="0"/>
        <w:autoSpaceDE w:val="0"/>
        <w:autoSpaceDN w:val="0"/>
        <w:adjustRightInd w:val="0"/>
        <w:spacing w:before="113" w:after="0" w:line="253" w:lineRule="exact"/>
        <w:ind w:left="20"/>
        <w:rPr>
          <w:rFonts w:ascii="Corbel Bold" w:hAnsi="Corbel Bold" w:cs="Corbel Bold"/>
          <w:color w:val="2B2A29"/>
          <w:spacing w:val="-5"/>
        </w:rPr>
      </w:pPr>
      <w:r>
        <w:rPr>
          <w:rFonts w:ascii="Corbel Bold" w:hAnsi="Corbel Bold" w:cs="Corbel Bold"/>
          <w:color w:val="2B2A29"/>
          <w:spacing w:val="-5"/>
        </w:rPr>
        <w:t xml:space="preserve">What does the law have to say in Australia? </w:t>
      </w:r>
    </w:p>
    <w:p w:rsidR="00000000" w:rsidRDefault="00943BA5">
      <w:pPr>
        <w:widowControl w:val="0"/>
        <w:autoSpaceDE w:val="0"/>
        <w:autoSpaceDN w:val="0"/>
        <w:adjustRightInd w:val="0"/>
        <w:spacing w:after="0" w:line="260" w:lineRule="exact"/>
        <w:ind w:left="20"/>
        <w:rPr>
          <w:rFonts w:ascii="Corbel Bold" w:hAnsi="Corbel Bold" w:cs="Corbel Bold"/>
          <w:color w:val="2B2A29"/>
          <w:spacing w:val="-5"/>
        </w:rPr>
      </w:pPr>
    </w:p>
    <w:p w:rsidR="00000000" w:rsidRDefault="00943BA5">
      <w:pPr>
        <w:widowControl w:val="0"/>
        <w:autoSpaceDE w:val="0"/>
        <w:autoSpaceDN w:val="0"/>
        <w:adjustRightInd w:val="0"/>
        <w:spacing w:before="22" w:after="0" w:line="260" w:lineRule="exact"/>
        <w:ind w:left="20" w:right="1138"/>
        <w:rPr>
          <w:rFonts w:ascii="Corbel" w:hAnsi="Corbel" w:cs="Corbel"/>
          <w:color w:val="2B2A29"/>
          <w:spacing w:val="-6"/>
        </w:rPr>
      </w:pPr>
      <w:r>
        <w:rPr>
          <w:rFonts w:ascii="Corbel" w:hAnsi="Corbel" w:cs="Corbel"/>
          <w:color w:val="2B2A29"/>
          <w:spacing w:val="-6"/>
        </w:rPr>
        <w:t xml:space="preserve">In February 2017, a </w:t>
      </w:r>
      <w:r>
        <w:rPr>
          <w:rFonts w:ascii="Corbel Italic" w:hAnsi="Corbel Italic" w:cs="Corbel Italic"/>
          <w:i/>
          <w:iCs/>
          <w:color w:val="2B2A29"/>
          <w:spacing w:val="-6"/>
        </w:rPr>
        <w:t xml:space="preserve">Health Complaints Act </w:t>
      </w:r>
      <w:r>
        <w:rPr>
          <w:rFonts w:ascii="Corbel" w:hAnsi="Corbel" w:cs="Corbel"/>
          <w:color w:val="2B2A29"/>
          <w:spacing w:val="-6"/>
        </w:rPr>
        <w:t xml:space="preserve">became law in Victoria in which complaints may be raised against </w:t>
      </w:r>
      <w:r>
        <w:rPr>
          <w:rFonts w:ascii="Corbel" w:hAnsi="Corbel" w:cs="Corbel"/>
          <w:color w:val="2B2A29"/>
          <w:spacing w:val="-6"/>
        </w:rPr>
        <w:br/>
      </w:r>
      <w:r>
        <w:rPr>
          <w:rFonts w:ascii="Corbel" w:hAnsi="Corbel" w:cs="Corbel"/>
          <w:color w:val="2B2A29"/>
          <w:spacing w:val="-5"/>
        </w:rPr>
        <w:t>fraudule</w:t>
      </w:r>
      <w:r>
        <w:rPr>
          <w:rFonts w:ascii="Corbel" w:hAnsi="Corbel" w:cs="Corbel"/>
          <w:color w:val="2B2A29"/>
          <w:spacing w:val="-5"/>
        </w:rPr>
        <w:t xml:space="preserve">nt and negligent practices which will include, according to Health Minister Jill Hennessy, </w:t>
      </w:r>
      <w:r>
        <w:rPr>
          <w:rFonts w:ascii="Corbel" w:hAnsi="Corbel" w:cs="Corbel"/>
          <w:color w:val="2B2A29"/>
          <w:spacing w:val="-5"/>
        </w:rPr>
        <w:t>“</w:t>
      </w:r>
      <w:r>
        <w:rPr>
          <w:rFonts w:ascii="Corbel" w:hAnsi="Corbel" w:cs="Corbel"/>
          <w:color w:val="2B2A29"/>
          <w:spacing w:val="-5"/>
        </w:rPr>
        <w:t>conversion</w:t>
      </w:r>
      <w:r>
        <w:rPr>
          <w:rFonts w:ascii="Corbel" w:hAnsi="Corbel" w:cs="Corbel"/>
          <w:color w:val="2B2A29"/>
          <w:spacing w:val="-5"/>
        </w:rPr>
        <w:t>”</w:t>
      </w:r>
      <w:r>
        <w:rPr>
          <w:rFonts w:ascii="Corbel" w:hAnsi="Corbel" w:cs="Corbel"/>
          <w:color w:val="2B2A29"/>
          <w:spacing w:val="-5"/>
        </w:rPr>
        <w:t xml:space="preserve"> </w:t>
      </w:r>
      <w:r>
        <w:rPr>
          <w:rFonts w:ascii="Corbel" w:hAnsi="Corbel" w:cs="Corbel"/>
          <w:color w:val="2B2A29"/>
          <w:spacing w:val="-5"/>
        </w:rPr>
        <w:br/>
      </w:r>
      <w:r>
        <w:rPr>
          <w:rFonts w:ascii="Corbel" w:hAnsi="Corbel" w:cs="Corbel"/>
          <w:color w:val="2B2A29"/>
          <w:spacing w:val="-6"/>
        </w:rPr>
        <w:t xml:space="preserve">therapy. </w:t>
      </w:r>
    </w:p>
    <w:p w:rsidR="00000000" w:rsidRDefault="00943BA5">
      <w:pPr>
        <w:widowControl w:val="0"/>
        <w:autoSpaceDE w:val="0"/>
        <w:autoSpaceDN w:val="0"/>
        <w:adjustRightInd w:val="0"/>
        <w:spacing w:after="0" w:line="260" w:lineRule="exact"/>
        <w:ind w:left="20"/>
        <w:rPr>
          <w:rFonts w:ascii="Corbel" w:hAnsi="Corbel" w:cs="Corbel"/>
          <w:color w:val="2B2A29"/>
          <w:spacing w:val="-6"/>
        </w:rPr>
      </w:pPr>
    </w:p>
    <w:p w:rsidR="00000000" w:rsidRDefault="00943BA5">
      <w:pPr>
        <w:widowControl w:val="0"/>
        <w:autoSpaceDE w:val="0"/>
        <w:autoSpaceDN w:val="0"/>
        <w:adjustRightInd w:val="0"/>
        <w:spacing w:before="20" w:after="0" w:line="260" w:lineRule="exact"/>
        <w:ind w:left="20" w:right="1176"/>
        <w:rPr>
          <w:rFonts w:ascii="Corbel" w:hAnsi="Corbel" w:cs="Corbel"/>
          <w:color w:val="2B2A29"/>
          <w:spacing w:val="-5"/>
          <w:w w:val="98"/>
          <w:sz w:val="20"/>
          <w:szCs w:val="20"/>
          <w:vertAlign w:val="superscript"/>
        </w:rPr>
      </w:pPr>
      <w:r>
        <w:rPr>
          <w:rFonts w:ascii="Corbel" w:hAnsi="Corbel" w:cs="Corbel"/>
          <w:color w:val="2B2A29"/>
          <w:spacing w:val="-6"/>
        </w:rPr>
        <w:t>More broadly than Ontario</w:t>
      </w:r>
      <w:r>
        <w:rPr>
          <w:rFonts w:ascii="Corbel" w:hAnsi="Corbel" w:cs="Corbel"/>
          <w:color w:val="2B2A29"/>
          <w:spacing w:val="-6"/>
        </w:rPr>
        <w:t>’</w:t>
      </w:r>
      <w:r>
        <w:rPr>
          <w:rFonts w:ascii="Corbel" w:hAnsi="Corbel" w:cs="Corbel"/>
          <w:color w:val="2B2A29"/>
          <w:spacing w:val="-6"/>
        </w:rPr>
        <w:t xml:space="preserve">s </w:t>
      </w:r>
      <w:r>
        <w:rPr>
          <w:rFonts w:ascii="Corbel Italic" w:hAnsi="Corbel Italic" w:cs="Corbel Italic"/>
          <w:i/>
          <w:iCs/>
          <w:color w:val="2B2A29"/>
          <w:spacing w:val="-6"/>
        </w:rPr>
        <w:t xml:space="preserve">Affirming Sexual Orientation and Gender Identity Act 2015, </w:t>
      </w:r>
      <w:r>
        <w:rPr>
          <w:rFonts w:ascii="Corbel" w:hAnsi="Corbel" w:cs="Corbel"/>
          <w:color w:val="2B2A29"/>
          <w:spacing w:val="-6"/>
        </w:rPr>
        <w:t>which</w:t>
      </w:r>
      <w:r>
        <w:rPr>
          <w:rFonts w:ascii="Corbel Italic" w:hAnsi="Corbel Italic" w:cs="Corbel Italic"/>
          <w:i/>
          <w:iCs/>
          <w:color w:val="2B2A29"/>
          <w:spacing w:val="-6"/>
        </w:rPr>
        <w:t xml:space="preserve"> </w:t>
      </w:r>
      <w:r>
        <w:rPr>
          <w:rFonts w:ascii="Corbel" w:hAnsi="Corbel" w:cs="Corbel"/>
          <w:color w:val="2B2A29"/>
          <w:spacing w:val="-6"/>
        </w:rPr>
        <w:t xml:space="preserve"> focuses on </w:t>
      </w:r>
      <w:r>
        <w:rPr>
          <w:rFonts w:ascii="Corbel" w:hAnsi="Corbel" w:cs="Corbel"/>
          <w:color w:val="2B2A29"/>
          <w:spacing w:val="-6"/>
        </w:rPr>
        <w:br/>
        <w:t>therapists receiving National Insu</w:t>
      </w:r>
      <w:r>
        <w:rPr>
          <w:rFonts w:ascii="Corbel" w:hAnsi="Corbel" w:cs="Corbel"/>
          <w:color w:val="2B2A29"/>
          <w:spacing w:val="-6"/>
        </w:rPr>
        <w:t xml:space="preserve">rance funding, the Victorian </w:t>
      </w:r>
      <w:r>
        <w:rPr>
          <w:rFonts w:ascii="Corbel Italic" w:hAnsi="Corbel Italic" w:cs="Corbel Italic"/>
          <w:i/>
          <w:iCs/>
          <w:color w:val="2B2A29"/>
          <w:spacing w:val="-6"/>
        </w:rPr>
        <w:t xml:space="preserve">Health Complaints Act 2017 </w:t>
      </w:r>
      <w:r>
        <w:rPr>
          <w:rFonts w:ascii="Corbel" w:hAnsi="Corbel" w:cs="Corbel"/>
          <w:color w:val="2B2A29"/>
          <w:spacing w:val="-6"/>
        </w:rPr>
        <w:t xml:space="preserve">will embrace any </w:t>
      </w:r>
      <w:r>
        <w:rPr>
          <w:rFonts w:ascii="Corbel" w:hAnsi="Corbel" w:cs="Corbel"/>
          <w:color w:val="2B2A29"/>
          <w:spacing w:val="-6"/>
        </w:rPr>
        <w:br/>
      </w:r>
      <w:r>
        <w:rPr>
          <w:rFonts w:ascii="Corbel" w:hAnsi="Corbel" w:cs="Corbel"/>
          <w:color w:val="2B2A29"/>
          <w:spacing w:val="-5"/>
        </w:rPr>
        <w:t xml:space="preserve">person or organisation beyond the classical health care providers that offer </w:t>
      </w:r>
      <w:r>
        <w:rPr>
          <w:rFonts w:ascii="Corbel" w:hAnsi="Corbel" w:cs="Corbel"/>
          <w:color w:val="2B2A29"/>
          <w:spacing w:val="-5"/>
        </w:rPr>
        <w:t>“</w:t>
      </w:r>
      <w:r>
        <w:rPr>
          <w:rFonts w:ascii="Corbel" w:hAnsi="Corbel" w:cs="Corbel"/>
          <w:color w:val="2B2A29"/>
          <w:spacing w:val="-5"/>
        </w:rPr>
        <w:t>general health services</w:t>
      </w:r>
      <w:r>
        <w:rPr>
          <w:rFonts w:ascii="Corbel" w:hAnsi="Corbel" w:cs="Corbel"/>
          <w:color w:val="2B2A29"/>
          <w:spacing w:val="-5"/>
        </w:rPr>
        <w:t>”</w:t>
      </w:r>
      <w:r>
        <w:rPr>
          <w:rFonts w:ascii="Corbel" w:hAnsi="Corbel" w:cs="Corbel"/>
          <w:color w:val="2B2A29"/>
          <w:spacing w:val="-5"/>
          <w:sz w:val="20"/>
          <w:szCs w:val="20"/>
          <w:vertAlign w:val="superscript"/>
        </w:rPr>
        <w:t>146</w:t>
      </w:r>
      <w:r>
        <w:rPr>
          <w:rFonts w:ascii="Corbel" w:hAnsi="Corbel" w:cs="Corbel"/>
          <w:color w:val="2B2A29"/>
          <w:spacing w:val="-5"/>
        </w:rPr>
        <w:t xml:space="preserve"> to </w:t>
      </w:r>
      <w:r>
        <w:rPr>
          <w:rFonts w:ascii="Corbel" w:hAnsi="Corbel" w:cs="Corbel"/>
          <w:color w:val="2B2A29"/>
          <w:spacing w:val="-5"/>
        </w:rPr>
        <w:br/>
      </w:r>
      <w:r>
        <w:rPr>
          <w:rFonts w:ascii="Corbel" w:hAnsi="Corbel" w:cs="Corbel"/>
          <w:color w:val="2B2A29"/>
          <w:spacing w:val="-5"/>
        </w:rPr>
        <w:t>“</w:t>
      </w:r>
      <w:r>
        <w:rPr>
          <w:rFonts w:ascii="Corbel" w:hAnsi="Corbel" w:cs="Corbel"/>
          <w:color w:val="2B2A29"/>
          <w:spacing w:val="-5"/>
        </w:rPr>
        <w:t>maintain or improve a client</w:t>
      </w:r>
      <w:r>
        <w:rPr>
          <w:rFonts w:ascii="Corbel" w:hAnsi="Corbel" w:cs="Corbel"/>
          <w:color w:val="2B2A29"/>
          <w:spacing w:val="-5"/>
        </w:rPr>
        <w:t>’</w:t>
      </w:r>
      <w:r>
        <w:rPr>
          <w:rFonts w:ascii="Corbel" w:hAnsi="Corbel" w:cs="Corbel"/>
          <w:color w:val="2B2A29"/>
          <w:spacing w:val="-5"/>
        </w:rPr>
        <w:t>s health or wellbeing</w:t>
      </w:r>
      <w:r>
        <w:rPr>
          <w:rFonts w:ascii="Corbel" w:hAnsi="Corbel" w:cs="Corbel"/>
          <w:color w:val="2B2A29"/>
          <w:spacing w:val="-5"/>
        </w:rPr>
        <w:t>”</w:t>
      </w:r>
      <w:r>
        <w:rPr>
          <w:rFonts w:ascii="Corbel" w:hAnsi="Corbel" w:cs="Corbel"/>
          <w:color w:val="2B2A29"/>
          <w:spacing w:val="-5"/>
          <w:sz w:val="20"/>
          <w:szCs w:val="20"/>
          <w:vertAlign w:val="superscript"/>
        </w:rPr>
        <w:t>147</w:t>
      </w:r>
      <w:r>
        <w:rPr>
          <w:rFonts w:ascii="Corbel" w:hAnsi="Corbel" w:cs="Corbel"/>
          <w:color w:val="2B2A29"/>
          <w:spacing w:val="-5"/>
        </w:rPr>
        <w:t xml:space="preserve">, including </w:t>
      </w:r>
      <w:r>
        <w:rPr>
          <w:rFonts w:ascii="Corbel" w:hAnsi="Corbel" w:cs="Corbel"/>
          <w:color w:val="2B2A29"/>
          <w:spacing w:val="-5"/>
        </w:rPr>
        <w:t>“</w:t>
      </w:r>
      <w:r>
        <w:rPr>
          <w:rFonts w:ascii="Corbel" w:hAnsi="Corbel" w:cs="Corbel"/>
          <w:color w:val="2B2A29"/>
          <w:spacing w:val="-5"/>
        </w:rPr>
        <w:t>ment</w:t>
      </w:r>
      <w:r>
        <w:rPr>
          <w:rFonts w:ascii="Corbel" w:hAnsi="Corbel" w:cs="Corbel"/>
          <w:color w:val="2B2A29"/>
          <w:spacing w:val="-5"/>
        </w:rPr>
        <w:t>al or psychological health or status</w:t>
      </w:r>
      <w:r>
        <w:rPr>
          <w:rFonts w:ascii="Corbel" w:hAnsi="Corbel" w:cs="Corbel"/>
          <w:color w:val="2B2A29"/>
          <w:spacing w:val="-5"/>
        </w:rPr>
        <w:t>”</w:t>
      </w:r>
      <w:r>
        <w:rPr>
          <w:rFonts w:ascii="Corbel" w:hAnsi="Corbel" w:cs="Corbel"/>
          <w:color w:val="2B2A29"/>
          <w:spacing w:val="-5"/>
          <w:sz w:val="20"/>
          <w:szCs w:val="20"/>
          <w:vertAlign w:val="superscript"/>
        </w:rPr>
        <w:t>148</w:t>
      </w:r>
      <w:r>
        <w:rPr>
          <w:rFonts w:ascii="Corbel" w:hAnsi="Corbel" w:cs="Corbel"/>
          <w:color w:val="2B2A29"/>
          <w:spacing w:val="-5"/>
        </w:rPr>
        <w:t xml:space="preserve">. </w:t>
      </w:r>
      <w:r>
        <w:rPr>
          <w:rFonts w:ascii="Corbel" w:hAnsi="Corbel" w:cs="Corbel"/>
          <w:color w:val="2B2A29"/>
          <w:spacing w:val="-5"/>
        </w:rPr>
        <w:br/>
        <w:t xml:space="preserve">Given the antagonism of transgender activists to affirming children in their natal sex, sooner rather than later </w:t>
      </w:r>
      <w:r>
        <w:rPr>
          <w:rFonts w:ascii="Corbel" w:hAnsi="Corbel" w:cs="Corbel"/>
          <w:color w:val="2B2A29"/>
          <w:spacing w:val="-5"/>
        </w:rPr>
        <w:br/>
      </w:r>
      <w:r>
        <w:rPr>
          <w:rFonts w:ascii="Corbel" w:hAnsi="Corbel" w:cs="Corbel"/>
          <w:color w:val="2B2A29"/>
          <w:spacing w:val="-5"/>
          <w:w w:val="98"/>
        </w:rPr>
        <w:t xml:space="preserve">any person advising </w:t>
      </w:r>
      <w:r>
        <w:rPr>
          <w:rFonts w:ascii="Corbel" w:hAnsi="Corbel" w:cs="Corbel"/>
          <w:color w:val="2B2A29"/>
          <w:spacing w:val="-5"/>
          <w:w w:val="98"/>
        </w:rPr>
        <w:t>“</w:t>
      </w:r>
      <w:r>
        <w:rPr>
          <w:rFonts w:ascii="Corbel" w:hAnsi="Corbel" w:cs="Corbel"/>
          <w:color w:val="2B2A29"/>
          <w:spacing w:val="-5"/>
          <w:w w:val="98"/>
        </w:rPr>
        <w:t>watchful waiting</w:t>
      </w:r>
      <w:r>
        <w:rPr>
          <w:rFonts w:ascii="Corbel" w:hAnsi="Corbel" w:cs="Corbel"/>
          <w:color w:val="2B2A29"/>
          <w:spacing w:val="-5"/>
          <w:w w:val="98"/>
        </w:rPr>
        <w:t>”</w:t>
      </w:r>
      <w:r>
        <w:rPr>
          <w:rFonts w:ascii="Corbel" w:hAnsi="Corbel" w:cs="Corbel"/>
          <w:color w:val="2B2A29"/>
          <w:spacing w:val="-5"/>
          <w:w w:val="98"/>
        </w:rPr>
        <w:t xml:space="preserve"> of a transgender child may be asked for a </w:t>
      </w:r>
      <w:r>
        <w:rPr>
          <w:rFonts w:ascii="Corbel" w:hAnsi="Corbel" w:cs="Corbel"/>
          <w:color w:val="2B2A29"/>
          <w:spacing w:val="-5"/>
          <w:w w:val="98"/>
        </w:rPr>
        <w:t>“</w:t>
      </w:r>
      <w:r>
        <w:rPr>
          <w:rFonts w:ascii="Corbel" w:hAnsi="Corbel" w:cs="Corbel"/>
          <w:color w:val="2B2A29"/>
          <w:spacing w:val="-5"/>
          <w:w w:val="98"/>
        </w:rPr>
        <w:t>reasonable excuse</w:t>
      </w:r>
      <w:r>
        <w:rPr>
          <w:rFonts w:ascii="Corbel" w:hAnsi="Corbel" w:cs="Corbel"/>
          <w:color w:val="2B2A29"/>
          <w:spacing w:val="-5"/>
          <w:w w:val="98"/>
        </w:rPr>
        <w:t>”</w:t>
      </w:r>
      <w:r>
        <w:rPr>
          <w:rFonts w:ascii="Corbel" w:hAnsi="Corbel" w:cs="Corbel"/>
          <w:color w:val="2B2A29"/>
          <w:spacing w:val="-5"/>
          <w:w w:val="98"/>
        </w:rPr>
        <w:t>.</w:t>
      </w:r>
      <w:r>
        <w:rPr>
          <w:rFonts w:ascii="Corbel" w:hAnsi="Corbel" w:cs="Corbel"/>
          <w:color w:val="2B2A29"/>
          <w:spacing w:val="-5"/>
          <w:w w:val="98"/>
          <w:sz w:val="20"/>
          <w:szCs w:val="20"/>
          <w:vertAlign w:val="superscript"/>
        </w:rPr>
        <w:t xml:space="preserve">149 </w:t>
      </w:r>
    </w:p>
    <w:p w:rsidR="00000000" w:rsidRDefault="00943BA5">
      <w:pPr>
        <w:widowControl w:val="0"/>
        <w:autoSpaceDE w:val="0"/>
        <w:autoSpaceDN w:val="0"/>
        <w:adjustRightInd w:val="0"/>
        <w:spacing w:after="0" w:line="253" w:lineRule="exact"/>
        <w:ind w:left="20"/>
        <w:rPr>
          <w:rFonts w:ascii="Corbel" w:hAnsi="Corbel" w:cs="Corbel"/>
          <w:color w:val="2B2A29"/>
          <w:spacing w:val="-5"/>
          <w:w w:val="98"/>
          <w:sz w:val="20"/>
          <w:szCs w:val="20"/>
          <w:vertAlign w:val="superscript"/>
        </w:rPr>
      </w:pPr>
    </w:p>
    <w:p w:rsidR="00000000" w:rsidRDefault="00943BA5">
      <w:pPr>
        <w:widowControl w:val="0"/>
        <w:autoSpaceDE w:val="0"/>
        <w:autoSpaceDN w:val="0"/>
        <w:adjustRightInd w:val="0"/>
        <w:spacing w:before="53" w:after="0" w:line="253" w:lineRule="exact"/>
        <w:ind w:left="20"/>
        <w:rPr>
          <w:rFonts w:ascii="Corbel" w:hAnsi="Corbel" w:cs="Corbel"/>
          <w:color w:val="2B2A29"/>
          <w:spacing w:val="-5"/>
        </w:rPr>
      </w:pPr>
      <w:r>
        <w:rPr>
          <w:rFonts w:ascii="Corbel" w:hAnsi="Corbel" w:cs="Corbel"/>
          <w:color w:val="2B2A29"/>
          <w:spacing w:val="-5"/>
        </w:rPr>
        <w:t>Not only are medical practitioners, psychologists</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pgSz w:w="11900" w:h="16820"/>
          <w:pgMar w:top="-1077" w:right="194" w:bottom="-20" w:left="1114" w:header="720" w:footer="720" w:gutter="0"/>
          <w:cols w:space="720"/>
          <w:noEndnote/>
        </w:sectPr>
      </w:pPr>
    </w:p>
    <w:p w:rsidR="00000000" w:rsidRDefault="00943BA5">
      <w:pPr>
        <w:widowControl w:val="0"/>
        <w:autoSpaceDE w:val="0"/>
        <w:autoSpaceDN w:val="0"/>
        <w:adjustRightInd w:val="0"/>
        <w:spacing w:before="3" w:after="0" w:line="260" w:lineRule="exact"/>
        <w:ind w:left="20" w:right="872"/>
        <w:jc w:val="both"/>
        <w:rPr>
          <w:rFonts w:ascii="Corbel" w:hAnsi="Corbel" w:cs="Corbel"/>
          <w:color w:val="2B2A29"/>
          <w:spacing w:val="-5"/>
        </w:rPr>
      </w:pPr>
      <w:r>
        <w:rPr>
          <w:rFonts w:ascii="Corbel" w:hAnsi="Corbel" w:cs="Corbel"/>
          <w:color w:val="2B2A29"/>
          <w:spacing w:val="-5"/>
        </w:rPr>
        <w:t xml:space="preserve">and counsellors at risk, so too are school teachers </w:t>
      </w:r>
      <w:r>
        <w:rPr>
          <w:rFonts w:ascii="Corbel" w:hAnsi="Corbel" w:cs="Corbel"/>
          <w:color w:val="2B2A29"/>
          <w:spacing w:val="-5"/>
        </w:rPr>
        <w:br/>
        <w:t>and parents. According to the NSW Department of</w:t>
      </w:r>
    </w:p>
    <w:p w:rsidR="00000000" w:rsidRDefault="00943BA5">
      <w:pPr>
        <w:widowControl w:val="0"/>
        <w:autoSpaceDE w:val="0"/>
        <w:autoSpaceDN w:val="0"/>
        <w:adjustRightInd w:val="0"/>
        <w:spacing w:before="1" w:after="0" w:line="260" w:lineRule="exact"/>
        <w:ind w:left="20" w:right="664"/>
        <w:jc w:val="both"/>
        <w:rPr>
          <w:rFonts w:ascii="Corbel" w:hAnsi="Corbel" w:cs="Corbel"/>
          <w:color w:val="2B2A29"/>
          <w:spacing w:val="-5"/>
        </w:rPr>
      </w:pPr>
      <w:r>
        <w:rPr>
          <w:rFonts w:ascii="Corbel" w:hAnsi="Corbel" w:cs="Corbel"/>
          <w:color w:val="2B2A29"/>
          <w:spacing w:val="-5"/>
        </w:rPr>
        <w:t>Education, teachers are reminded of their mandatory obligation to report suspected child abuse to</w:t>
      </w:r>
    </w:p>
    <w:p w:rsidR="00000000" w:rsidRDefault="00943BA5">
      <w:pPr>
        <w:widowControl w:val="0"/>
        <w:autoSpaceDE w:val="0"/>
        <w:autoSpaceDN w:val="0"/>
        <w:adjustRightInd w:val="0"/>
        <w:spacing w:after="0" w:line="260" w:lineRule="exact"/>
        <w:ind w:left="20" w:right="684"/>
        <w:rPr>
          <w:rFonts w:ascii="Corbel" w:hAnsi="Corbel" w:cs="Corbel"/>
          <w:color w:val="2B2A29"/>
          <w:spacing w:val="-5"/>
        </w:rPr>
      </w:pPr>
      <w:r>
        <w:rPr>
          <w:rFonts w:ascii="Corbel" w:hAnsi="Corbel" w:cs="Corbel"/>
          <w:color w:val="2B2A29"/>
          <w:spacing w:val="-5"/>
        </w:rPr>
        <w:t xml:space="preserve">their principals who, in turn, are reminded of their responsibility to report abuse to authorities in Family </w:t>
      </w:r>
      <w:r>
        <w:rPr>
          <w:rFonts w:ascii="Corbel" w:hAnsi="Corbel" w:cs="Corbel"/>
          <w:color w:val="2B2A29"/>
          <w:spacing w:val="-6"/>
        </w:rPr>
        <w:t>and Community Services. According to a department</w:t>
      </w:r>
      <w:r>
        <w:rPr>
          <w:rFonts w:ascii="Corbel" w:hAnsi="Corbel" w:cs="Corbel"/>
          <w:color w:val="2B2A29"/>
          <w:spacing w:val="-6"/>
        </w:rPr>
        <w:t xml:space="preserve"> </w:t>
      </w:r>
      <w:r>
        <w:rPr>
          <w:rFonts w:ascii="Corbel Italic" w:hAnsi="Corbel Italic" w:cs="Corbel Italic"/>
          <w:i/>
          <w:iCs/>
          <w:color w:val="2B2A29"/>
          <w:spacing w:val="-5"/>
        </w:rPr>
        <w:t xml:space="preserve">Legal Issues Bulletin </w:t>
      </w:r>
      <w:r>
        <w:rPr>
          <w:rFonts w:ascii="Corbel" w:hAnsi="Corbel" w:cs="Corbel"/>
          <w:color w:val="2B2A29"/>
          <w:spacing w:val="-5"/>
        </w:rPr>
        <w:t>(2014),</w:t>
      </w:r>
    </w:p>
    <w:p w:rsidR="00000000" w:rsidRDefault="00943BA5">
      <w:pPr>
        <w:widowControl w:val="0"/>
        <w:autoSpaceDE w:val="0"/>
        <w:autoSpaceDN w:val="0"/>
        <w:adjustRightInd w:val="0"/>
        <w:spacing w:after="0" w:line="260" w:lineRule="exact"/>
        <w:ind w:left="700"/>
        <w:jc w:val="both"/>
        <w:rPr>
          <w:rFonts w:ascii="Corbel" w:hAnsi="Corbel" w:cs="Corbel"/>
          <w:color w:val="2B2A29"/>
          <w:spacing w:val="-5"/>
        </w:rPr>
      </w:pPr>
    </w:p>
    <w:p w:rsidR="00000000" w:rsidRDefault="00943BA5">
      <w:pPr>
        <w:widowControl w:val="0"/>
        <w:autoSpaceDE w:val="0"/>
        <w:autoSpaceDN w:val="0"/>
        <w:adjustRightInd w:val="0"/>
        <w:spacing w:before="24" w:after="0" w:line="260" w:lineRule="exact"/>
        <w:ind w:left="700" w:right="647"/>
        <w:jc w:val="both"/>
        <w:rPr>
          <w:rFonts w:ascii="Corbel" w:hAnsi="Corbel" w:cs="Corbel"/>
          <w:color w:val="2B2A29"/>
          <w:spacing w:val="-5"/>
        </w:rPr>
      </w:pPr>
      <w:r>
        <w:rPr>
          <w:rFonts w:ascii="Corbel" w:hAnsi="Corbel" w:cs="Corbel"/>
          <w:color w:val="2B2A29"/>
          <w:spacing w:val="-5"/>
        </w:rPr>
        <w:t xml:space="preserve">Should a teacher have </w:t>
      </w:r>
      <w:r>
        <w:rPr>
          <w:rFonts w:ascii="Corbel" w:hAnsi="Corbel" w:cs="Corbel"/>
          <w:color w:val="2B2A29"/>
          <w:spacing w:val="-5"/>
        </w:rPr>
        <w:t>“</w:t>
      </w:r>
      <w:r>
        <w:rPr>
          <w:rFonts w:ascii="Corbel" w:hAnsi="Corbel" w:cs="Corbel"/>
          <w:color w:val="2B2A29"/>
          <w:spacing w:val="-5"/>
        </w:rPr>
        <w:t>reasonable suspicion</w:t>
      </w:r>
      <w:r>
        <w:rPr>
          <w:rFonts w:ascii="Corbel" w:hAnsi="Corbel" w:cs="Corbel"/>
          <w:color w:val="2B2A29"/>
          <w:spacing w:val="-5"/>
        </w:rPr>
        <w:t>”</w:t>
      </w:r>
      <w:r>
        <w:rPr>
          <w:rFonts w:ascii="Corbel" w:hAnsi="Corbel" w:cs="Corbel"/>
          <w:color w:val="2B2A29"/>
          <w:spacing w:val="-5"/>
        </w:rPr>
        <w:t xml:space="preserve"> that a transgender student is at </w:t>
      </w:r>
      <w:r>
        <w:rPr>
          <w:rFonts w:ascii="Corbel" w:hAnsi="Corbel" w:cs="Corbel"/>
          <w:color w:val="2B2A29"/>
          <w:spacing w:val="-5"/>
        </w:rPr>
        <w:t>“</w:t>
      </w:r>
      <w:r>
        <w:rPr>
          <w:rFonts w:ascii="Corbel" w:hAnsi="Corbel" w:cs="Corbel"/>
          <w:color w:val="2B2A29"/>
          <w:spacing w:val="-5"/>
        </w:rPr>
        <w:t xml:space="preserve">suspected risk of harm </w:t>
      </w:r>
      <w:r>
        <w:rPr>
          <w:rFonts w:ascii="Corbel" w:hAnsi="Corbel" w:cs="Corbel"/>
          <w:color w:val="2B2A29"/>
          <w:spacing w:val="-5"/>
        </w:rPr>
        <w:t>…</w:t>
      </w:r>
      <w:r>
        <w:rPr>
          <w:rFonts w:ascii="Corbel" w:hAnsi="Corbel" w:cs="Corbel"/>
          <w:color w:val="2B2A29"/>
          <w:spacing w:val="-5"/>
        </w:rPr>
        <w:t xml:space="preserve"> relat[ing] to the parent</w:t>
      </w:r>
      <w:r>
        <w:rPr>
          <w:rFonts w:ascii="Corbel" w:hAnsi="Corbel" w:cs="Corbel"/>
          <w:color w:val="2B2A29"/>
          <w:spacing w:val="-5"/>
        </w:rPr>
        <w:t>’</w:t>
      </w:r>
      <w:r>
        <w:rPr>
          <w:rFonts w:ascii="Corbel" w:hAnsi="Corbel" w:cs="Corbel"/>
          <w:color w:val="2B2A29"/>
          <w:spacing w:val="-5"/>
        </w:rPr>
        <w:t>s</w:t>
      </w:r>
    </w:p>
    <w:p w:rsidR="00000000" w:rsidRDefault="00943BA5">
      <w:pPr>
        <w:widowControl w:val="0"/>
        <w:autoSpaceDE w:val="0"/>
        <w:autoSpaceDN w:val="0"/>
        <w:adjustRightInd w:val="0"/>
        <w:spacing w:before="6" w:after="0" w:line="253" w:lineRule="exact"/>
        <w:ind w:left="700"/>
        <w:rPr>
          <w:rFonts w:ascii="Corbel" w:hAnsi="Corbel" w:cs="Corbel"/>
          <w:color w:val="2B2A29"/>
          <w:spacing w:val="-5"/>
        </w:rPr>
      </w:pPr>
      <w:r>
        <w:rPr>
          <w:rFonts w:ascii="Corbel" w:hAnsi="Corbel" w:cs="Corbel"/>
          <w:color w:val="2B2A29"/>
          <w:spacing w:val="-5"/>
        </w:rPr>
        <w:t>stated response to their child identifying as</w:t>
      </w:r>
    </w:p>
    <w:p w:rsidR="00000000" w:rsidRDefault="00943BA5">
      <w:pPr>
        <w:widowControl w:val="0"/>
        <w:tabs>
          <w:tab w:val="left" w:pos="375"/>
        </w:tabs>
        <w:autoSpaceDE w:val="0"/>
        <w:autoSpaceDN w:val="0"/>
        <w:adjustRightInd w:val="0"/>
        <w:spacing w:after="0" w:line="315" w:lineRule="exact"/>
        <w:ind w:left="10" w:right="1072" w:firstLine="61"/>
        <w:rPr>
          <w:rFonts w:ascii="Corbel Italic" w:hAnsi="Corbel Italic" w:cs="Corbel Italic"/>
          <w:i/>
          <w:iCs/>
          <w:color w:val="FEFFFF"/>
          <w:spacing w:val="-7"/>
          <w:sz w:val="28"/>
          <w:szCs w:val="28"/>
        </w:rPr>
      </w:pPr>
      <w:r>
        <w:rPr>
          <w:rFonts w:ascii="Corbel" w:hAnsi="Corbel" w:cs="Corbel"/>
          <w:color w:val="2B2A29"/>
          <w:spacing w:val="-5"/>
        </w:rPr>
        <w:br w:type="column"/>
      </w:r>
      <w:r>
        <w:rPr>
          <w:rFonts w:ascii="Corbel Italic" w:hAnsi="Corbel Italic" w:cs="Corbel Italic"/>
          <w:i/>
          <w:iCs/>
          <w:color w:val="FEFFFF"/>
          <w:spacing w:val="-7"/>
          <w:sz w:val="28"/>
          <w:szCs w:val="28"/>
        </w:rPr>
        <w:t xml:space="preserve">Should a teacher have </w:t>
      </w: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 xml:space="preserve">reasonable </w:t>
      </w:r>
      <w:r>
        <w:rPr>
          <w:rFonts w:ascii="Corbel Italic" w:hAnsi="Corbel Italic" w:cs="Corbel Italic"/>
          <w:i/>
          <w:iCs/>
          <w:color w:val="FEFFFF"/>
          <w:spacing w:val="-7"/>
          <w:sz w:val="28"/>
          <w:szCs w:val="28"/>
        </w:rPr>
        <w:br/>
      </w:r>
      <w:r>
        <w:rPr>
          <w:rFonts w:ascii="Corbel Italic" w:hAnsi="Corbel Italic" w:cs="Corbel Italic"/>
          <w:i/>
          <w:iCs/>
          <w:color w:val="FEFFFF"/>
          <w:spacing w:val="-7"/>
          <w:sz w:val="28"/>
          <w:szCs w:val="28"/>
        </w:rPr>
        <w:tab/>
        <w:t>suspicion</w:t>
      </w: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 xml:space="preserve"> that a transgender </w:t>
      </w:r>
      <w:r>
        <w:rPr>
          <w:rFonts w:ascii="Corbel Italic" w:hAnsi="Corbel Italic" w:cs="Corbel Italic"/>
          <w:i/>
          <w:iCs/>
          <w:color w:val="FEFFFF"/>
          <w:spacing w:val="-7"/>
          <w:sz w:val="28"/>
          <w:szCs w:val="28"/>
        </w:rPr>
        <w:br/>
        <w:t xml:space="preserve">student is at </w:t>
      </w: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suspected risk of harm</w:t>
      </w:r>
    </w:p>
    <w:p w:rsidR="00000000" w:rsidRDefault="00943BA5">
      <w:pPr>
        <w:widowControl w:val="0"/>
        <w:tabs>
          <w:tab w:val="left" w:pos="191"/>
        </w:tabs>
        <w:autoSpaceDE w:val="0"/>
        <w:autoSpaceDN w:val="0"/>
        <w:adjustRightInd w:val="0"/>
        <w:spacing w:after="0" w:line="320" w:lineRule="exact"/>
        <w:ind w:left="21" w:right="1093" w:firstLine="104"/>
        <w:jc w:val="both"/>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 xml:space="preserve"> relat[ing] to the parent</w:t>
      </w: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 xml:space="preserve">s stated </w:t>
      </w:r>
      <w:r>
        <w:rPr>
          <w:rFonts w:ascii="Corbel Italic" w:hAnsi="Corbel Italic" w:cs="Corbel Italic"/>
          <w:i/>
          <w:iCs/>
          <w:color w:val="FEFFFF"/>
          <w:spacing w:val="-7"/>
          <w:sz w:val="28"/>
          <w:szCs w:val="28"/>
        </w:rPr>
        <w:br/>
      </w:r>
      <w:r>
        <w:rPr>
          <w:rFonts w:ascii="Corbel Italic" w:hAnsi="Corbel Italic" w:cs="Corbel Italic"/>
          <w:i/>
          <w:iCs/>
          <w:color w:val="FEFFFF"/>
          <w:spacing w:val="-7"/>
          <w:sz w:val="28"/>
          <w:szCs w:val="28"/>
        </w:rPr>
        <w:tab/>
        <w:t xml:space="preserve">response to their child identifying </w:t>
      </w:r>
      <w:r>
        <w:rPr>
          <w:rFonts w:ascii="Corbel Italic" w:hAnsi="Corbel Italic" w:cs="Corbel Italic"/>
          <w:i/>
          <w:iCs/>
          <w:color w:val="FEFFFF"/>
          <w:spacing w:val="-7"/>
          <w:sz w:val="28"/>
          <w:szCs w:val="28"/>
        </w:rPr>
        <w:br/>
        <w:t>as transgender</w:t>
      </w: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 xml:space="preserve"> [then] school staff </w:t>
      </w:r>
      <w:r>
        <w:rPr>
          <w:rFonts w:ascii="Corbel Italic" w:hAnsi="Corbel Italic" w:cs="Corbel Italic"/>
          <w:i/>
          <w:iCs/>
          <w:color w:val="FEFFFF"/>
          <w:spacing w:val="-7"/>
          <w:sz w:val="28"/>
          <w:szCs w:val="28"/>
        </w:rPr>
        <w:br/>
        <w:t xml:space="preserve">should inform their principal of any </w:t>
      </w:r>
      <w:r>
        <w:rPr>
          <w:rFonts w:ascii="Corbel Italic" w:hAnsi="Corbel Italic" w:cs="Corbel Italic"/>
          <w:i/>
          <w:iCs/>
          <w:color w:val="FEFFFF"/>
          <w:spacing w:val="-7"/>
          <w:sz w:val="28"/>
          <w:szCs w:val="28"/>
        </w:rPr>
        <w:br/>
        <w:t>concerns about a student who may</w:t>
      </w:r>
    </w:p>
    <w:p w:rsidR="00000000" w:rsidRDefault="00943BA5">
      <w:pPr>
        <w:widowControl w:val="0"/>
        <w:autoSpaceDE w:val="0"/>
        <w:autoSpaceDN w:val="0"/>
        <w:adjustRightInd w:val="0"/>
        <w:spacing w:after="0" w:line="320" w:lineRule="exact"/>
        <w:ind w:left="347"/>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be at suspected risk of harm</w:t>
      </w: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 xml:space="preserve">.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sz w:val="28"/>
          <w:szCs w:val="28"/>
        </w:rPr>
        <w:sectPr w:rsidR="00000000">
          <w:type w:val="continuous"/>
          <w:pgSz w:w="11900" w:h="16820"/>
          <w:pgMar w:top="-1077" w:right="194" w:bottom="-20" w:left="1114" w:header="720" w:footer="720" w:gutter="0"/>
          <w:cols w:num="2" w:space="720" w:equalWidth="0">
            <w:col w:w="5326" w:space="160"/>
            <w:col w:w="4952"/>
          </w:cols>
          <w:noEndnote/>
        </w:sectPr>
      </w:pPr>
    </w:p>
    <w:p w:rsidR="00000000" w:rsidRDefault="00943BA5">
      <w:pPr>
        <w:widowControl w:val="0"/>
        <w:autoSpaceDE w:val="0"/>
        <w:autoSpaceDN w:val="0"/>
        <w:adjustRightInd w:val="0"/>
        <w:spacing w:after="0" w:line="260" w:lineRule="exact"/>
        <w:ind w:left="700" w:right="1332"/>
        <w:jc w:val="both"/>
        <w:rPr>
          <w:rFonts w:ascii="Corbel" w:hAnsi="Corbel" w:cs="Corbel"/>
          <w:color w:val="2B2A29"/>
          <w:spacing w:val="-5"/>
        </w:rPr>
      </w:pPr>
      <w:r>
        <w:rPr>
          <w:rFonts w:ascii="Corbel" w:hAnsi="Corbel" w:cs="Corbel"/>
          <w:color w:val="2B2A29"/>
          <w:spacing w:val="-5"/>
        </w:rPr>
        <w:t>transgender</w:t>
      </w:r>
      <w:r>
        <w:rPr>
          <w:rFonts w:ascii="Corbel" w:hAnsi="Corbel" w:cs="Corbel"/>
          <w:color w:val="2B2A29"/>
          <w:spacing w:val="-5"/>
        </w:rPr>
        <w:t>…</w:t>
      </w:r>
      <w:r>
        <w:rPr>
          <w:rFonts w:ascii="Corbel" w:hAnsi="Corbel" w:cs="Corbel"/>
          <w:color w:val="2B2A29"/>
          <w:spacing w:val="-5"/>
        </w:rPr>
        <w:t xml:space="preserve"> [then] school staff should inform their principal of any concerns about a student who may be at suspected risk of harm</w:t>
      </w:r>
      <w:r>
        <w:rPr>
          <w:rFonts w:ascii="Corbel" w:hAnsi="Corbel" w:cs="Corbel"/>
          <w:color w:val="2B2A29"/>
          <w:spacing w:val="-5"/>
        </w:rPr>
        <w:t>”</w:t>
      </w:r>
      <w:r>
        <w:rPr>
          <w:rFonts w:ascii="Corbel" w:hAnsi="Corbel" w:cs="Corbel"/>
          <w:color w:val="2B2A29"/>
          <w:spacing w:val="-5"/>
          <w:sz w:val="20"/>
          <w:szCs w:val="20"/>
          <w:vertAlign w:val="superscript"/>
        </w:rPr>
        <w:t>150</w:t>
      </w:r>
      <w:r>
        <w:rPr>
          <w:rFonts w:ascii="Corbel" w:hAnsi="Corbel" w:cs="Corbel"/>
          <w:color w:val="2B2A29"/>
          <w:spacing w:val="-5"/>
        </w:rPr>
        <w:t xml:space="preserve">. </w:t>
      </w:r>
    </w:p>
    <w:p w:rsidR="00000000" w:rsidRDefault="00943BA5">
      <w:pPr>
        <w:widowControl w:val="0"/>
        <w:autoSpaceDE w:val="0"/>
        <w:autoSpaceDN w:val="0"/>
        <w:adjustRightInd w:val="0"/>
        <w:spacing w:after="0" w:line="368" w:lineRule="exact"/>
        <w:ind w:left="20"/>
        <w:rPr>
          <w:rFonts w:ascii="Corbel" w:hAnsi="Corbel" w:cs="Corbel"/>
          <w:color w:val="2B2A29"/>
          <w:spacing w:val="-5"/>
        </w:rPr>
      </w:pPr>
    </w:p>
    <w:p w:rsidR="00000000" w:rsidRDefault="00943BA5">
      <w:pPr>
        <w:widowControl w:val="0"/>
        <w:autoSpaceDE w:val="0"/>
        <w:autoSpaceDN w:val="0"/>
        <w:adjustRightInd w:val="0"/>
        <w:spacing w:before="27" w:after="0" w:line="368" w:lineRule="exact"/>
        <w:ind w:left="20"/>
        <w:rPr>
          <w:rFonts w:ascii="Calibri Bold" w:hAnsi="Calibri Bold" w:cs="Calibri Bold"/>
          <w:color w:val="18417B"/>
          <w:w w:val="93"/>
          <w:sz w:val="32"/>
          <w:szCs w:val="32"/>
        </w:rPr>
      </w:pPr>
      <w:r>
        <w:rPr>
          <w:rFonts w:ascii="Calibri Bold" w:hAnsi="Calibri Bold" w:cs="Calibri Bold"/>
          <w:color w:val="18417B"/>
          <w:w w:val="93"/>
          <w:sz w:val="32"/>
          <w:szCs w:val="32"/>
        </w:rPr>
        <w:t xml:space="preserve">WHAT DOES THE FUTURE HOLD? </w:t>
      </w:r>
    </w:p>
    <w:p w:rsidR="00000000" w:rsidRDefault="00943BA5">
      <w:pPr>
        <w:widowControl w:val="0"/>
        <w:autoSpaceDE w:val="0"/>
        <w:autoSpaceDN w:val="0"/>
        <w:adjustRightInd w:val="0"/>
        <w:spacing w:after="0" w:line="253" w:lineRule="exact"/>
        <w:ind w:left="20"/>
        <w:rPr>
          <w:rFonts w:ascii="Calibri Bold" w:hAnsi="Calibri Bold" w:cs="Calibri Bold"/>
          <w:color w:val="18417B"/>
          <w:w w:val="93"/>
          <w:sz w:val="32"/>
          <w:szCs w:val="32"/>
        </w:rPr>
      </w:pPr>
    </w:p>
    <w:p w:rsidR="00000000" w:rsidRDefault="00943BA5">
      <w:pPr>
        <w:widowControl w:val="0"/>
        <w:autoSpaceDE w:val="0"/>
        <w:autoSpaceDN w:val="0"/>
        <w:adjustRightInd w:val="0"/>
        <w:spacing w:before="14" w:after="0" w:line="253" w:lineRule="exact"/>
        <w:ind w:left="20"/>
        <w:rPr>
          <w:rFonts w:ascii="Corbel" w:hAnsi="Corbel" w:cs="Corbel"/>
          <w:color w:val="2B2A29"/>
          <w:spacing w:val="-5"/>
        </w:rPr>
      </w:pPr>
      <w:r>
        <w:rPr>
          <w:rFonts w:ascii="Corbel" w:hAnsi="Corbel" w:cs="Corbel"/>
          <w:color w:val="2B2A29"/>
          <w:spacing w:val="-5"/>
        </w:rPr>
        <w:t xml:space="preserve">It should be emphasised that </w:t>
      </w:r>
      <w:r>
        <w:rPr>
          <w:rFonts w:ascii="Corbel" w:hAnsi="Corbel" w:cs="Corbel"/>
          <w:color w:val="2B2A29"/>
          <w:spacing w:val="-5"/>
        </w:rPr>
        <w:t>“</w:t>
      </w:r>
      <w:r>
        <w:rPr>
          <w:rFonts w:ascii="Corbel" w:hAnsi="Corbel" w:cs="Corbel"/>
          <w:color w:val="2B2A29"/>
          <w:spacing w:val="-5"/>
        </w:rPr>
        <w:t>conversion therapy</w:t>
      </w:r>
      <w:r>
        <w:rPr>
          <w:rFonts w:ascii="Corbel" w:hAnsi="Corbel" w:cs="Corbel"/>
          <w:color w:val="2B2A29"/>
          <w:spacing w:val="-5"/>
        </w:rPr>
        <w:t>”</w:t>
      </w:r>
      <w:r>
        <w:rPr>
          <w:rFonts w:ascii="Corbel" w:hAnsi="Corbel" w:cs="Corbel"/>
          <w:color w:val="2B2A29"/>
          <w:spacing w:val="-5"/>
        </w:rPr>
        <w:t xml:space="preserve"> is Orwellian double-speak for any attempt to reduce </w:t>
      </w:r>
    </w:p>
    <w:p w:rsidR="00000000" w:rsidRDefault="00943BA5">
      <w:pPr>
        <w:widowControl w:val="0"/>
        <w:autoSpaceDE w:val="0"/>
        <w:autoSpaceDN w:val="0"/>
        <w:adjustRightInd w:val="0"/>
        <w:spacing w:before="2" w:after="0" w:line="260" w:lineRule="exact"/>
        <w:ind w:left="20" w:right="1258"/>
        <w:rPr>
          <w:rFonts w:ascii="Corbel" w:hAnsi="Corbel" w:cs="Corbel"/>
          <w:color w:val="2B2A29"/>
          <w:spacing w:val="-6"/>
        </w:rPr>
      </w:pPr>
      <w:r>
        <w:rPr>
          <w:rFonts w:ascii="Corbel" w:hAnsi="Corbel" w:cs="Corbel"/>
          <w:color w:val="2B2A29"/>
          <w:spacing w:val="-5"/>
        </w:rPr>
        <w:t>gender dysphoria by helping the child become comfortable with its natal identity, and not ushering the child onto the pathwa</w:t>
      </w:r>
      <w:r>
        <w:rPr>
          <w:rFonts w:ascii="Corbel" w:hAnsi="Corbel" w:cs="Corbel"/>
          <w:color w:val="2B2A29"/>
          <w:spacing w:val="-5"/>
        </w:rPr>
        <w:t xml:space="preserve">y of affirmation. Merely encouraging a gender confused child to wait for the orientating </w:t>
      </w:r>
      <w:r>
        <w:rPr>
          <w:rFonts w:ascii="Corbel" w:hAnsi="Corbel" w:cs="Corbel"/>
          <w:color w:val="2B2A29"/>
          <w:spacing w:val="-5"/>
        </w:rPr>
        <w:br/>
        <w:t xml:space="preserve">effects of puberty to be worked through may be considered a form of child abuse. In the future, it may </w:t>
      </w:r>
      <w:r>
        <w:rPr>
          <w:rFonts w:ascii="Corbel" w:hAnsi="Corbel" w:cs="Corbel"/>
          <w:color w:val="2B2A29"/>
          <w:spacing w:val="-5"/>
        </w:rPr>
        <w:br/>
        <w:t>become very dangerous for a child to express confusion of gend</w:t>
      </w:r>
      <w:r>
        <w:rPr>
          <w:rFonts w:ascii="Corbel" w:hAnsi="Corbel" w:cs="Corbel"/>
          <w:color w:val="2B2A29"/>
          <w:spacing w:val="-5"/>
        </w:rPr>
        <w:t xml:space="preserve">er: no-one will be able legally to protect it from gender transitioning protocols that are backed by the state. The irony is that the state will sanction </w:t>
      </w:r>
      <w:r>
        <w:rPr>
          <w:rFonts w:ascii="Corbel" w:hAnsi="Corbel" w:cs="Corbel"/>
          <w:color w:val="2B2A29"/>
          <w:spacing w:val="-5"/>
        </w:rPr>
        <w:br/>
        <w:t>any transition to any gender, as frequently and momentously as the client wishes, as long as the dire</w:t>
      </w:r>
      <w:r>
        <w:rPr>
          <w:rFonts w:ascii="Corbel" w:hAnsi="Corbel" w:cs="Corbel"/>
          <w:color w:val="2B2A29"/>
          <w:spacing w:val="-5"/>
        </w:rPr>
        <w:t xml:space="preserve">ction is </w:t>
      </w:r>
      <w:r>
        <w:rPr>
          <w:rFonts w:ascii="Corbel" w:hAnsi="Corbel" w:cs="Corbel"/>
          <w:color w:val="2B2A29"/>
          <w:spacing w:val="-6"/>
        </w:rPr>
        <w:t xml:space="preserve">away from that decreed by chromosomes. </w:t>
      </w:r>
    </w:p>
    <w:p w:rsidR="00000000" w:rsidRDefault="00943BA5">
      <w:pPr>
        <w:framePr w:w="262" w:wrap="auto" w:vAnchor="page" w:hAnchor="page" w:x="11348"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25</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type w:val="continuous"/>
          <w:pgSz w:w="11900" w:h="16820"/>
          <w:pgMar w:top="1077" w:right="194" w:bottom="20" w:left="1114" w:header="720" w:footer="720" w:gutter="0"/>
          <w:cols w:space="720"/>
          <w:noEndnote/>
        </w:sectPr>
      </w:pPr>
    </w:p>
    <w:p w:rsidR="00000000" w:rsidRDefault="00943BA5">
      <w:pPr>
        <w:widowControl w:val="0"/>
        <w:autoSpaceDE w:val="0"/>
        <w:autoSpaceDN w:val="0"/>
        <w:adjustRightInd w:val="0"/>
        <w:spacing w:before="1" w:after="0" w:line="245" w:lineRule="exact"/>
        <w:ind w:left="754"/>
        <w:rPr>
          <w:rFonts w:ascii="Corbel" w:hAnsi="Corbel" w:cs="Corbel"/>
          <w:color w:val="2B2A29"/>
          <w:spacing w:val="-5"/>
        </w:rPr>
      </w:pPr>
      <w:r>
        <w:rPr>
          <w:noProof/>
        </w:rPr>
        <w:pict>
          <v:shape id="_x0000_s1076" type="#_x0000_t75" style="position:absolute;left:0;text-align:left;margin-left:0;margin-top:0;width:595pt;height:841pt;z-index:-251607040;mso-position-horizontal-relative:page;mso-position-vertical-relative:page" o:allowincell="f">
            <v:imagedata r:id="rId32" o:title=""/>
            <w10:wrap anchorx="page" anchory="page"/>
          </v:shape>
        </w:pict>
      </w:r>
      <w:bookmarkStart w:id="26" w:name="Pg26"/>
      <w:bookmarkEnd w:id="26"/>
      <w:r>
        <w:rPr>
          <w:rFonts w:ascii="Corbel" w:hAnsi="Corbel" w:cs="Corbel"/>
          <w:color w:val="2B2A29"/>
          <w:spacing w:val="-5"/>
        </w:rPr>
        <w:t>Such punitive bias is not shared by the highest</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pgSz w:w="11900" w:h="16820"/>
          <w:pgMar w:top="-1077" w:right="1157" w:bottom="-20" w:left="380" w:header="720" w:footer="720" w:gutter="0"/>
          <w:cols w:space="720"/>
          <w:noEndnote/>
        </w:sectPr>
      </w:pPr>
    </w:p>
    <w:p w:rsidR="00000000" w:rsidRDefault="00943BA5">
      <w:pPr>
        <w:widowControl w:val="0"/>
        <w:autoSpaceDE w:val="0"/>
        <w:autoSpaceDN w:val="0"/>
        <w:adjustRightInd w:val="0"/>
        <w:spacing w:before="20" w:after="0" w:line="260" w:lineRule="exact"/>
        <w:ind w:left="754" w:right="1061"/>
        <w:jc w:val="both"/>
        <w:rPr>
          <w:rFonts w:ascii="Corbel" w:hAnsi="Corbel" w:cs="Corbel"/>
          <w:color w:val="2B2A29"/>
          <w:spacing w:val="-5"/>
        </w:rPr>
      </w:pPr>
      <w:r>
        <w:rPr>
          <w:rFonts w:ascii="Corbel" w:hAnsi="Corbel" w:cs="Corbel"/>
          <w:color w:val="2B2A29"/>
          <w:spacing w:val="-5"/>
        </w:rPr>
        <w:t xml:space="preserve">of international organisations: no less than the </w:t>
      </w:r>
      <w:r>
        <w:rPr>
          <w:rFonts w:ascii="Corbel" w:hAnsi="Corbel" w:cs="Corbel"/>
          <w:color w:val="2B2A29"/>
          <w:spacing w:val="-5"/>
        </w:rPr>
        <w:br/>
      </w:r>
      <w:r>
        <w:rPr>
          <w:rFonts w:ascii="Corbel" w:hAnsi="Corbel" w:cs="Corbel"/>
          <w:color w:val="2B2A29"/>
          <w:spacing w:val="-5"/>
        </w:rPr>
        <w:t>international Endocrine Society acknowledges a</w:t>
      </w:r>
    </w:p>
    <w:p w:rsidR="00000000" w:rsidRDefault="00943BA5">
      <w:pPr>
        <w:widowControl w:val="0"/>
        <w:autoSpaceDE w:val="0"/>
        <w:autoSpaceDN w:val="0"/>
        <w:adjustRightInd w:val="0"/>
        <w:spacing w:after="0" w:line="260" w:lineRule="exact"/>
        <w:ind w:left="754" w:right="570"/>
        <w:rPr>
          <w:rFonts w:ascii="Corbel" w:hAnsi="Corbel" w:cs="Corbel"/>
          <w:color w:val="2B2A29"/>
          <w:spacing w:val="-5"/>
          <w:sz w:val="20"/>
          <w:szCs w:val="20"/>
          <w:vertAlign w:val="superscript"/>
        </w:rPr>
      </w:pPr>
      <w:r>
        <w:rPr>
          <w:rFonts w:ascii="Corbel" w:hAnsi="Corbel" w:cs="Corbel"/>
          <w:color w:val="2B2A29"/>
          <w:spacing w:val="-5"/>
        </w:rPr>
        <w:t xml:space="preserve">middle path between </w:t>
      </w:r>
      <w:r>
        <w:rPr>
          <w:rFonts w:ascii="Corbel" w:hAnsi="Corbel" w:cs="Corbel"/>
          <w:color w:val="2B2A29"/>
          <w:spacing w:val="-5"/>
        </w:rPr>
        <w:t>“</w:t>
      </w:r>
      <w:r>
        <w:rPr>
          <w:rFonts w:ascii="Corbel" w:hAnsi="Corbel" w:cs="Corbel"/>
          <w:color w:val="2B2A29"/>
          <w:spacing w:val="-5"/>
        </w:rPr>
        <w:t xml:space="preserve">complete social role change </w:t>
      </w:r>
      <w:r>
        <w:rPr>
          <w:rFonts w:ascii="Corbel" w:hAnsi="Corbel" w:cs="Corbel"/>
          <w:color w:val="2B2A29"/>
          <w:spacing w:val="-5"/>
        </w:rPr>
        <w:br/>
        <w:t>and hormone treatment</w:t>
      </w:r>
      <w:r>
        <w:rPr>
          <w:rFonts w:ascii="Corbel" w:hAnsi="Corbel" w:cs="Corbel"/>
          <w:color w:val="2B2A29"/>
          <w:spacing w:val="-5"/>
        </w:rPr>
        <w:t>”</w:t>
      </w:r>
      <w:r>
        <w:rPr>
          <w:rFonts w:ascii="Corbel" w:hAnsi="Corbel" w:cs="Corbel"/>
          <w:color w:val="2B2A29"/>
          <w:spacing w:val="-5"/>
        </w:rPr>
        <w:t xml:space="preserve"> on the </w:t>
      </w:r>
      <w:r>
        <w:rPr>
          <w:rFonts w:ascii="Corbel" w:hAnsi="Corbel" w:cs="Corbel"/>
          <w:color w:val="2B2A29"/>
          <w:spacing w:val="-5"/>
        </w:rPr>
        <w:t>“</w:t>
      </w:r>
      <w:r>
        <w:rPr>
          <w:rFonts w:ascii="Corbel" w:hAnsi="Corbel" w:cs="Corbel"/>
          <w:color w:val="2B2A29"/>
          <w:spacing w:val="-5"/>
        </w:rPr>
        <w:t>affirmative</w:t>
      </w:r>
      <w:r>
        <w:rPr>
          <w:rFonts w:ascii="Corbel" w:hAnsi="Corbel" w:cs="Corbel"/>
          <w:color w:val="2B2A29"/>
          <w:spacing w:val="-5"/>
        </w:rPr>
        <w:t>”</w:t>
      </w:r>
      <w:r>
        <w:rPr>
          <w:rFonts w:ascii="Corbel" w:hAnsi="Corbel" w:cs="Corbel"/>
          <w:color w:val="2B2A29"/>
          <w:spacing w:val="-5"/>
        </w:rPr>
        <w:t xml:space="preserve"> end of </w:t>
      </w:r>
      <w:r>
        <w:rPr>
          <w:rFonts w:ascii="Corbel" w:hAnsi="Corbel" w:cs="Corbel"/>
          <w:color w:val="2B2A29"/>
          <w:spacing w:val="-5"/>
        </w:rPr>
        <w:br/>
        <w:t xml:space="preserve">the spectrum and punitive attempts to dissuade on </w:t>
      </w:r>
      <w:r>
        <w:rPr>
          <w:rFonts w:ascii="Corbel" w:hAnsi="Corbel" w:cs="Corbel"/>
          <w:color w:val="2B2A29"/>
          <w:spacing w:val="-5"/>
        </w:rPr>
        <w:br/>
        <w:t xml:space="preserve">the other. Implying that for </w:t>
      </w:r>
      <w:r>
        <w:rPr>
          <w:rFonts w:ascii="Corbel" w:hAnsi="Corbel" w:cs="Corbel"/>
          <w:color w:val="2B2A29"/>
          <w:spacing w:val="-5"/>
        </w:rPr>
        <w:t>“</w:t>
      </w:r>
      <w:r>
        <w:rPr>
          <w:rFonts w:ascii="Corbel" w:hAnsi="Corbel" w:cs="Corbel"/>
          <w:color w:val="2B2A29"/>
          <w:spacing w:val="-5"/>
        </w:rPr>
        <w:t>most children</w:t>
      </w:r>
      <w:r>
        <w:rPr>
          <w:rFonts w:ascii="Corbel" w:hAnsi="Corbel" w:cs="Corbel"/>
          <w:color w:val="2B2A29"/>
          <w:spacing w:val="-5"/>
        </w:rPr>
        <w:t>”</w:t>
      </w:r>
      <w:r>
        <w:rPr>
          <w:rFonts w:ascii="Corbel" w:hAnsi="Corbel" w:cs="Corbel"/>
          <w:color w:val="2B2A29"/>
          <w:spacing w:val="-5"/>
        </w:rPr>
        <w:t xml:space="preserve">, gender </w:t>
      </w:r>
      <w:r>
        <w:rPr>
          <w:rFonts w:ascii="Corbel" w:hAnsi="Corbel" w:cs="Corbel"/>
          <w:color w:val="2B2A29"/>
          <w:spacing w:val="-5"/>
        </w:rPr>
        <w:br/>
        <w:t>dy</w:t>
      </w:r>
      <w:r>
        <w:rPr>
          <w:rFonts w:ascii="Corbel" w:hAnsi="Corbel" w:cs="Corbel"/>
          <w:color w:val="2B2A29"/>
          <w:spacing w:val="-5"/>
        </w:rPr>
        <w:t xml:space="preserve">sphoria </w:t>
      </w:r>
      <w:r>
        <w:rPr>
          <w:rFonts w:ascii="Corbel" w:hAnsi="Corbel" w:cs="Corbel"/>
          <w:color w:val="2B2A29"/>
          <w:spacing w:val="-5"/>
        </w:rPr>
        <w:t>“</w:t>
      </w:r>
      <w:r>
        <w:rPr>
          <w:rFonts w:ascii="Corbel" w:hAnsi="Corbel" w:cs="Corbel"/>
          <w:color w:val="2B2A29"/>
          <w:spacing w:val="-5"/>
        </w:rPr>
        <w:t>does not persist</w:t>
      </w:r>
      <w:r>
        <w:rPr>
          <w:rFonts w:ascii="Corbel" w:hAnsi="Corbel" w:cs="Corbel"/>
          <w:color w:val="2B2A29"/>
          <w:spacing w:val="-5"/>
        </w:rPr>
        <w:t>”</w:t>
      </w:r>
      <w:r>
        <w:rPr>
          <w:rFonts w:ascii="Corbel" w:hAnsi="Corbel" w:cs="Corbel"/>
          <w:color w:val="2B2A29"/>
          <w:spacing w:val="-5"/>
        </w:rPr>
        <w:t xml:space="preserve"> if parents are patient, the </w:t>
      </w:r>
      <w:r>
        <w:rPr>
          <w:rFonts w:ascii="Corbel" w:hAnsi="Corbel" w:cs="Corbel"/>
          <w:color w:val="2B2A29"/>
          <w:spacing w:val="-5"/>
        </w:rPr>
        <w:br/>
        <w:t xml:space="preserve">Society recommends children should not </w:t>
      </w:r>
      <w:r>
        <w:rPr>
          <w:rFonts w:ascii="Corbel" w:hAnsi="Corbel" w:cs="Corbel"/>
          <w:color w:val="2B2A29"/>
          <w:spacing w:val="-5"/>
        </w:rPr>
        <w:t>“</w:t>
      </w:r>
      <w:r>
        <w:rPr>
          <w:rFonts w:ascii="Corbel" w:hAnsi="Corbel" w:cs="Corbel"/>
          <w:color w:val="2B2A29"/>
          <w:spacing w:val="-5"/>
        </w:rPr>
        <w:t xml:space="preserve">be entirely </w:t>
      </w:r>
      <w:r>
        <w:rPr>
          <w:rFonts w:ascii="Corbel" w:hAnsi="Corbel" w:cs="Corbel"/>
          <w:color w:val="2B2A29"/>
          <w:spacing w:val="-5"/>
        </w:rPr>
        <w:br/>
        <w:t>denied to show cross-gender behaviours</w:t>
      </w:r>
      <w:r>
        <w:rPr>
          <w:rFonts w:ascii="Corbel" w:hAnsi="Corbel" w:cs="Corbel"/>
          <w:color w:val="2B2A29"/>
          <w:spacing w:val="-5"/>
        </w:rPr>
        <w:t>”</w:t>
      </w:r>
      <w:r>
        <w:rPr>
          <w:rFonts w:ascii="Corbel" w:hAnsi="Corbel" w:cs="Corbel"/>
          <w:color w:val="2B2A29"/>
          <w:spacing w:val="-5"/>
        </w:rPr>
        <w:t xml:space="preserve"> and should </w:t>
      </w:r>
      <w:r>
        <w:rPr>
          <w:rFonts w:ascii="Corbel" w:hAnsi="Corbel" w:cs="Corbel"/>
          <w:color w:val="2B2A29"/>
          <w:spacing w:val="-5"/>
        </w:rPr>
        <w:br/>
        <w:t xml:space="preserve">not </w:t>
      </w:r>
      <w:r>
        <w:rPr>
          <w:rFonts w:ascii="Corbel" w:hAnsi="Corbel" w:cs="Corbel"/>
          <w:color w:val="2B2A29"/>
          <w:spacing w:val="-5"/>
        </w:rPr>
        <w:t>“</w:t>
      </w:r>
      <w:r>
        <w:rPr>
          <w:rFonts w:ascii="Corbel" w:hAnsi="Corbel" w:cs="Corbel"/>
          <w:color w:val="2B2A29"/>
          <w:spacing w:val="-5"/>
        </w:rPr>
        <w:t>be punished for exhibiting such behaviours</w:t>
      </w:r>
      <w:r>
        <w:rPr>
          <w:rFonts w:ascii="Corbel" w:hAnsi="Corbel" w:cs="Corbel"/>
          <w:color w:val="2B2A29"/>
          <w:spacing w:val="-5"/>
        </w:rPr>
        <w:t>”</w:t>
      </w:r>
      <w:r>
        <w:rPr>
          <w:rFonts w:ascii="Corbel" w:hAnsi="Corbel" w:cs="Corbel"/>
          <w:color w:val="2B2A29"/>
          <w:spacing w:val="-5"/>
        </w:rPr>
        <w:t>.</w:t>
      </w:r>
      <w:r>
        <w:rPr>
          <w:rFonts w:ascii="Corbel" w:hAnsi="Corbel" w:cs="Corbel"/>
          <w:color w:val="2B2A29"/>
          <w:spacing w:val="-5"/>
          <w:sz w:val="20"/>
          <w:szCs w:val="20"/>
          <w:vertAlign w:val="superscript"/>
        </w:rPr>
        <w:t>151</w:t>
      </w:r>
    </w:p>
    <w:p w:rsidR="00000000" w:rsidRDefault="00943BA5">
      <w:pPr>
        <w:widowControl w:val="0"/>
        <w:autoSpaceDE w:val="0"/>
        <w:autoSpaceDN w:val="0"/>
        <w:adjustRightInd w:val="0"/>
        <w:spacing w:after="0" w:line="260" w:lineRule="exact"/>
        <w:ind w:left="754" w:right="425"/>
        <w:jc w:val="both"/>
        <w:rPr>
          <w:rFonts w:ascii="Corbel" w:hAnsi="Corbel" w:cs="Corbel"/>
          <w:color w:val="2B2A29"/>
          <w:spacing w:val="-5"/>
        </w:rPr>
      </w:pPr>
      <w:r>
        <w:rPr>
          <w:rFonts w:ascii="Corbel" w:hAnsi="Corbel" w:cs="Corbel"/>
          <w:color w:val="2B2A29"/>
          <w:spacing w:val="-6"/>
        </w:rPr>
        <w:t>While Australian and New Zealand politicia</w:t>
      </w:r>
      <w:r>
        <w:rPr>
          <w:rFonts w:ascii="Corbel" w:hAnsi="Corbel" w:cs="Corbel"/>
          <w:color w:val="2B2A29"/>
          <w:spacing w:val="-6"/>
        </w:rPr>
        <w:t xml:space="preserve">ns cannot be </w:t>
      </w:r>
      <w:r>
        <w:rPr>
          <w:rFonts w:ascii="Corbel" w:hAnsi="Corbel" w:cs="Corbel"/>
          <w:color w:val="2B2A29"/>
          <w:spacing w:val="-6"/>
        </w:rPr>
        <w:br/>
      </w:r>
      <w:r>
        <w:rPr>
          <w:rFonts w:ascii="Corbel" w:hAnsi="Corbel" w:cs="Corbel"/>
          <w:color w:val="2B2A29"/>
          <w:spacing w:val="-5"/>
        </w:rPr>
        <w:t xml:space="preserve">expected to have full understanding of therapies (even </w:t>
      </w:r>
      <w:r>
        <w:rPr>
          <w:rFonts w:ascii="Corbel" w:hAnsi="Corbel" w:cs="Corbel"/>
          <w:color w:val="2B2A29"/>
          <w:spacing w:val="-5"/>
        </w:rPr>
        <w:br/>
      </w:r>
      <w:r>
        <w:rPr>
          <w:rFonts w:ascii="Corbel" w:hAnsi="Corbel" w:cs="Corbel"/>
          <w:color w:val="2B2A29"/>
          <w:spacing w:val="-6"/>
        </w:rPr>
        <w:t>Canada</w:t>
      </w:r>
      <w:r>
        <w:rPr>
          <w:rFonts w:ascii="Corbel" w:hAnsi="Corbel" w:cs="Corbel"/>
          <w:color w:val="2B2A29"/>
          <w:spacing w:val="-6"/>
        </w:rPr>
        <w:t>’</w:t>
      </w:r>
      <w:r>
        <w:rPr>
          <w:rFonts w:ascii="Corbel" w:hAnsi="Corbel" w:cs="Corbel"/>
          <w:color w:val="2B2A29"/>
          <w:spacing w:val="-6"/>
        </w:rPr>
        <w:t xml:space="preserve">s Rev Cheri DiNovo claims she has never heard </w:t>
      </w:r>
      <w:r>
        <w:rPr>
          <w:rFonts w:ascii="Corbel" w:hAnsi="Corbel" w:cs="Corbel"/>
          <w:color w:val="2B2A29"/>
          <w:spacing w:val="-6"/>
        </w:rPr>
        <w:br/>
      </w:r>
      <w:r>
        <w:rPr>
          <w:rFonts w:ascii="Corbel" w:hAnsi="Corbel" w:cs="Corbel"/>
          <w:color w:val="2B2A29"/>
          <w:spacing w:val="-5"/>
        </w:rPr>
        <w:t>that most gender dysphoric children only identify with</w:t>
      </w:r>
    </w:p>
    <w:p w:rsidR="00000000" w:rsidRDefault="00943BA5">
      <w:pPr>
        <w:widowControl w:val="0"/>
        <w:tabs>
          <w:tab w:val="left" w:pos="443"/>
        </w:tabs>
        <w:autoSpaceDE w:val="0"/>
        <w:autoSpaceDN w:val="0"/>
        <w:adjustRightInd w:val="0"/>
        <w:spacing w:after="0" w:line="319" w:lineRule="exact"/>
        <w:ind w:left="130" w:right="194" w:firstLine="274"/>
        <w:rPr>
          <w:rFonts w:ascii="Corbel Italic" w:hAnsi="Corbel Italic" w:cs="Corbel Italic"/>
          <w:i/>
          <w:iCs/>
          <w:color w:val="FEFFFF"/>
          <w:spacing w:val="-7"/>
          <w:sz w:val="28"/>
          <w:szCs w:val="28"/>
        </w:rPr>
      </w:pPr>
      <w:r>
        <w:rPr>
          <w:rFonts w:ascii="Corbel" w:hAnsi="Corbel" w:cs="Corbel"/>
          <w:color w:val="2B2A29"/>
          <w:spacing w:val="-5"/>
        </w:rPr>
        <w:br w:type="column"/>
      </w:r>
      <w:r>
        <w:rPr>
          <w:rFonts w:ascii="Corbel Italic" w:hAnsi="Corbel Italic" w:cs="Corbel Italic"/>
          <w:i/>
          <w:iCs/>
          <w:color w:val="FEFFFF"/>
          <w:spacing w:val="-7"/>
          <w:sz w:val="28"/>
          <w:szCs w:val="28"/>
        </w:rPr>
        <w:t xml:space="preserve">Merely encouraging a gender </w:t>
      </w:r>
      <w:r>
        <w:rPr>
          <w:rFonts w:ascii="Corbel Italic" w:hAnsi="Corbel Italic" w:cs="Corbel Italic"/>
          <w:i/>
          <w:iCs/>
          <w:color w:val="FEFFFF"/>
          <w:spacing w:val="-7"/>
          <w:sz w:val="28"/>
          <w:szCs w:val="28"/>
        </w:rPr>
        <w:br/>
      </w:r>
      <w:r>
        <w:rPr>
          <w:rFonts w:ascii="Corbel Italic" w:hAnsi="Corbel Italic" w:cs="Corbel Italic"/>
          <w:i/>
          <w:iCs/>
          <w:color w:val="FEFFFF"/>
          <w:spacing w:val="-7"/>
          <w:sz w:val="28"/>
          <w:szCs w:val="28"/>
        </w:rPr>
        <w:tab/>
        <w:t xml:space="preserve">confused child to wait for the </w:t>
      </w:r>
      <w:r>
        <w:rPr>
          <w:rFonts w:ascii="Corbel Italic" w:hAnsi="Corbel Italic" w:cs="Corbel Italic"/>
          <w:i/>
          <w:iCs/>
          <w:color w:val="FEFFFF"/>
          <w:spacing w:val="-7"/>
          <w:sz w:val="28"/>
          <w:szCs w:val="28"/>
        </w:rPr>
        <w:br/>
        <w:t>orientating ef</w:t>
      </w:r>
      <w:r>
        <w:rPr>
          <w:rFonts w:ascii="Corbel Italic" w:hAnsi="Corbel Italic" w:cs="Corbel Italic"/>
          <w:i/>
          <w:iCs/>
          <w:color w:val="FEFFFF"/>
          <w:spacing w:val="-7"/>
          <w:sz w:val="28"/>
          <w:szCs w:val="28"/>
        </w:rPr>
        <w:t>fects of puberty to be</w:t>
      </w:r>
    </w:p>
    <w:p w:rsidR="00000000" w:rsidRDefault="00943BA5">
      <w:pPr>
        <w:widowControl w:val="0"/>
        <w:autoSpaceDE w:val="0"/>
        <w:autoSpaceDN w:val="0"/>
        <w:adjustRightInd w:val="0"/>
        <w:spacing w:after="0" w:line="320" w:lineRule="exact"/>
        <w:ind w:left="10" w:right="64"/>
        <w:jc w:val="both"/>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worked through may be considered a </w:t>
      </w:r>
      <w:r>
        <w:rPr>
          <w:rFonts w:ascii="Corbel Italic" w:hAnsi="Corbel Italic" w:cs="Corbel Italic"/>
          <w:i/>
          <w:iCs/>
          <w:color w:val="FEFFFF"/>
          <w:spacing w:val="-7"/>
          <w:sz w:val="28"/>
          <w:szCs w:val="28"/>
        </w:rPr>
        <w:br/>
        <w:t xml:space="preserve">form of child abuse. The irony is that </w:t>
      </w:r>
      <w:r>
        <w:rPr>
          <w:rFonts w:ascii="Corbel Italic" w:hAnsi="Corbel Italic" w:cs="Corbel Italic"/>
          <w:i/>
          <w:iCs/>
          <w:color w:val="FEFFFF"/>
          <w:spacing w:val="-7"/>
          <w:sz w:val="28"/>
          <w:szCs w:val="28"/>
        </w:rPr>
        <w:br/>
        <w:t>the state will sanction any transition</w:t>
      </w:r>
    </w:p>
    <w:p w:rsidR="00000000" w:rsidRDefault="00943BA5">
      <w:pPr>
        <w:widowControl w:val="0"/>
        <w:tabs>
          <w:tab w:val="left" w:pos="141"/>
        </w:tabs>
        <w:autoSpaceDE w:val="0"/>
        <w:autoSpaceDN w:val="0"/>
        <w:adjustRightInd w:val="0"/>
        <w:spacing w:after="0" w:line="320" w:lineRule="exact"/>
        <w:ind w:left="10" w:right="74" w:firstLine="207"/>
        <w:jc w:val="both"/>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to any gender, as frequently and </w:t>
      </w:r>
      <w:r>
        <w:rPr>
          <w:rFonts w:ascii="Corbel Italic" w:hAnsi="Corbel Italic" w:cs="Corbel Italic"/>
          <w:i/>
          <w:iCs/>
          <w:color w:val="FEFFFF"/>
          <w:spacing w:val="-7"/>
          <w:sz w:val="28"/>
          <w:szCs w:val="28"/>
        </w:rPr>
        <w:br/>
      </w:r>
      <w:r>
        <w:rPr>
          <w:rFonts w:ascii="Corbel Italic" w:hAnsi="Corbel Italic" w:cs="Corbel Italic"/>
          <w:i/>
          <w:iCs/>
          <w:color w:val="FEFFFF"/>
          <w:spacing w:val="-7"/>
          <w:sz w:val="28"/>
          <w:szCs w:val="28"/>
        </w:rPr>
        <w:tab/>
        <w:t xml:space="preserve">momentously as the client wishes, </w:t>
      </w:r>
      <w:r>
        <w:rPr>
          <w:rFonts w:ascii="Corbel Italic" w:hAnsi="Corbel Italic" w:cs="Corbel Italic"/>
          <w:i/>
          <w:iCs/>
          <w:color w:val="FEFFFF"/>
          <w:spacing w:val="-7"/>
          <w:sz w:val="28"/>
          <w:szCs w:val="28"/>
        </w:rPr>
        <w:br/>
      </w:r>
      <w:r>
        <w:rPr>
          <w:rFonts w:ascii="Corbel Italic" w:hAnsi="Corbel Italic" w:cs="Corbel Italic"/>
          <w:i/>
          <w:iCs/>
          <w:color w:val="FEFFFF"/>
          <w:spacing w:val="-7"/>
          <w:sz w:val="28"/>
          <w:szCs w:val="28"/>
        </w:rPr>
        <w:t>as long as the direction is away from</w:t>
      </w:r>
    </w:p>
    <w:p w:rsidR="00000000" w:rsidRDefault="00943BA5">
      <w:pPr>
        <w:widowControl w:val="0"/>
        <w:autoSpaceDE w:val="0"/>
        <w:autoSpaceDN w:val="0"/>
        <w:adjustRightInd w:val="0"/>
        <w:spacing w:before="1" w:after="0" w:line="318" w:lineRule="exact"/>
        <w:ind w:left="294"/>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that decreed by chromosomes.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sz w:val="28"/>
          <w:szCs w:val="28"/>
        </w:rPr>
        <w:sectPr w:rsidR="00000000">
          <w:type w:val="continuous"/>
          <w:pgSz w:w="11900" w:h="16820"/>
          <w:pgMar w:top="-1077" w:right="1157" w:bottom="-20" w:left="380" w:header="720" w:footer="720" w:gutter="0"/>
          <w:cols w:num="2" w:space="720" w:equalWidth="0">
            <w:col w:w="6017" w:space="160"/>
            <w:col w:w="4032"/>
          </w:cols>
          <w:noEndnote/>
        </w:sectPr>
      </w:pPr>
    </w:p>
    <w:p w:rsidR="00000000" w:rsidRDefault="00943BA5">
      <w:pPr>
        <w:widowControl w:val="0"/>
        <w:autoSpaceDE w:val="0"/>
        <w:autoSpaceDN w:val="0"/>
        <w:adjustRightInd w:val="0"/>
        <w:spacing w:after="0" w:line="260" w:lineRule="exact"/>
        <w:ind w:left="754" w:right="261"/>
        <w:jc w:val="both"/>
        <w:rPr>
          <w:rFonts w:ascii="Corbel" w:hAnsi="Corbel" w:cs="Corbel"/>
          <w:color w:val="2B2A29"/>
          <w:spacing w:val="-6"/>
        </w:rPr>
      </w:pPr>
      <w:r>
        <w:rPr>
          <w:rFonts w:ascii="Corbel" w:hAnsi="Corbel" w:cs="Corbel"/>
          <w:color w:val="2B2A29"/>
          <w:spacing w:val="-5"/>
        </w:rPr>
        <w:t>their natal sex in adulthood), the commitment of some  to such intervention in the healing arts is surprising. Their dedication to one single option despit</w:t>
      </w:r>
      <w:r>
        <w:rPr>
          <w:rFonts w:ascii="Corbel" w:hAnsi="Corbel" w:cs="Corbel"/>
          <w:color w:val="2B2A29"/>
          <w:spacing w:val="-5"/>
        </w:rPr>
        <w:t xml:space="preserve">e varying opinions must be credited to the astonishing success of </w:t>
      </w:r>
      <w:r>
        <w:rPr>
          <w:rFonts w:ascii="Corbel" w:hAnsi="Corbel" w:cs="Corbel"/>
          <w:color w:val="2B2A29"/>
          <w:spacing w:val="-6"/>
        </w:rPr>
        <w:t xml:space="preserve">transgender activism. </w:t>
      </w:r>
    </w:p>
    <w:p w:rsidR="00000000" w:rsidRDefault="00943BA5">
      <w:pPr>
        <w:widowControl w:val="0"/>
        <w:autoSpaceDE w:val="0"/>
        <w:autoSpaceDN w:val="0"/>
        <w:adjustRightInd w:val="0"/>
        <w:spacing w:after="0" w:line="260" w:lineRule="exact"/>
        <w:ind w:left="754"/>
        <w:rPr>
          <w:rFonts w:ascii="Corbel" w:hAnsi="Corbel" w:cs="Corbel"/>
          <w:color w:val="2B2A29"/>
          <w:spacing w:val="-6"/>
        </w:rPr>
      </w:pPr>
    </w:p>
    <w:p w:rsidR="00000000" w:rsidRDefault="00943BA5">
      <w:pPr>
        <w:widowControl w:val="0"/>
        <w:autoSpaceDE w:val="0"/>
        <w:autoSpaceDN w:val="0"/>
        <w:adjustRightInd w:val="0"/>
        <w:spacing w:before="13" w:after="0" w:line="260" w:lineRule="exact"/>
        <w:ind w:left="754" w:right="82"/>
        <w:rPr>
          <w:rFonts w:ascii="Corbel" w:hAnsi="Corbel" w:cs="Corbel"/>
          <w:color w:val="2B2A29"/>
          <w:spacing w:val="-5"/>
        </w:rPr>
      </w:pPr>
      <w:r>
        <w:rPr>
          <w:rFonts w:ascii="Corbel" w:hAnsi="Corbel" w:cs="Corbel"/>
          <w:color w:val="2B2A29"/>
          <w:spacing w:val="-5"/>
        </w:rPr>
        <w:t xml:space="preserve">Ironically, some homosexuals are beginning to perceive their future eroding. In a conversation with a mother </w:t>
      </w:r>
      <w:r>
        <w:rPr>
          <w:rFonts w:ascii="Corbel" w:hAnsi="Corbel" w:cs="Corbel"/>
          <w:color w:val="2B2A29"/>
          <w:spacing w:val="-5"/>
        </w:rPr>
        <w:br/>
        <w:t>of a gender confused child, she reported to me the const</w:t>
      </w:r>
      <w:r>
        <w:rPr>
          <w:rFonts w:ascii="Corbel" w:hAnsi="Corbel" w:cs="Corbel"/>
          <w:color w:val="2B2A29"/>
          <w:spacing w:val="-5"/>
        </w:rPr>
        <w:t xml:space="preserve">ernation of a homosexual friend. The male friend said, </w:t>
      </w:r>
      <w:r>
        <w:rPr>
          <w:rFonts w:ascii="Corbel" w:hAnsi="Corbel" w:cs="Corbel"/>
          <w:color w:val="2B2A29"/>
          <w:spacing w:val="-5"/>
        </w:rPr>
        <w:br/>
      </w:r>
      <w:r>
        <w:rPr>
          <w:rFonts w:ascii="Corbel" w:hAnsi="Corbel" w:cs="Corbel"/>
          <w:color w:val="2B2A29"/>
          <w:spacing w:val="-5"/>
        </w:rPr>
        <w:t>“</w:t>
      </w:r>
      <w:r>
        <w:rPr>
          <w:rFonts w:ascii="Corbel" w:hAnsi="Corbel" w:cs="Corbel"/>
          <w:color w:val="2B2A29"/>
          <w:spacing w:val="-5"/>
        </w:rPr>
        <w:t xml:space="preserve">I am glad I grew up in an earlier era, otherwise my preference for softer clothing, colours and play, and the </w:t>
      </w:r>
      <w:r>
        <w:rPr>
          <w:rFonts w:ascii="Corbel" w:hAnsi="Corbel" w:cs="Corbel"/>
          <w:color w:val="2B2A29"/>
          <w:spacing w:val="-5"/>
        </w:rPr>
        <w:br/>
        <w:t>company of female children, could have led to my transition!</w:t>
      </w:r>
      <w:r>
        <w:rPr>
          <w:rFonts w:ascii="Corbel" w:hAnsi="Corbel" w:cs="Corbel"/>
          <w:color w:val="2B2A29"/>
          <w:spacing w:val="-5"/>
        </w:rPr>
        <w:t>”</w:t>
      </w:r>
      <w:r>
        <w:rPr>
          <w:rFonts w:ascii="Corbel" w:hAnsi="Corbel" w:cs="Corbel"/>
          <w:color w:val="2B2A29"/>
          <w:spacing w:val="-5"/>
        </w:rPr>
        <w:t xml:space="preserve"> Had he grown up in the pen</w:t>
      </w:r>
      <w:r>
        <w:rPr>
          <w:rFonts w:ascii="Corbel" w:hAnsi="Corbel" w:cs="Corbel"/>
          <w:color w:val="2B2A29"/>
          <w:spacing w:val="-5"/>
        </w:rPr>
        <w:t xml:space="preserve">ding era, his parents </w:t>
      </w:r>
      <w:r>
        <w:rPr>
          <w:rFonts w:ascii="Corbel" w:hAnsi="Corbel" w:cs="Corbel"/>
          <w:color w:val="2B2A29"/>
          <w:spacing w:val="-5"/>
        </w:rPr>
        <w:br/>
        <w:t xml:space="preserve">could have been charged with child abuse for not submitting him to the Protocols, and any resistant doctor </w:t>
      </w:r>
      <w:r>
        <w:rPr>
          <w:rFonts w:ascii="Corbel" w:hAnsi="Corbel" w:cs="Corbel"/>
          <w:color w:val="2B2A29"/>
          <w:spacing w:val="-5"/>
        </w:rPr>
        <w:br/>
        <w:t xml:space="preserve">could have been deregistered. </w:t>
      </w:r>
    </w:p>
    <w:p w:rsidR="00000000" w:rsidRDefault="00943BA5">
      <w:pPr>
        <w:widowControl w:val="0"/>
        <w:autoSpaceDE w:val="0"/>
        <w:autoSpaceDN w:val="0"/>
        <w:adjustRightInd w:val="0"/>
        <w:spacing w:after="0" w:line="260" w:lineRule="exact"/>
        <w:ind w:left="754"/>
        <w:rPr>
          <w:rFonts w:ascii="Corbel" w:hAnsi="Corbel" w:cs="Corbel"/>
          <w:color w:val="2B2A29"/>
          <w:spacing w:val="-5"/>
        </w:rPr>
      </w:pPr>
    </w:p>
    <w:p w:rsidR="00000000" w:rsidRDefault="00943BA5">
      <w:pPr>
        <w:widowControl w:val="0"/>
        <w:autoSpaceDE w:val="0"/>
        <w:autoSpaceDN w:val="0"/>
        <w:adjustRightInd w:val="0"/>
        <w:spacing w:before="20" w:after="0" w:line="260" w:lineRule="exact"/>
        <w:ind w:left="754" w:right="29"/>
        <w:rPr>
          <w:rFonts w:ascii="Corbel" w:hAnsi="Corbel" w:cs="Corbel"/>
          <w:color w:val="2B2A29"/>
          <w:spacing w:val="-6"/>
        </w:rPr>
      </w:pPr>
      <w:r>
        <w:rPr>
          <w:rFonts w:ascii="Corbel" w:hAnsi="Corbel" w:cs="Corbel"/>
          <w:color w:val="2B2A29"/>
          <w:spacing w:val="-5"/>
        </w:rPr>
        <w:t>Social and medical transitioning treatments constitute an experiment that appears to be based on the Dutch Protocol of therapy for childhood gender dysphoria. The Dutch Protocol appears to have overlooked important international codes of medical research e</w:t>
      </w:r>
      <w:r>
        <w:rPr>
          <w:rFonts w:ascii="Corbel" w:hAnsi="Corbel" w:cs="Corbel"/>
          <w:color w:val="2B2A29"/>
          <w:spacing w:val="-5"/>
        </w:rPr>
        <w:t xml:space="preserve">thics on human experimentation, including the ancient Hippocratic </w:t>
      </w:r>
      <w:r>
        <w:rPr>
          <w:rFonts w:ascii="Corbel" w:hAnsi="Corbel" w:cs="Corbel"/>
          <w:color w:val="2B2A29"/>
          <w:spacing w:val="-5"/>
        </w:rPr>
        <w:br/>
        <w:t xml:space="preserve">Oath, the Belmont report (1978), the Declaration of Geneva (1948), the Declaration of Helsinki (1964) and the </w:t>
      </w:r>
      <w:r>
        <w:rPr>
          <w:rFonts w:ascii="Corbel" w:hAnsi="Corbel" w:cs="Corbel"/>
          <w:color w:val="2B2A29"/>
          <w:spacing w:val="-6"/>
        </w:rPr>
        <w:t xml:space="preserve">Nuremberg Principles (1949). </w:t>
      </w:r>
    </w:p>
    <w:p w:rsidR="00000000" w:rsidRDefault="00943BA5">
      <w:pPr>
        <w:widowControl w:val="0"/>
        <w:autoSpaceDE w:val="0"/>
        <w:autoSpaceDN w:val="0"/>
        <w:adjustRightInd w:val="0"/>
        <w:spacing w:after="0" w:line="260" w:lineRule="exact"/>
        <w:ind w:left="754"/>
        <w:rPr>
          <w:rFonts w:ascii="Corbel" w:hAnsi="Corbel" w:cs="Corbel"/>
          <w:color w:val="2B2A29"/>
          <w:spacing w:val="-6"/>
        </w:rPr>
      </w:pPr>
    </w:p>
    <w:p w:rsidR="00000000" w:rsidRDefault="00943BA5">
      <w:pPr>
        <w:widowControl w:val="0"/>
        <w:autoSpaceDE w:val="0"/>
        <w:autoSpaceDN w:val="0"/>
        <w:adjustRightInd w:val="0"/>
        <w:spacing w:before="40" w:after="0" w:line="260" w:lineRule="exact"/>
        <w:ind w:left="754" w:right="175"/>
        <w:rPr>
          <w:rFonts w:ascii="Corbel" w:hAnsi="Corbel" w:cs="Corbel"/>
          <w:color w:val="2B2A29"/>
          <w:spacing w:val="-5"/>
          <w:w w:val="98"/>
        </w:rPr>
      </w:pPr>
      <w:r>
        <w:rPr>
          <w:rFonts w:ascii="Corbel" w:hAnsi="Corbel" w:cs="Corbel"/>
          <w:color w:val="2B2A29"/>
          <w:spacing w:val="-6"/>
        </w:rPr>
        <w:t>The Nuremberg Code and related Declaration of He</w:t>
      </w:r>
      <w:r>
        <w:rPr>
          <w:rFonts w:ascii="Corbel" w:hAnsi="Corbel" w:cs="Corbel"/>
          <w:color w:val="2B2A29"/>
          <w:spacing w:val="-6"/>
        </w:rPr>
        <w:t xml:space="preserve">lsinki are the basis for the US Code of Federal Regulations </w:t>
      </w:r>
      <w:r>
        <w:rPr>
          <w:rFonts w:ascii="Corbel" w:hAnsi="Corbel" w:cs="Corbel"/>
          <w:color w:val="2B2A29"/>
          <w:spacing w:val="-6"/>
        </w:rPr>
        <w:br/>
      </w:r>
      <w:r>
        <w:rPr>
          <w:rFonts w:ascii="Corbel" w:hAnsi="Corbel" w:cs="Corbel"/>
          <w:color w:val="2B2A29"/>
          <w:spacing w:val="-5"/>
        </w:rPr>
        <w:t xml:space="preserve">issued by the United States Department of Health and Human Services for the ethical treatment of human </w:t>
      </w:r>
      <w:r>
        <w:rPr>
          <w:rFonts w:ascii="Corbel" w:hAnsi="Corbel" w:cs="Corbel"/>
          <w:color w:val="2B2A29"/>
          <w:spacing w:val="-5"/>
        </w:rPr>
        <w:br/>
      </w:r>
      <w:r>
        <w:rPr>
          <w:rFonts w:ascii="Corbel" w:hAnsi="Corbel" w:cs="Corbel"/>
          <w:color w:val="2B2A29"/>
          <w:spacing w:val="-5"/>
          <w:w w:val="98"/>
        </w:rPr>
        <w:t>subjects. In addition, the idea of informed consent has been universally accepted and now c</w:t>
      </w:r>
      <w:r>
        <w:rPr>
          <w:rFonts w:ascii="Corbel" w:hAnsi="Corbel" w:cs="Corbel"/>
          <w:color w:val="2B2A29"/>
          <w:spacing w:val="-5"/>
          <w:w w:val="98"/>
        </w:rPr>
        <w:t xml:space="preserve">onstitutes Article </w:t>
      </w:r>
    </w:p>
    <w:p w:rsidR="00000000" w:rsidRDefault="00943BA5">
      <w:pPr>
        <w:widowControl w:val="0"/>
        <w:autoSpaceDE w:val="0"/>
        <w:autoSpaceDN w:val="0"/>
        <w:adjustRightInd w:val="0"/>
        <w:spacing w:after="0" w:line="260" w:lineRule="exact"/>
        <w:ind w:left="754" w:right="270"/>
        <w:rPr>
          <w:rFonts w:ascii="Corbel" w:hAnsi="Corbel" w:cs="Corbel"/>
          <w:color w:val="2B2A29"/>
          <w:spacing w:val="-6"/>
        </w:rPr>
      </w:pPr>
      <w:r>
        <w:rPr>
          <w:rFonts w:ascii="Corbel" w:hAnsi="Corbel" w:cs="Corbel"/>
          <w:color w:val="2B2A29"/>
          <w:spacing w:val="-6"/>
        </w:rPr>
        <w:t>7 of the United Nations</w:t>
      </w:r>
      <w:r>
        <w:rPr>
          <w:rFonts w:ascii="Corbel" w:hAnsi="Corbel" w:cs="Corbel"/>
          <w:color w:val="2B2A29"/>
          <w:spacing w:val="-6"/>
        </w:rPr>
        <w:t>’</w:t>
      </w:r>
      <w:r>
        <w:rPr>
          <w:rFonts w:ascii="Corbel" w:hAnsi="Corbel" w:cs="Corbel"/>
          <w:color w:val="2B2A29"/>
          <w:spacing w:val="-6"/>
        </w:rPr>
        <w:t xml:space="preserve"> </w:t>
      </w:r>
      <w:r>
        <w:rPr>
          <w:rFonts w:ascii="Corbel Italic" w:hAnsi="Corbel Italic" w:cs="Corbel Italic"/>
          <w:i/>
          <w:iCs/>
          <w:color w:val="2B2A29"/>
          <w:spacing w:val="-6"/>
        </w:rPr>
        <w:t>International Covenant on Civil and Political Rights</w:t>
      </w:r>
      <w:r>
        <w:rPr>
          <w:rFonts w:ascii="Corbel" w:hAnsi="Corbel" w:cs="Corbel"/>
          <w:color w:val="2B2A29"/>
          <w:spacing w:val="-6"/>
        </w:rPr>
        <w:t xml:space="preserve">. It is also the basis for International </w:t>
      </w:r>
      <w:r>
        <w:rPr>
          <w:rFonts w:ascii="Corbel" w:hAnsi="Corbel" w:cs="Corbel"/>
          <w:color w:val="2B2A29"/>
          <w:spacing w:val="-6"/>
        </w:rPr>
        <w:br/>
        <w:t xml:space="preserve">Ethical Guidelines for Biomedical Research Involving Human Subjects proposed by the World Health </w:t>
      </w:r>
      <w:r>
        <w:rPr>
          <w:rFonts w:ascii="Corbel" w:hAnsi="Corbel" w:cs="Corbel"/>
          <w:color w:val="2B2A29"/>
          <w:spacing w:val="-6"/>
        </w:rPr>
        <w:br/>
        <w:t xml:space="preserve">Organisation. </w:t>
      </w:r>
    </w:p>
    <w:p w:rsidR="00000000" w:rsidRDefault="00943BA5">
      <w:pPr>
        <w:widowControl w:val="0"/>
        <w:autoSpaceDE w:val="0"/>
        <w:autoSpaceDN w:val="0"/>
        <w:adjustRightInd w:val="0"/>
        <w:spacing w:after="0" w:line="253" w:lineRule="exact"/>
        <w:ind w:left="754"/>
        <w:rPr>
          <w:rFonts w:ascii="Corbel" w:hAnsi="Corbel" w:cs="Corbel"/>
          <w:color w:val="2B2A29"/>
          <w:spacing w:val="-6"/>
        </w:rPr>
      </w:pPr>
    </w:p>
    <w:p w:rsidR="00000000" w:rsidRDefault="00943BA5">
      <w:pPr>
        <w:widowControl w:val="0"/>
        <w:autoSpaceDE w:val="0"/>
        <w:autoSpaceDN w:val="0"/>
        <w:adjustRightInd w:val="0"/>
        <w:spacing w:before="33" w:after="0" w:line="253" w:lineRule="exact"/>
        <w:ind w:left="754"/>
        <w:rPr>
          <w:rFonts w:ascii="Corbel" w:hAnsi="Corbel" w:cs="Corbel"/>
          <w:color w:val="2B2A29"/>
          <w:spacing w:val="-5"/>
        </w:rPr>
      </w:pPr>
      <w:r>
        <w:rPr>
          <w:rFonts w:ascii="Corbel" w:hAnsi="Corbel" w:cs="Corbel"/>
          <w:color w:val="2B2A29"/>
          <w:spacing w:val="-5"/>
        </w:rPr>
        <w:t>Aga</w:t>
      </w:r>
      <w:r>
        <w:rPr>
          <w:rFonts w:ascii="Corbel" w:hAnsi="Corbel" w:cs="Corbel"/>
          <w:color w:val="2B2A29"/>
          <w:spacing w:val="-5"/>
        </w:rPr>
        <w:t xml:space="preserve">inst key protections of these codes, questions have to be asked about children transitioning. </w:t>
      </w:r>
    </w:p>
    <w:p w:rsidR="00000000" w:rsidRDefault="00943BA5">
      <w:pPr>
        <w:widowControl w:val="0"/>
        <w:autoSpaceDE w:val="0"/>
        <w:autoSpaceDN w:val="0"/>
        <w:adjustRightInd w:val="0"/>
        <w:spacing w:after="0" w:line="253" w:lineRule="exact"/>
        <w:ind w:left="754"/>
        <w:rPr>
          <w:rFonts w:ascii="Corbel" w:hAnsi="Corbel" w:cs="Corbel"/>
          <w:color w:val="2B2A29"/>
          <w:spacing w:val="-5"/>
        </w:rPr>
      </w:pPr>
    </w:p>
    <w:p w:rsidR="00000000" w:rsidRDefault="00943BA5">
      <w:pPr>
        <w:widowControl w:val="0"/>
        <w:autoSpaceDE w:val="0"/>
        <w:autoSpaceDN w:val="0"/>
        <w:adjustRightInd w:val="0"/>
        <w:spacing w:before="34" w:after="0" w:line="253" w:lineRule="exact"/>
        <w:ind w:left="754"/>
        <w:rPr>
          <w:rFonts w:ascii="Corbel" w:hAnsi="Corbel" w:cs="Corbel"/>
          <w:color w:val="2B2A29"/>
          <w:spacing w:val="-5"/>
        </w:rPr>
      </w:pPr>
      <w:r>
        <w:rPr>
          <w:rFonts w:ascii="Corbel" w:hAnsi="Corbel" w:cs="Corbel"/>
          <w:color w:val="2B2A29"/>
          <w:spacing w:val="-5"/>
        </w:rPr>
        <w:t xml:space="preserve">Against the requirement for a subject </w:t>
      </w:r>
      <w:r>
        <w:rPr>
          <w:rFonts w:ascii="Corbel" w:hAnsi="Corbel" w:cs="Corbel"/>
          <w:color w:val="2B2A29"/>
          <w:spacing w:val="-5"/>
        </w:rPr>
        <w:t>“</w:t>
      </w:r>
      <w:r>
        <w:rPr>
          <w:rFonts w:ascii="Corbel" w:hAnsi="Corbel" w:cs="Corbel"/>
          <w:color w:val="2B2A29"/>
          <w:spacing w:val="-5"/>
        </w:rPr>
        <w:t>understanding</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type w:val="continuous"/>
          <w:pgSz w:w="11900" w:h="16820"/>
          <w:pgMar w:top="1077" w:right="1157" w:bottom="20" w:left="380" w:header="720" w:footer="720" w:gutter="0"/>
          <w:cols w:space="720"/>
          <w:noEndnote/>
        </w:sectPr>
      </w:pPr>
    </w:p>
    <w:p w:rsidR="00000000" w:rsidRDefault="00943BA5">
      <w:pPr>
        <w:widowControl w:val="0"/>
        <w:autoSpaceDE w:val="0"/>
        <w:autoSpaceDN w:val="0"/>
        <w:adjustRightInd w:val="0"/>
        <w:spacing w:before="21" w:after="0" w:line="260" w:lineRule="exact"/>
        <w:ind w:left="754" w:right="572"/>
        <w:rPr>
          <w:rFonts w:ascii="Corbel" w:hAnsi="Corbel" w:cs="Corbel"/>
          <w:color w:val="2B2A29"/>
          <w:spacing w:val="-5"/>
        </w:rPr>
      </w:pPr>
      <w:r>
        <w:rPr>
          <w:rFonts w:ascii="Corbel" w:hAnsi="Corbel" w:cs="Corbel"/>
          <w:color w:val="2B2A29"/>
          <w:spacing w:val="-5"/>
        </w:rPr>
        <w:t>consent</w:t>
      </w:r>
      <w:r>
        <w:rPr>
          <w:rFonts w:ascii="Corbel" w:hAnsi="Corbel" w:cs="Corbel"/>
          <w:color w:val="2B2A29"/>
          <w:spacing w:val="-5"/>
        </w:rPr>
        <w:t>”</w:t>
      </w:r>
      <w:r>
        <w:rPr>
          <w:rFonts w:ascii="Corbel" w:hAnsi="Corbel" w:cs="Corbel"/>
          <w:color w:val="2B2A29"/>
          <w:spacing w:val="-5"/>
        </w:rPr>
        <w:t>, how can a child on puberty blockers understand their sexual future? How can</w:t>
      </w:r>
      <w:r>
        <w:rPr>
          <w:rFonts w:ascii="Corbel" w:hAnsi="Corbel" w:cs="Corbel"/>
          <w:color w:val="2B2A29"/>
          <w:spacing w:val="-5"/>
        </w:rPr>
        <w:t xml:space="preserve"> a child with a psychological disorder comprehend transitioning and the permanent changes to their future?</w:t>
      </w:r>
    </w:p>
    <w:p w:rsidR="00000000" w:rsidRDefault="00943BA5">
      <w:pPr>
        <w:widowControl w:val="0"/>
        <w:autoSpaceDE w:val="0"/>
        <w:autoSpaceDN w:val="0"/>
        <w:adjustRightInd w:val="0"/>
        <w:spacing w:after="0" w:line="260" w:lineRule="exact"/>
        <w:ind w:left="754"/>
        <w:rPr>
          <w:rFonts w:ascii="Corbel" w:hAnsi="Corbel" w:cs="Corbel"/>
          <w:color w:val="2B2A29"/>
          <w:spacing w:val="-5"/>
        </w:rPr>
      </w:pPr>
    </w:p>
    <w:p w:rsidR="00000000" w:rsidRDefault="00943BA5">
      <w:pPr>
        <w:widowControl w:val="0"/>
        <w:autoSpaceDE w:val="0"/>
        <w:autoSpaceDN w:val="0"/>
        <w:adjustRightInd w:val="0"/>
        <w:spacing w:before="30" w:after="0" w:line="260" w:lineRule="exact"/>
        <w:ind w:left="754" w:right="477"/>
        <w:rPr>
          <w:rFonts w:ascii="Corbel" w:hAnsi="Corbel" w:cs="Corbel"/>
          <w:color w:val="2B2A29"/>
          <w:spacing w:val="-5"/>
        </w:rPr>
      </w:pPr>
      <w:r>
        <w:rPr>
          <w:rFonts w:ascii="Corbel" w:hAnsi="Corbel" w:cs="Corbel"/>
          <w:color w:val="2B2A29"/>
          <w:spacing w:val="-5"/>
        </w:rPr>
        <w:t xml:space="preserve">Against the necessity for an outcome that cannot be </w:t>
      </w:r>
      <w:r>
        <w:rPr>
          <w:rFonts w:ascii="Corbel" w:hAnsi="Corbel" w:cs="Corbel"/>
          <w:color w:val="2B2A29"/>
          <w:spacing w:val="-5"/>
        </w:rPr>
        <w:br/>
      </w:r>
      <w:r>
        <w:rPr>
          <w:rFonts w:ascii="Corbel" w:hAnsi="Corbel" w:cs="Corbel"/>
          <w:color w:val="2B2A29"/>
          <w:spacing w:val="-5"/>
        </w:rPr>
        <w:t xml:space="preserve">achieved in any other way, why is medical transitioning </w:t>
      </w:r>
      <w:r>
        <w:rPr>
          <w:rFonts w:ascii="Corbel" w:hAnsi="Corbel" w:cs="Corbel"/>
          <w:color w:val="2B2A29"/>
          <w:spacing w:val="-5"/>
        </w:rPr>
        <w:br/>
        <w:t xml:space="preserve">vigorously pursued when most children will revert to </w:t>
      </w:r>
      <w:r>
        <w:rPr>
          <w:rFonts w:ascii="Corbel" w:hAnsi="Corbel" w:cs="Corbel"/>
          <w:color w:val="2B2A29"/>
          <w:spacing w:val="-5"/>
        </w:rPr>
        <w:br/>
        <w:t xml:space="preserve">identifying with their natal sex in adulthood? Who can </w:t>
      </w:r>
      <w:r>
        <w:rPr>
          <w:rFonts w:ascii="Corbel" w:hAnsi="Corbel" w:cs="Corbel"/>
          <w:color w:val="2B2A29"/>
          <w:spacing w:val="-5"/>
        </w:rPr>
        <w:br/>
        <w:t xml:space="preserve">predict that </w:t>
      </w:r>
      <w:r>
        <w:rPr>
          <w:rFonts w:ascii="Corbel" w:hAnsi="Corbel" w:cs="Corbel"/>
          <w:color w:val="2B2A29"/>
          <w:spacing w:val="-5"/>
        </w:rPr>
        <w:t>“</w:t>
      </w:r>
      <w:r>
        <w:rPr>
          <w:rFonts w:ascii="Corbel" w:hAnsi="Corbel" w:cs="Corbel"/>
          <w:color w:val="2B2A29"/>
          <w:spacing w:val="-5"/>
        </w:rPr>
        <w:t xml:space="preserve">compassionate, supportive, watching and </w:t>
      </w:r>
      <w:r>
        <w:rPr>
          <w:rFonts w:ascii="Corbel" w:hAnsi="Corbel" w:cs="Corbel"/>
          <w:color w:val="2B2A29"/>
          <w:spacing w:val="-5"/>
        </w:rPr>
        <w:br/>
        <w:t>waiting</w:t>
      </w:r>
      <w:r>
        <w:rPr>
          <w:rFonts w:ascii="Corbel" w:hAnsi="Corbel" w:cs="Corbel"/>
          <w:color w:val="2B2A29"/>
          <w:spacing w:val="-5"/>
        </w:rPr>
        <w:t>”</w:t>
      </w:r>
      <w:r>
        <w:rPr>
          <w:rFonts w:ascii="Corbel" w:hAnsi="Corbel" w:cs="Corbel"/>
          <w:color w:val="2B2A29"/>
          <w:spacing w:val="-5"/>
        </w:rPr>
        <w:t xml:space="preserve"> until the child reaches a</w:t>
      </w:r>
      <w:r>
        <w:rPr>
          <w:rFonts w:ascii="Corbel" w:hAnsi="Corbel" w:cs="Corbel"/>
          <w:color w:val="2B2A29"/>
          <w:spacing w:val="-5"/>
        </w:rPr>
        <w:t xml:space="preserve">dulthood will not be </w:t>
      </w:r>
      <w:r>
        <w:rPr>
          <w:rFonts w:ascii="Corbel" w:hAnsi="Corbel" w:cs="Corbel"/>
          <w:color w:val="2B2A29"/>
          <w:spacing w:val="-5"/>
        </w:rPr>
        <w:br/>
        <w:t>effective?</w:t>
      </w:r>
    </w:p>
    <w:p w:rsidR="00000000" w:rsidRDefault="00943BA5">
      <w:pPr>
        <w:widowControl w:val="0"/>
        <w:autoSpaceDE w:val="0"/>
        <w:autoSpaceDN w:val="0"/>
        <w:adjustRightInd w:val="0"/>
        <w:spacing w:before="27" w:after="0" w:line="320" w:lineRule="exact"/>
        <w:ind w:left="10" w:right="68"/>
        <w:jc w:val="both"/>
        <w:rPr>
          <w:rFonts w:ascii="Corbel Italic" w:hAnsi="Corbel Italic" w:cs="Corbel Italic"/>
          <w:i/>
          <w:iCs/>
          <w:color w:val="FEFFFF"/>
          <w:spacing w:val="-7"/>
          <w:sz w:val="28"/>
          <w:szCs w:val="28"/>
        </w:rPr>
      </w:pPr>
      <w:r>
        <w:rPr>
          <w:rFonts w:ascii="Corbel" w:hAnsi="Corbel" w:cs="Corbel"/>
          <w:color w:val="2B2A29"/>
          <w:spacing w:val="-5"/>
        </w:rPr>
        <w:br w:type="column"/>
      </w:r>
      <w:r>
        <w:rPr>
          <w:rFonts w:ascii="Corbel Italic" w:hAnsi="Corbel Italic" w:cs="Corbel Italic"/>
          <w:i/>
          <w:iCs/>
          <w:color w:val="FEFFFF"/>
          <w:spacing w:val="-7"/>
          <w:sz w:val="28"/>
          <w:szCs w:val="28"/>
        </w:rPr>
        <w:t xml:space="preserve">Against the requirement for a subject </w:t>
      </w:r>
      <w:r>
        <w:rPr>
          <w:rFonts w:ascii="Corbel Italic" w:hAnsi="Corbel Italic" w:cs="Corbel Italic"/>
          <w:i/>
          <w:iCs/>
          <w:color w:val="FEFFFF"/>
          <w:spacing w:val="-7"/>
          <w:sz w:val="28"/>
          <w:szCs w:val="28"/>
        </w:rPr>
        <w:br/>
      </w: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understanding consent</w:t>
      </w:r>
      <w:r>
        <w:rPr>
          <w:rFonts w:ascii="Corbel Italic" w:hAnsi="Corbel Italic" w:cs="Corbel Italic"/>
          <w:i/>
          <w:iCs/>
          <w:color w:val="FEFFFF"/>
          <w:spacing w:val="-7"/>
          <w:sz w:val="28"/>
          <w:szCs w:val="28"/>
        </w:rPr>
        <w:t>”</w:t>
      </w:r>
      <w:r>
        <w:rPr>
          <w:rFonts w:ascii="Corbel Italic" w:hAnsi="Corbel Italic" w:cs="Corbel Italic"/>
          <w:i/>
          <w:iCs/>
          <w:color w:val="FEFFFF"/>
          <w:spacing w:val="-7"/>
          <w:sz w:val="28"/>
          <w:szCs w:val="28"/>
        </w:rPr>
        <w:t xml:space="preserve">, how can a </w:t>
      </w:r>
      <w:r>
        <w:rPr>
          <w:rFonts w:ascii="Corbel Italic" w:hAnsi="Corbel Italic" w:cs="Corbel Italic"/>
          <w:i/>
          <w:iCs/>
          <w:color w:val="FEFFFF"/>
          <w:spacing w:val="-7"/>
          <w:sz w:val="28"/>
          <w:szCs w:val="28"/>
        </w:rPr>
        <w:br/>
        <w:t>child on puberty blockers understand</w:t>
      </w:r>
    </w:p>
    <w:p w:rsidR="00000000" w:rsidRDefault="00943BA5">
      <w:pPr>
        <w:widowControl w:val="0"/>
        <w:autoSpaceDE w:val="0"/>
        <w:autoSpaceDN w:val="0"/>
        <w:adjustRightInd w:val="0"/>
        <w:spacing w:after="0" w:line="320" w:lineRule="exact"/>
        <w:ind w:left="143" w:right="209" w:firstLine="199"/>
        <w:jc w:val="both"/>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their sexual future? How can a </w:t>
      </w:r>
      <w:r>
        <w:rPr>
          <w:rFonts w:ascii="Corbel Italic" w:hAnsi="Corbel Italic" w:cs="Corbel Italic"/>
          <w:i/>
          <w:iCs/>
          <w:color w:val="FEFFFF"/>
          <w:spacing w:val="-7"/>
          <w:sz w:val="28"/>
          <w:szCs w:val="28"/>
        </w:rPr>
        <w:br/>
        <w:t>child with a psychological disorder</w:t>
      </w:r>
    </w:p>
    <w:p w:rsidR="00000000" w:rsidRDefault="00943BA5">
      <w:pPr>
        <w:widowControl w:val="0"/>
        <w:autoSpaceDE w:val="0"/>
        <w:autoSpaceDN w:val="0"/>
        <w:adjustRightInd w:val="0"/>
        <w:spacing w:after="0" w:line="320" w:lineRule="exact"/>
        <w:ind w:left="81" w:right="147" w:firstLine="64"/>
        <w:jc w:val="both"/>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comprehend transitioning and the </w:t>
      </w:r>
      <w:r>
        <w:rPr>
          <w:rFonts w:ascii="Corbel Italic" w:hAnsi="Corbel Italic" w:cs="Corbel Italic"/>
          <w:i/>
          <w:iCs/>
          <w:color w:val="FEFFFF"/>
          <w:spacing w:val="-7"/>
          <w:sz w:val="28"/>
          <w:szCs w:val="28"/>
        </w:rPr>
        <w:br/>
        <w:t>permanen</w:t>
      </w:r>
      <w:r>
        <w:rPr>
          <w:rFonts w:ascii="Corbel Italic" w:hAnsi="Corbel Italic" w:cs="Corbel Italic"/>
          <w:i/>
          <w:iCs/>
          <w:color w:val="FEFFFF"/>
          <w:spacing w:val="-7"/>
          <w:sz w:val="28"/>
          <w:szCs w:val="28"/>
        </w:rPr>
        <w:t xml:space="preserve">t changes to their future? </w:t>
      </w:r>
    </w:p>
    <w:p w:rsidR="00000000" w:rsidRDefault="00943BA5">
      <w:pPr>
        <w:framePr w:w="262" w:wrap="auto" w:vAnchor="page" w:hAnchor="page" w:x="401"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26</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type w:val="continuous"/>
          <w:pgSz w:w="11900" w:h="16820"/>
          <w:pgMar w:top="-1077" w:right="1157" w:bottom="-20" w:left="380" w:header="720" w:footer="720" w:gutter="0"/>
          <w:cols w:num="2" w:space="720" w:equalWidth="0">
            <w:col w:w="6019" w:space="160"/>
            <w:col w:w="4030"/>
          </w:cols>
          <w:noEndnote/>
        </w:sectPr>
      </w:pPr>
    </w:p>
    <w:p w:rsidR="00000000" w:rsidRDefault="00943BA5">
      <w:pPr>
        <w:widowControl w:val="0"/>
        <w:autoSpaceDE w:val="0"/>
        <w:autoSpaceDN w:val="0"/>
        <w:adjustRightInd w:val="0"/>
        <w:spacing w:after="0" w:line="260" w:lineRule="exact"/>
        <w:ind w:left="20" w:right="1431"/>
        <w:jc w:val="both"/>
        <w:rPr>
          <w:rFonts w:ascii="Corbel" w:hAnsi="Corbel" w:cs="Corbel"/>
          <w:color w:val="2B2A29"/>
          <w:spacing w:val="-5"/>
          <w:w w:val="98"/>
        </w:rPr>
      </w:pPr>
      <w:r>
        <w:rPr>
          <w:noProof/>
        </w:rPr>
        <w:pict>
          <v:shape id="_x0000_s1077" type="#_x0000_t75" style="position:absolute;left:0;text-align:left;margin-left:0;margin-top:0;width:595pt;height:841pt;z-index:-251606016;mso-position-horizontal-relative:page;mso-position-vertical-relative:page" o:allowincell="f">
            <v:imagedata r:id="rId33" o:title=""/>
            <w10:wrap anchorx="page" anchory="page"/>
          </v:shape>
        </w:pict>
      </w:r>
      <w:bookmarkStart w:id="27" w:name="Pg27"/>
      <w:bookmarkEnd w:id="27"/>
      <w:r>
        <w:rPr>
          <w:rFonts w:ascii="Corbel" w:hAnsi="Corbel" w:cs="Corbel"/>
          <w:color w:val="2B2A29"/>
          <w:spacing w:val="-5"/>
        </w:rPr>
        <w:t xml:space="preserve">Against the requirement that experimentation is based on previous knowledge, including animal studies, </w:t>
      </w:r>
      <w:r>
        <w:rPr>
          <w:rFonts w:ascii="Corbel" w:hAnsi="Corbel" w:cs="Corbel"/>
          <w:color w:val="2B2A29"/>
          <w:spacing w:val="-5"/>
        </w:rPr>
        <w:br/>
      </w:r>
      <w:r>
        <w:rPr>
          <w:rFonts w:ascii="Corbel" w:hAnsi="Corbel" w:cs="Corbel"/>
          <w:color w:val="2B2A29"/>
          <w:spacing w:val="-5"/>
          <w:w w:val="98"/>
        </w:rPr>
        <w:t>there is virtually no previous knowledge, and animal studies that ought to be d</w:t>
      </w:r>
      <w:r>
        <w:rPr>
          <w:rFonts w:ascii="Corbel" w:hAnsi="Corbel" w:cs="Corbel"/>
          <w:color w:val="2B2A29"/>
          <w:spacing w:val="-5"/>
          <w:w w:val="98"/>
        </w:rPr>
        <w:t xml:space="preserve">issuasive are being ignored. </w:t>
      </w:r>
    </w:p>
    <w:p w:rsidR="00000000" w:rsidRDefault="00943BA5">
      <w:pPr>
        <w:widowControl w:val="0"/>
        <w:autoSpaceDE w:val="0"/>
        <w:autoSpaceDN w:val="0"/>
        <w:adjustRightInd w:val="0"/>
        <w:spacing w:after="0" w:line="260" w:lineRule="exact"/>
        <w:ind w:left="20"/>
        <w:jc w:val="both"/>
        <w:rPr>
          <w:rFonts w:ascii="Corbel" w:hAnsi="Corbel" w:cs="Corbel"/>
          <w:color w:val="2B2A29"/>
          <w:spacing w:val="-5"/>
          <w:w w:val="98"/>
        </w:rPr>
      </w:pPr>
    </w:p>
    <w:p w:rsidR="00000000" w:rsidRDefault="00943BA5">
      <w:pPr>
        <w:widowControl w:val="0"/>
        <w:autoSpaceDE w:val="0"/>
        <w:autoSpaceDN w:val="0"/>
        <w:adjustRightInd w:val="0"/>
        <w:spacing w:before="29" w:after="0" w:line="260" w:lineRule="exact"/>
        <w:ind w:left="20" w:right="1392"/>
        <w:jc w:val="both"/>
        <w:rPr>
          <w:rFonts w:ascii="Corbel" w:hAnsi="Corbel" w:cs="Corbel"/>
          <w:color w:val="2B2A29"/>
          <w:spacing w:val="-5"/>
        </w:rPr>
      </w:pPr>
      <w:r>
        <w:rPr>
          <w:rFonts w:ascii="Corbel" w:hAnsi="Corbel" w:cs="Corbel"/>
          <w:color w:val="2B2A29"/>
          <w:spacing w:val="-5"/>
        </w:rPr>
        <w:t xml:space="preserve">Against the requirement that an experiment ought not to exceed expected benefits, animal studies show </w:t>
      </w:r>
      <w:r>
        <w:rPr>
          <w:rFonts w:ascii="Corbel" w:hAnsi="Corbel" w:cs="Corbel"/>
          <w:color w:val="2B2A29"/>
          <w:spacing w:val="-5"/>
        </w:rPr>
        <w:t xml:space="preserve">risk of sustained cerebral damage. Conversely, there is no long-term evidence that dysphoric children will be advantaged by medical transitioning, while there is long-term evidence that transgendered adults have an inordinate rate of suicide. </w:t>
      </w:r>
    </w:p>
    <w:p w:rsidR="00000000" w:rsidRDefault="00943BA5">
      <w:pPr>
        <w:widowControl w:val="0"/>
        <w:autoSpaceDE w:val="0"/>
        <w:autoSpaceDN w:val="0"/>
        <w:adjustRightInd w:val="0"/>
        <w:spacing w:after="0" w:line="260" w:lineRule="exact"/>
        <w:ind w:left="20"/>
        <w:jc w:val="both"/>
        <w:rPr>
          <w:rFonts w:ascii="Corbel" w:hAnsi="Corbel" w:cs="Corbel"/>
          <w:color w:val="2B2A29"/>
          <w:spacing w:val="-5"/>
        </w:rPr>
      </w:pPr>
    </w:p>
    <w:p w:rsidR="00000000" w:rsidRDefault="00943BA5">
      <w:pPr>
        <w:widowControl w:val="0"/>
        <w:autoSpaceDE w:val="0"/>
        <w:autoSpaceDN w:val="0"/>
        <w:adjustRightInd w:val="0"/>
        <w:spacing w:before="20" w:after="0" w:line="260" w:lineRule="exact"/>
        <w:ind w:left="20" w:right="1988"/>
        <w:jc w:val="both"/>
        <w:rPr>
          <w:rFonts w:ascii="Corbel" w:hAnsi="Corbel" w:cs="Corbel"/>
          <w:color w:val="2B2A29"/>
          <w:spacing w:val="-5"/>
        </w:rPr>
      </w:pPr>
      <w:r>
        <w:rPr>
          <w:rFonts w:ascii="Corbel" w:hAnsi="Corbel" w:cs="Corbel"/>
          <w:color w:val="2B2A29"/>
          <w:spacing w:val="-5"/>
        </w:rPr>
        <w:t>Against the</w:t>
      </w:r>
      <w:r>
        <w:rPr>
          <w:rFonts w:ascii="Corbel" w:hAnsi="Corbel" w:cs="Corbel"/>
          <w:color w:val="2B2A29"/>
          <w:spacing w:val="-5"/>
        </w:rPr>
        <w:t xml:space="preserve"> necessity that staff must be fully qualified, the very recent tsunami of childhood gender dysphoria means very few therapists possess long-term, corporate expertise. </w:t>
      </w:r>
    </w:p>
    <w:p w:rsidR="00000000" w:rsidRDefault="00943BA5">
      <w:pPr>
        <w:widowControl w:val="0"/>
        <w:autoSpaceDE w:val="0"/>
        <w:autoSpaceDN w:val="0"/>
        <w:adjustRightInd w:val="0"/>
        <w:spacing w:after="0" w:line="253" w:lineRule="exact"/>
        <w:ind w:left="20"/>
        <w:rPr>
          <w:rFonts w:ascii="Corbel" w:hAnsi="Corbel" w:cs="Corbel"/>
          <w:color w:val="2B2A29"/>
          <w:spacing w:val="-5"/>
        </w:rPr>
      </w:pPr>
    </w:p>
    <w:p w:rsidR="00000000" w:rsidRDefault="00943BA5">
      <w:pPr>
        <w:widowControl w:val="0"/>
        <w:autoSpaceDE w:val="0"/>
        <w:autoSpaceDN w:val="0"/>
        <w:adjustRightInd w:val="0"/>
        <w:spacing w:before="53" w:after="0" w:line="253" w:lineRule="exact"/>
        <w:ind w:left="20"/>
        <w:rPr>
          <w:rFonts w:ascii="Corbel" w:hAnsi="Corbel" w:cs="Corbel"/>
          <w:color w:val="2B2A29"/>
          <w:spacing w:val="-5"/>
        </w:rPr>
      </w:pPr>
      <w:r>
        <w:rPr>
          <w:rFonts w:ascii="Corbel" w:hAnsi="Corbel" w:cs="Corbel"/>
          <w:color w:val="2B2A29"/>
          <w:spacing w:val="-5"/>
        </w:rPr>
        <w:t>Against the requirement that medical staff must stop</w:t>
      </w:r>
    </w:p>
    <w:p w:rsidR="00000000" w:rsidRDefault="00943BA5">
      <w:pPr>
        <w:widowControl w:val="0"/>
        <w:autoSpaceDE w:val="0"/>
        <w:autoSpaceDN w:val="0"/>
        <w:adjustRightInd w:val="0"/>
        <w:spacing w:after="0" w:line="240" w:lineRule="auto"/>
        <w:rPr>
          <w:rFonts w:ascii="Corbel" w:hAnsi="Corbel" w:cs="Corbel"/>
          <w:color w:val="2B2A29"/>
          <w:spacing w:val="-5"/>
        </w:rPr>
        <w:sectPr w:rsidR="00000000">
          <w:pgSz w:w="11900" w:h="16820"/>
          <w:pgMar w:top="-1077" w:right="194" w:bottom="-20" w:left="1114" w:header="720" w:footer="720" w:gutter="0"/>
          <w:cols w:space="720"/>
          <w:noEndnote/>
        </w:sectPr>
      </w:pPr>
    </w:p>
    <w:p w:rsidR="00000000" w:rsidRDefault="00943BA5">
      <w:pPr>
        <w:widowControl w:val="0"/>
        <w:autoSpaceDE w:val="0"/>
        <w:autoSpaceDN w:val="0"/>
        <w:adjustRightInd w:val="0"/>
        <w:spacing w:before="7" w:after="0" w:line="260" w:lineRule="exact"/>
        <w:ind w:left="20" w:right="810"/>
        <w:jc w:val="both"/>
        <w:rPr>
          <w:rFonts w:ascii="Corbel" w:hAnsi="Corbel" w:cs="Corbel"/>
          <w:color w:val="2B2A29"/>
          <w:spacing w:val="-5"/>
        </w:rPr>
      </w:pPr>
      <w:r>
        <w:rPr>
          <w:rFonts w:ascii="Corbel" w:hAnsi="Corbel" w:cs="Corbel"/>
          <w:color w:val="2B2A29"/>
          <w:spacing w:val="-5"/>
        </w:rPr>
        <w:t>the experimen</w:t>
      </w:r>
      <w:r>
        <w:rPr>
          <w:rFonts w:ascii="Corbel" w:hAnsi="Corbel" w:cs="Corbel"/>
          <w:color w:val="2B2A29"/>
          <w:spacing w:val="-5"/>
        </w:rPr>
        <w:t xml:space="preserve">t when they observe the experiment </w:t>
      </w:r>
      <w:r>
        <w:rPr>
          <w:rFonts w:ascii="Corbel" w:hAnsi="Corbel" w:cs="Corbel"/>
          <w:color w:val="2B2A29"/>
          <w:spacing w:val="-5"/>
        </w:rPr>
        <w:br/>
        <w:t>is dangerous, given the absence of traditional study</w:t>
      </w:r>
    </w:p>
    <w:p w:rsidR="00000000" w:rsidRDefault="00943BA5">
      <w:pPr>
        <w:widowControl w:val="0"/>
        <w:autoSpaceDE w:val="0"/>
        <w:autoSpaceDN w:val="0"/>
        <w:adjustRightInd w:val="0"/>
        <w:spacing w:after="0" w:line="260" w:lineRule="exact"/>
        <w:ind w:left="20" w:right="536"/>
        <w:jc w:val="both"/>
        <w:rPr>
          <w:rFonts w:ascii="Corbel" w:hAnsi="Corbel" w:cs="Corbel"/>
          <w:color w:val="2B2A29"/>
          <w:spacing w:val="-5"/>
        </w:rPr>
      </w:pPr>
      <w:r>
        <w:rPr>
          <w:rFonts w:ascii="Corbel" w:hAnsi="Corbel" w:cs="Corbel"/>
          <w:color w:val="2B2A29"/>
          <w:spacing w:val="-5"/>
        </w:rPr>
        <w:t xml:space="preserve">design, how will the staff know when things have gone </w:t>
      </w:r>
      <w:r>
        <w:rPr>
          <w:rFonts w:ascii="Corbel" w:hAnsi="Corbel" w:cs="Corbel"/>
          <w:color w:val="2B2A29"/>
          <w:spacing w:val="-5"/>
        </w:rPr>
        <w:br/>
        <w:t>wrong? In the absence of such standard trials, frontal</w:t>
      </w:r>
    </w:p>
    <w:p w:rsidR="00000000" w:rsidRDefault="00943BA5">
      <w:pPr>
        <w:widowControl w:val="0"/>
        <w:autoSpaceDE w:val="0"/>
        <w:autoSpaceDN w:val="0"/>
        <w:adjustRightInd w:val="0"/>
        <w:spacing w:after="0" w:line="260" w:lineRule="exact"/>
        <w:ind w:left="20" w:right="361"/>
        <w:jc w:val="both"/>
        <w:rPr>
          <w:rFonts w:ascii="Corbel" w:hAnsi="Corbel" w:cs="Corbel"/>
          <w:color w:val="2B2A29"/>
          <w:spacing w:val="-5"/>
        </w:rPr>
      </w:pPr>
      <w:r>
        <w:rPr>
          <w:rFonts w:ascii="Corbel" w:hAnsi="Corbel" w:cs="Corbel"/>
          <w:color w:val="2B2A29"/>
          <w:spacing w:val="-5"/>
        </w:rPr>
        <w:t>lobotomies were p</w:t>
      </w:r>
      <w:r>
        <w:rPr>
          <w:rFonts w:ascii="Corbel" w:hAnsi="Corbel" w:cs="Corbel"/>
          <w:color w:val="2B2A29"/>
          <w:spacing w:val="-5"/>
        </w:rPr>
        <w:t>ursued enthusiastically for a long time at the cost of tens of thousands of interventions.</w:t>
      </w:r>
    </w:p>
    <w:p w:rsidR="00000000" w:rsidRDefault="00943BA5">
      <w:pPr>
        <w:widowControl w:val="0"/>
        <w:tabs>
          <w:tab w:val="left" w:pos="95"/>
        </w:tabs>
        <w:autoSpaceDE w:val="0"/>
        <w:autoSpaceDN w:val="0"/>
        <w:adjustRightInd w:val="0"/>
        <w:spacing w:after="0" w:line="312" w:lineRule="exact"/>
        <w:ind w:left="10" w:right="1052"/>
        <w:jc w:val="both"/>
        <w:rPr>
          <w:rFonts w:ascii="Corbel Italic" w:hAnsi="Corbel Italic" w:cs="Corbel Italic"/>
          <w:i/>
          <w:iCs/>
          <w:color w:val="FEFFFF"/>
          <w:spacing w:val="-7"/>
          <w:sz w:val="28"/>
          <w:szCs w:val="28"/>
        </w:rPr>
      </w:pPr>
      <w:r>
        <w:rPr>
          <w:rFonts w:ascii="Corbel" w:hAnsi="Corbel" w:cs="Corbel"/>
          <w:color w:val="2B2A29"/>
          <w:spacing w:val="-5"/>
        </w:rPr>
        <w:br w:type="column"/>
      </w:r>
      <w:r>
        <w:rPr>
          <w:rFonts w:ascii="Corbel Italic" w:hAnsi="Corbel Italic" w:cs="Corbel Italic"/>
          <w:i/>
          <w:iCs/>
          <w:color w:val="FEFFFF"/>
          <w:spacing w:val="-7"/>
          <w:sz w:val="28"/>
          <w:szCs w:val="28"/>
        </w:rPr>
        <w:t xml:space="preserve">What child will be able to walk away </w:t>
      </w:r>
      <w:r>
        <w:rPr>
          <w:rFonts w:ascii="Corbel Italic" w:hAnsi="Corbel Italic" w:cs="Corbel Italic"/>
          <w:i/>
          <w:iCs/>
          <w:color w:val="FEFFFF"/>
          <w:spacing w:val="-7"/>
          <w:sz w:val="28"/>
          <w:szCs w:val="28"/>
        </w:rPr>
        <w:br/>
      </w:r>
      <w:r>
        <w:rPr>
          <w:rFonts w:ascii="Corbel Italic" w:hAnsi="Corbel Italic" w:cs="Corbel Italic"/>
          <w:i/>
          <w:iCs/>
          <w:color w:val="FEFFFF"/>
          <w:spacing w:val="-7"/>
          <w:sz w:val="28"/>
          <w:szCs w:val="28"/>
        </w:rPr>
        <w:tab/>
        <w:t>from a new identity, the persuasion</w:t>
      </w:r>
    </w:p>
    <w:p w:rsidR="00000000" w:rsidRDefault="00943BA5">
      <w:pPr>
        <w:widowControl w:val="0"/>
        <w:tabs>
          <w:tab w:val="left" w:pos="1001"/>
        </w:tabs>
        <w:autoSpaceDE w:val="0"/>
        <w:autoSpaceDN w:val="0"/>
        <w:adjustRightInd w:val="0"/>
        <w:spacing w:after="0" w:line="320" w:lineRule="exact"/>
        <w:ind w:left="212" w:right="1264"/>
        <w:jc w:val="both"/>
        <w:rPr>
          <w:rFonts w:ascii="Corbel Italic" w:hAnsi="Corbel Italic" w:cs="Corbel Italic"/>
          <w:i/>
          <w:iCs/>
          <w:color w:val="FEFFFF"/>
          <w:spacing w:val="-7"/>
          <w:sz w:val="28"/>
          <w:szCs w:val="28"/>
        </w:rPr>
      </w:pPr>
      <w:r>
        <w:rPr>
          <w:rFonts w:ascii="Corbel Italic" w:hAnsi="Corbel Italic" w:cs="Corbel Italic"/>
          <w:i/>
          <w:iCs/>
          <w:color w:val="FEFFFF"/>
          <w:spacing w:val="-7"/>
          <w:sz w:val="28"/>
          <w:szCs w:val="28"/>
        </w:rPr>
        <w:t xml:space="preserve">of drugs and the commitment of </w:t>
      </w:r>
      <w:r>
        <w:rPr>
          <w:rFonts w:ascii="Corbel Italic" w:hAnsi="Corbel Italic" w:cs="Corbel Italic"/>
          <w:i/>
          <w:iCs/>
          <w:color w:val="FEFFFF"/>
          <w:spacing w:val="-7"/>
          <w:sz w:val="28"/>
          <w:szCs w:val="28"/>
        </w:rPr>
        <w:br/>
      </w:r>
      <w:r>
        <w:rPr>
          <w:rFonts w:ascii="Corbel Italic" w:hAnsi="Corbel Italic" w:cs="Corbel Italic"/>
          <w:i/>
          <w:iCs/>
          <w:color w:val="FEFFFF"/>
          <w:spacing w:val="-7"/>
          <w:sz w:val="28"/>
          <w:szCs w:val="28"/>
        </w:rPr>
        <w:tab/>
        <w:t xml:space="preserve">authority figures? </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7"/>
          <w:sz w:val="28"/>
          <w:szCs w:val="28"/>
        </w:rPr>
        <w:sectPr w:rsidR="00000000">
          <w:type w:val="continuous"/>
          <w:pgSz w:w="11900" w:h="16820"/>
          <w:pgMar w:top="-1077" w:right="194" w:bottom="-20" w:left="1114" w:header="720" w:footer="720" w:gutter="0"/>
          <w:cols w:num="2" w:space="720" w:equalWidth="0">
            <w:col w:w="5307" w:space="160"/>
            <w:col w:w="4971"/>
          </w:cols>
          <w:noEndnote/>
        </w:sectPr>
      </w:pPr>
    </w:p>
    <w:p w:rsidR="00000000" w:rsidRDefault="00943BA5">
      <w:pPr>
        <w:widowControl w:val="0"/>
        <w:autoSpaceDE w:val="0"/>
        <w:autoSpaceDN w:val="0"/>
        <w:adjustRightInd w:val="0"/>
        <w:spacing w:after="0" w:line="260" w:lineRule="exact"/>
        <w:ind w:left="20"/>
        <w:jc w:val="both"/>
        <w:rPr>
          <w:rFonts w:ascii="Corbel Italic" w:hAnsi="Corbel Italic" w:cs="Corbel Italic"/>
          <w:i/>
          <w:iCs/>
          <w:color w:val="FEFFFF"/>
          <w:spacing w:val="-7"/>
          <w:sz w:val="28"/>
          <w:szCs w:val="28"/>
        </w:rPr>
      </w:pPr>
    </w:p>
    <w:p w:rsidR="00000000" w:rsidRDefault="00943BA5">
      <w:pPr>
        <w:widowControl w:val="0"/>
        <w:autoSpaceDE w:val="0"/>
        <w:autoSpaceDN w:val="0"/>
        <w:adjustRightInd w:val="0"/>
        <w:spacing w:before="4" w:after="0" w:line="260" w:lineRule="exact"/>
        <w:ind w:left="20" w:right="1478"/>
        <w:jc w:val="both"/>
        <w:rPr>
          <w:rFonts w:ascii="Corbel" w:hAnsi="Corbel" w:cs="Corbel"/>
          <w:color w:val="2B2A29"/>
          <w:spacing w:val="-6"/>
        </w:rPr>
      </w:pPr>
      <w:r>
        <w:rPr>
          <w:rFonts w:ascii="Corbel" w:hAnsi="Corbel" w:cs="Corbel"/>
          <w:color w:val="2B2A29"/>
          <w:spacing w:val="-5"/>
        </w:rPr>
        <w:t>Ag</w:t>
      </w:r>
      <w:r>
        <w:rPr>
          <w:rFonts w:ascii="Corbel" w:hAnsi="Corbel" w:cs="Corbel"/>
          <w:color w:val="2B2A29"/>
          <w:spacing w:val="-5"/>
        </w:rPr>
        <w:t xml:space="preserve">ainst the necessity that subjects should be free to leave the study at any time, what child will be able to </w:t>
      </w:r>
      <w:r>
        <w:rPr>
          <w:rFonts w:ascii="Corbel" w:hAnsi="Corbel" w:cs="Corbel"/>
          <w:color w:val="2B2A29"/>
          <w:spacing w:val="-6"/>
        </w:rPr>
        <w:t xml:space="preserve">walk away from a new identity, the persuasion of drugs and the commitment of authority figures? </w:t>
      </w:r>
    </w:p>
    <w:p w:rsidR="00000000" w:rsidRDefault="00943BA5">
      <w:pPr>
        <w:framePr w:w="262" w:wrap="auto" w:vAnchor="page" w:hAnchor="page" w:x="11348"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27</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type w:val="continuous"/>
          <w:pgSz w:w="11900" w:h="16820"/>
          <w:pgMar w:top="1077" w:right="194" w:bottom="20" w:left="1114" w:header="720" w:footer="720" w:gutter="0"/>
          <w:cols w:space="720"/>
          <w:noEndnote/>
        </w:sectPr>
      </w:pPr>
    </w:p>
    <w:p w:rsidR="00000000" w:rsidRDefault="00943BA5">
      <w:pPr>
        <w:widowControl w:val="0"/>
        <w:autoSpaceDE w:val="0"/>
        <w:autoSpaceDN w:val="0"/>
        <w:adjustRightInd w:val="0"/>
        <w:spacing w:before="2" w:after="0" w:line="368" w:lineRule="exact"/>
        <w:ind w:left="754"/>
        <w:rPr>
          <w:rFonts w:ascii="Calibri Bold" w:hAnsi="Calibri Bold" w:cs="Calibri Bold"/>
          <w:color w:val="18417B"/>
          <w:w w:val="93"/>
          <w:sz w:val="32"/>
          <w:szCs w:val="32"/>
        </w:rPr>
      </w:pPr>
      <w:bookmarkStart w:id="28" w:name="Pg28"/>
      <w:bookmarkEnd w:id="28"/>
      <w:r>
        <w:rPr>
          <w:rFonts w:ascii="Calibri Bold" w:hAnsi="Calibri Bold" w:cs="Calibri Bold"/>
          <w:color w:val="18417B"/>
          <w:w w:val="93"/>
          <w:sz w:val="32"/>
          <w:szCs w:val="32"/>
        </w:rPr>
        <w:t xml:space="preserve">ENDNOTES </w:t>
      </w:r>
    </w:p>
    <w:p w:rsidR="00000000" w:rsidRDefault="00943BA5">
      <w:pPr>
        <w:widowControl w:val="0"/>
        <w:tabs>
          <w:tab w:val="left" w:pos="1151"/>
        </w:tabs>
        <w:autoSpaceDE w:val="0"/>
        <w:autoSpaceDN w:val="0"/>
        <w:adjustRightInd w:val="0"/>
        <w:spacing w:before="129" w:after="0" w:line="207" w:lineRule="exact"/>
        <w:ind w:left="754"/>
        <w:rPr>
          <w:rFonts w:ascii="Corbel" w:hAnsi="Corbel" w:cs="Corbel"/>
          <w:color w:val="2B2A29"/>
          <w:spacing w:val="-4"/>
          <w:sz w:val="16"/>
          <w:szCs w:val="16"/>
        </w:rPr>
      </w:pPr>
      <w:r>
        <w:rPr>
          <w:rFonts w:ascii="Times New Roman" w:hAnsi="Times New Roman" w:cs="Times New Roman"/>
          <w:color w:val="2B2A29"/>
          <w:sz w:val="18"/>
          <w:szCs w:val="18"/>
        </w:rPr>
        <w:t>1</w:t>
      </w:r>
      <w:r>
        <w:rPr>
          <w:rFonts w:ascii="Times New Roman" w:hAnsi="Times New Roman" w:cs="Times New Roman"/>
          <w:color w:val="2B2A29"/>
          <w:sz w:val="18"/>
          <w:szCs w:val="18"/>
        </w:rPr>
        <w:tab/>
      </w:r>
      <w:r>
        <w:rPr>
          <w:rFonts w:ascii="Corbel Italic" w:hAnsi="Corbel Italic" w:cs="Corbel Italic"/>
          <w:i/>
          <w:iCs/>
          <w:color w:val="2B2A29"/>
          <w:spacing w:val="-4"/>
          <w:sz w:val="16"/>
          <w:szCs w:val="16"/>
        </w:rPr>
        <w:t>Diagnostic and Statistical Manual of Mental Disorders, Fifth Edition</w:t>
      </w:r>
      <w:r>
        <w:rPr>
          <w:rFonts w:ascii="Corbel" w:hAnsi="Corbel" w:cs="Corbel"/>
          <w:color w:val="2B2A29"/>
          <w:spacing w:val="-4"/>
          <w:sz w:val="16"/>
          <w:szCs w:val="16"/>
        </w:rPr>
        <w:t>. (DSM-5) American Psychiatric Association. Washington. DC 2013, pg. 452.</w:t>
      </w:r>
    </w:p>
    <w:p w:rsidR="00000000" w:rsidRDefault="00943BA5">
      <w:pPr>
        <w:widowControl w:val="0"/>
        <w:tabs>
          <w:tab w:val="left" w:pos="1151"/>
        </w:tabs>
        <w:autoSpaceDE w:val="0"/>
        <w:autoSpaceDN w:val="0"/>
        <w:adjustRightInd w:val="0"/>
        <w:spacing w:before="30" w:after="0" w:line="207" w:lineRule="exact"/>
        <w:ind w:left="754"/>
        <w:rPr>
          <w:rFonts w:ascii="Corbel" w:hAnsi="Corbel" w:cs="Corbel"/>
          <w:color w:val="2B2A29"/>
          <w:spacing w:val="-3"/>
          <w:sz w:val="16"/>
          <w:szCs w:val="16"/>
        </w:rPr>
      </w:pPr>
      <w:r>
        <w:rPr>
          <w:rFonts w:ascii="Times New Roman" w:hAnsi="Times New Roman" w:cs="Times New Roman"/>
          <w:color w:val="2B2A29"/>
          <w:sz w:val="18"/>
          <w:szCs w:val="18"/>
        </w:rPr>
        <w:t>2</w:t>
      </w:r>
      <w:r>
        <w:rPr>
          <w:rFonts w:ascii="Times New Roman" w:hAnsi="Times New Roman" w:cs="Times New Roman"/>
          <w:color w:val="2B2A29"/>
          <w:sz w:val="18"/>
          <w:szCs w:val="18"/>
        </w:rPr>
        <w:tab/>
      </w:r>
      <w:r>
        <w:rPr>
          <w:rFonts w:ascii="Corbel" w:hAnsi="Corbel" w:cs="Corbel"/>
          <w:color w:val="2B2A29"/>
          <w:spacing w:val="-3"/>
          <w:sz w:val="16"/>
          <w:szCs w:val="16"/>
        </w:rPr>
        <w:t>Ibid.</w:t>
      </w:r>
    </w:p>
    <w:p w:rsidR="00000000" w:rsidRDefault="00943BA5">
      <w:pPr>
        <w:widowControl w:val="0"/>
        <w:tabs>
          <w:tab w:val="left" w:pos="1151"/>
        </w:tabs>
        <w:autoSpaceDE w:val="0"/>
        <w:autoSpaceDN w:val="0"/>
        <w:adjustRightInd w:val="0"/>
        <w:spacing w:before="29" w:after="0" w:line="207" w:lineRule="exact"/>
        <w:ind w:left="754"/>
        <w:rPr>
          <w:rFonts w:ascii="Corbel" w:hAnsi="Corbel" w:cs="Corbel"/>
          <w:color w:val="2B2A29"/>
          <w:spacing w:val="-4"/>
          <w:sz w:val="16"/>
          <w:szCs w:val="16"/>
        </w:rPr>
      </w:pPr>
      <w:r>
        <w:rPr>
          <w:rFonts w:ascii="Times New Roman" w:hAnsi="Times New Roman" w:cs="Times New Roman"/>
          <w:color w:val="2B2A29"/>
          <w:sz w:val="18"/>
          <w:szCs w:val="18"/>
        </w:rPr>
        <w:t>3</w:t>
      </w:r>
      <w:r>
        <w:rPr>
          <w:rFonts w:ascii="Times New Roman" w:hAnsi="Times New Roman" w:cs="Times New Roman"/>
          <w:color w:val="2B2A29"/>
          <w:sz w:val="18"/>
          <w:szCs w:val="18"/>
        </w:rPr>
        <w:tab/>
      </w:r>
      <w:r>
        <w:rPr>
          <w:rFonts w:ascii="Corbel" w:hAnsi="Corbel" w:cs="Corbel"/>
          <w:color w:val="2B2A29"/>
          <w:spacing w:val="-4"/>
          <w:sz w:val="16"/>
          <w:szCs w:val="16"/>
        </w:rPr>
        <w:t>Ristori J, Steensma TD. Gender dysphoria in childhood. Int Rev Psych. 2016;28 (1):13-20. Doi 10.3109/095</w:t>
      </w:r>
      <w:r>
        <w:rPr>
          <w:rFonts w:ascii="Corbel" w:hAnsi="Corbel" w:cs="Corbel"/>
          <w:color w:val="2B2A29"/>
          <w:spacing w:val="-4"/>
          <w:sz w:val="16"/>
          <w:szCs w:val="16"/>
        </w:rPr>
        <w:t>40261.2015.1115754</w:t>
      </w:r>
    </w:p>
    <w:p w:rsidR="00000000" w:rsidRDefault="00943BA5">
      <w:pPr>
        <w:widowControl w:val="0"/>
        <w:tabs>
          <w:tab w:val="left" w:pos="1151"/>
        </w:tabs>
        <w:autoSpaceDE w:val="0"/>
        <w:autoSpaceDN w:val="0"/>
        <w:adjustRightInd w:val="0"/>
        <w:spacing w:before="30" w:after="0" w:line="207" w:lineRule="exact"/>
        <w:ind w:left="754"/>
        <w:rPr>
          <w:rFonts w:ascii="Corbel" w:hAnsi="Corbel" w:cs="Corbel"/>
          <w:color w:val="2B2A29"/>
          <w:spacing w:val="-4"/>
          <w:sz w:val="16"/>
          <w:szCs w:val="16"/>
        </w:rPr>
      </w:pPr>
      <w:r>
        <w:rPr>
          <w:rFonts w:ascii="Times New Roman" w:hAnsi="Times New Roman" w:cs="Times New Roman"/>
          <w:color w:val="2B2A29"/>
          <w:sz w:val="18"/>
          <w:szCs w:val="18"/>
        </w:rPr>
        <w:t>4</w:t>
      </w:r>
      <w:r>
        <w:rPr>
          <w:rFonts w:ascii="Times New Roman" w:hAnsi="Times New Roman" w:cs="Times New Roman"/>
          <w:color w:val="2B2A29"/>
          <w:sz w:val="18"/>
          <w:szCs w:val="18"/>
        </w:rPr>
        <w:tab/>
      </w:r>
      <w:r>
        <w:rPr>
          <w:rFonts w:ascii="Corbel" w:hAnsi="Corbel" w:cs="Corbel"/>
          <w:color w:val="2B2A29"/>
          <w:spacing w:val="-4"/>
          <w:sz w:val="16"/>
          <w:szCs w:val="16"/>
        </w:rPr>
        <w:t>Shumer D, Spack NP. Current management of gender identity disorder in childhood and adolescence: guidelines, barriers and areas of</w:t>
      </w:r>
    </w:p>
    <w:p w:rsidR="00000000" w:rsidRDefault="00943BA5">
      <w:pPr>
        <w:widowControl w:val="0"/>
        <w:autoSpaceDE w:val="0"/>
        <w:autoSpaceDN w:val="0"/>
        <w:adjustRightInd w:val="0"/>
        <w:spacing w:before="1" w:after="0" w:line="174" w:lineRule="exact"/>
        <w:ind w:left="754" w:firstLine="397"/>
        <w:rPr>
          <w:rFonts w:ascii="Corbel" w:hAnsi="Corbel" w:cs="Corbel"/>
          <w:color w:val="2B2A29"/>
          <w:spacing w:val="-4"/>
          <w:sz w:val="16"/>
          <w:szCs w:val="16"/>
        </w:rPr>
      </w:pPr>
      <w:r>
        <w:rPr>
          <w:rFonts w:ascii="Corbel" w:hAnsi="Corbel" w:cs="Corbel"/>
          <w:color w:val="2B2A29"/>
          <w:spacing w:val="-4"/>
          <w:sz w:val="16"/>
          <w:szCs w:val="16"/>
        </w:rPr>
        <w:t>controversy. Curr Opin Endocrinol, Diabetes and Obes. 2013;20(1):69-73. Doi 10.1097/ MED.0b013e32835c711</w:t>
      </w:r>
      <w:r>
        <w:rPr>
          <w:rFonts w:ascii="Corbel" w:hAnsi="Corbel" w:cs="Corbel"/>
          <w:color w:val="2B2A29"/>
          <w:spacing w:val="-4"/>
          <w:sz w:val="16"/>
          <w:szCs w:val="16"/>
        </w:rPr>
        <w:t>e</w:t>
      </w:r>
    </w:p>
    <w:p w:rsidR="00000000" w:rsidRDefault="00943BA5">
      <w:pPr>
        <w:widowControl w:val="0"/>
        <w:tabs>
          <w:tab w:val="left" w:pos="1151"/>
        </w:tabs>
        <w:autoSpaceDE w:val="0"/>
        <w:autoSpaceDN w:val="0"/>
        <w:adjustRightInd w:val="0"/>
        <w:spacing w:before="36" w:after="0" w:line="207" w:lineRule="exact"/>
        <w:ind w:left="754"/>
        <w:rPr>
          <w:rFonts w:ascii="Corbel" w:hAnsi="Corbel" w:cs="Corbel"/>
          <w:color w:val="2B2A29"/>
          <w:spacing w:val="-4"/>
          <w:sz w:val="16"/>
          <w:szCs w:val="16"/>
        </w:rPr>
      </w:pPr>
      <w:r>
        <w:rPr>
          <w:rFonts w:ascii="Times New Roman" w:hAnsi="Times New Roman" w:cs="Times New Roman"/>
          <w:color w:val="2B2A29"/>
          <w:sz w:val="18"/>
          <w:szCs w:val="18"/>
        </w:rPr>
        <w:t>5</w:t>
      </w:r>
      <w:r>
        <w:rPr>
          <w:rFonts w:ascii="Times New Roman" w:hAnsi="Times New Roman" w:cs="Times New Roman"/>
          <w:color w:val="2B2A29"/>
          <w:sz w:val="18"/>
          <w:szCs w:val="18"/>
        </w:rPr>
        <w:tab/>
      </w:r>
      <w:r>
        <w:rPr>
          <w:rFonts w:ascii="Corbel" w:hAnsi="Corbel" w:cs="Corbel"/>
          <w:color w:val="2B2A29"/>
          <w:spacing w:val="-4"/>
          <w:sz w:val="16"/>
          <w:szCs w:val="16"/>
        </w:rPr>
        <w:t>Eade DM, Telfer MM, Tollitt MA. Implementing a single session nurse led assessment clinic into a gender service. Transgender Health.</w:t>
      </w:r>
    </w:p>
    <w:p w:rsidR="00000000" w:rsidRDefault="00943BA5">
      <w:pPr>
        <w:widowControl w:val="0"/>
        <w:autoSpaceDE w:val="0"/>
        <w:autoSpaceDN w:val="0"/>
        <w:adjustRightInd w:val="0"/>
        <w:spacing w:before="1" w:after="0" w:line="174" w:lineRule="exact"/>
        <w:ind w:left="754" w:firstLine="397"/>
        <w:rPr>
          <w:rFonts w:ascii="Corbel" w:hAnsi="Corbel" w:cs="Corbel"/>
          <w:color w:val="2B2A29"/>
          <w:spacing w:val="-4"/>
          <w:sz w:val="16"/>
          <w:szCs w:val="16"/>
        </w:rPr>
      </w:pPr>
      <w:r>
        <w:rPr>
          <w:rFonts w:ascii="Corbel" w:hAnsi="Corbel" w:cs="Corbel"/>
          <w:color w:val="2B2A29"/>
          <w:spacing w:val="-4"/>
          <w:sz w:val="16"/>
          <w:szCs w:val="16"/>
        </w:rPr>
        <w:t>2018;3(1):43-46. Doi 10.1089/trgh.2017.0050</w:t>
      </w:r>
    </w:p>
    <w:p w:rsidR="00000000" w:rsidRDefault="00943BA5">
      <w:pPr>
        <w:widowControl w:val="0"/>
        <w:tabs>
          <w:tab w:val="left" w:pos="1151"/>
        </w:tabs>
        <w:autoSpaceDE w:val="0"/>
        <w:autoSpaceDN w:val="0"/>
        <w:adjustRightInd w:val="0"/>
        <w:spacing w:before="36" w:after="0" w:line="207" w:lineRule="exact"/>
        <w:ind w:left="754"/>
        <w:rPr>
          <w:rFonts w:ascii="Corbel" w:hAnsi="Corbel" w:cs="Corbel"/>
          <w:color w:val="2B2A29"/>
          <w:spacing w:val="-4"/>
          <w:sz w:val="16"/>
          <w:szCs w:val="16"/>
        </w:rPr>
      </w:pPr>
      <w:r>
        <w:rPr>
          <w:rFonts w:ascii="Times New Roman" w:hAnsi="Times New Roman" w:cs="Times New Roman"/>
          <w:color w:val="2B2A29"/>
          <w:sz w:val="18"/>
          <w:szCs w:val="18"/>
        </w:rPr>
        <w:t>6</w:t>
      </w:r>
      <w:r>
        <w:rPr>
          <w:rFonts w:ascii="Times New Roman" w:hAnsi="Times New Roman" w:cs="Times New Roman"/>
          <w:color w:val="2B2A29"/>
          <w:sz w:val="18"/>
          <w:szCs w:val="18"/>
        </w:rPr>
        <w:tab/>
      </w:r>
      <w:r>
        <w:rPr>
          <w:rFonts w:ascii="Corbel" w:hAnsi="Corbel" w:cs="Corbel"/>
          <w:color w:val="2B2A29"/>
          <w:spacing w:val="-4"/>
          <w:sz w:val="16"/>
          <w:szCs w:val="16"/>
        </w:rPr>
        <w:t>DSM-5. 2013, Op. cit., pg. 454.</w:t>
      </w:r>
    </w:p>
    <w:p w:rsidR="00000000" w:rsidRDefault="00943BA5">
      <w:pPr>
        <w:widowControl w:val="0"/>
        <w:tabs>
          <w:tab w:val="left" w:pos="1151"/>
        </w:tabs>
        <w:autoSpaceDE w:val="0"/>
        <w:autoSpaceDN w:val="0"/>
        <w:adjustRightInd w:val="0"/>
        <w:spacing w:before="29" w:after="0" w:line="207" w:lineRule="exact"/>
        <w:ind w:left="754"/>
        <w:rPr>
          <w:rFonts w:ascii="Corbel" w:hAnsi="Corbel" w:cs="Corbel"/>
          <w:color w:val="2B2A29"/>
          <w:spacing w:val="-4"/>
          <w:position w:val="1"/>
          <w:sz w:val="16"/>
          <w:szCs w:val="16"/>
        </w:rPr>
      </w:pPr>
      <w:r>
        <w:rPr>
          <w:rFonts w:ascii="Times New Roman" w:hAnsi="Times New Roman" w:cs="Times New Roman"/>
          <w:color w:val="2B2A29"/>
          <w:sz w:val="18"/>
          <w:szCs w:val="18"/>
        </w:rPr>
        <w:t>7</w:t>
      </w:r>
      <w:r>
        <w:rPr>
          <w:rFonts w:ascii="Times New Roman" w:hAnsi="Times New Roman" w:cs="Times New Roman"/>
          <w:color w:val="2B2A29"/>
          <w:sz w:val="18"/>
          <w:szCs w:val="18"/>
        </w:rPr>
        <w:tab/>
      </w:r>
      <w:r>
        <w:rPr>
          <w:rFonts w:ascii="Corbel" w:hAnsi="Corbel" w:cs="Corbel"/>
          <w:color w:val="2B2A29"/>
          <w:spacing w:val="-4"/>
          <w:position w:val="1"/>
          <w:sz w:val="16"/>
          <w:szCs w:val="16"/>
        </w:rPr>
        <w:t>“</w:t>
      </w:r>
      <w:r>
        <w:rPr>
          <w:rFonts w:ascii="Corbel" w:hAnsi="Corbel" w:cs="Corbel"/>
          <w:color w:val="2B2A29"/>
          <w:spacing w:val="-4"/>
          <w:position w:val="1"/>
          <w:sz w:val="16"/>
          <w:szCs w:val="16"/>
        </w:rPr>
        <w:t>Gender Dysphoria</w:t>
      </w:r>
      <w:r>
        <w:rPr>
          <w:rFonts w:ascii="Corbel" w:hAnsi="Corbel" w:cs="Corbel"/>
          <w:color w:val="2B2A29"/>
          <w:spacing w:val="-4"/>
          <w:position w:val="1"/>
          <w:sz w:val="16"/>
          <w:szCs w:val="16"/>
        </w:rPr>
        <w:t>”</w:t>
      </w:r>
      <w:r>
        <w:rPr>
          <w:rFonts w:ascii="Corbel" w:hAnsi="Corbel" w:cs="Corbel"/>
          <w:color w:val="2B2A29"/>
          <w:spacing w:val="-4"/>
          <w:position w:val="1"/>
          <w:sz w:val="16"/>
          <w:szCs w:val="16"/>
        </w:rPr>
        <w:t>,</w:t>
      </w:r>
      <w:r>
        <w:rPr>
          <w:rFonts w:ascii="Corbel" w:hAnsi="Corbel" w:cs="Corbel"/>
          <w:color w:val="2B2A29"/>
          <w:spacing w:val="-4"/>
          <w:position w:val="1"/>
          <w:sz w:val="16"/>
          <w:szCs w:val="16"/>
        </w:rPr>
        <w:t xml:space="preserve"> American Psychiatric Association. </w:t>
      </w:r>
      <w:hyperlink r:id="rId34" w:history="1">
        <w:r>
          <w:rPr>
            <w:rFonts w:ascii="Corbel" w:hAnsi="Corbel" w:cs="Corbel"/>
            <w:color w:val="2B2A29"/>
            <w:spacing w:val="-4"/>
            <w:position w:val="1"/>
            <w:sz w:val="16"/>
            <w:szCs w:val="16"/>
          </w:rPr>
          <w:t>https://www.psychiatry.org/File%20Library/Psychiatrists/Practice/DSM/APA_</w:t>
        </w:r>
      </w:hyperlink>
      <w:r>
        <w:rPr>
          <w:rFonts w:ascii="Corbel" w:hAnsi="Corbel" w:cs="Corbel"/>
          <w:color w:val="2B2A29"/>
          <w:spacing w:val="-4"/>
          <w:position w:val="1"/>
          <w:sz w:val="16"/>
          <w:szCs w:val="16"/>
        </w:rPr>
        <w:t xml:space="preserve"> DSM-5-</w:t>
      </w:r>
    </w:p>
    <w:p w:rsidR="00000000" w:rsidRDefault="00943BA5">
      <w:pPr>
        <w:widowControl w:val="0"/>
        <w:autoSpaceDE w:val="0"/>
        <w:autoSpaceDN w:val="0"/>
        <w:adjustRightInd w:val="0"/>
        <w:spacing w:before="1" w:after="0" w:line="169"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Gender-Dysphoria.pdf Accessed 12 July 2018. </w:t>
      </w:r>
    </w:p>
    <w:p w:rsidR="00000000" w:rsidRDefault="00943BA5">
      <w:pPr>
        <w:widowControl w:val="0"/>
        <w:tabs>
          <w:tab w:val="left" w:pos="1151"/>
        </w:tabs>
        <w:autoSpaceDE w:val="0"/>
        <w:autoSpaceDN w:val="0"/>
        <w:adjustRightInd w:val="0"/>
        <w:spacing w:before="50" w:after="0" w:line="195" w:lineRule="exact"/>
        <w:ind w:left="754"/>
        <w:rPr>
          <w:rFonts w:ascii="Corbel" w:hAnsi="Corbel" w:cs="Corbel"/>
          <w:color w:val="2B2A29"/>
          <w:spacing w:val="-4"/>
          <w:sz w:val="16"/>
          <w:szCs w:val="16"/>
        </w:rPr>
      </w:pPr>
      <w:r>
        <w:rPr>
          <w:rFonts w:ascii="Times New Roman" w:hAnsi="Times New Roman" w:cs="Times New Roman"/>
          <w:color w:val="2B2A29"/>
          <w:sz w:val="18"/>
          <w:szCs w:val="18"/>
        </w:rPr>
        <w:t xml:space="preserve">8 </w:t>
      </w:r>
      <w:r>
        <w:rPr>
          <w:rFonts w:ascii="Times New Roman" w:hAnsi="Times New Roman" w:cs="Times New Roman"/>
          <w:color w:val="2B2A29"/>
          <w:sz w:val="18"/>
          <w:szCs w:val="18"/>
        </w:rPr>
        <w:tab/>
      </w:r>
      <w:r>
        <w:rPr>
          <w:rFonts w:ascii="Corbel" w:hAnsi="Corbel" w:cs="Corbel"/>
          <w:color w:val="2B2A29"/>
          <w:spacing w:val="-4"/>
          <w:sz w:val="16"/>
          <w:szCs w:val="16"/>
        </w:rPr>
        <w:t>Bo</w:t>
      </w:r>
      <w:r>
        <w:rPr>
          <w:rFonts w:ascii="Corbel" w:hAnsi="Corbel" w:cs="Corbel"/>
          <w:color w:val="2B2A29"/>
          <w:spacing w:val="-4"/>
          <w:sz w:val="16"/>
          <w:szCs w:val="16"/>
        </w:rPr>
        <w:t xml:space="preserve">nifacio HJ, Rosenthal SM. Gender variance and Dysphoria in Children and Adolescents. Pediatr Clin North Am. 2015. 62(4):1001-1016. Doi </w:t>
      </w:r>
    </w:p>
    <w:p w:rsidR="00000000" w:rsidRDefault="00943BA5">
      <w:pPr>
        <w:widowControl w:val="0"/>
        <w:autoSpaceDE w:val="0"/>
        <w:autoSpaceDN w:val="0"/>
        <w:adjustRightInd w:val="0"/>
        <w:spacing w:before="1" w:after="0" w:line="176"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10.1016/j. pcl.2015.04.013 </w:t>
      </w:r>
    </w:p>
    <w:p w:rsidR="00000000" w:rsidRDefault="00943BA5">
      <w:pPr>
        <w:widowControl w:val="0"/>
        <w:tabs>
          <w:tab w:val="left" w:pos="1151"/>
        </w:tabs>
        <w:autoSpaceDE w:val="0"/>
        <w:autoSpaceDN w:val="0"/>
        <w:adjustRightInd w:val="0"/>
        <w:spacing w:before="29" w:after="0" w:line="195" w:lineRule="exact"/>
        <w:ind w:left="754"/>
        <w:rPr>
          <w:rFonts w:ascii="Corbel" w:hAnsi="Corbel" w:cs="Corbel"/>
          <w:color w:val="2B2A29"/>
          <w:spacing w:val="-4"/>
          <w:sz w:val="16"/>
          <w:szCs w:val="16"/>
        </w:rPr>
      </w:pPr>
      <w:r>
        <w:rPr>
          <w:rFonts w:ascii="Times New Roman" w:hAnsi="Times New Roman" w:cs="Times New Roman"/>
          <w:color w:val="2B2A29"/>
          <w:sz w:val="18"/>
          <w:szCs w:val="18"/>
        </w:rPr>
        <w:t xml:space="preserve">9 </w:t>
      </w:r>
      <w:r>
        <w:rPr>
          <w:rFonts w:ascii="Times New Roman" w:hAnsi="Times New Roman" w:cs="Times New Roman"/>
          <w:color w:val="2B2A29"/>
          <w:sz w:val="18"/>
          <w:szCs w:val="18"/>
        </w:rPr>
        <w:tab/>
      </w:r>
      <w:r>
        <w:rPr>
          <w:rFonts w:ascii="Corbel" w:hAnsi="Corbel" w:cs="Corbel"/>
          <w:color w:val="2B2A29"/>
          <w:spacing w:val="-4"/>
          <w:sz w:val="16"/>
          <w:szCs w:val="16"/>
        </w:rPr>
        <w:t>Clark T, Lucassen M, Bullen P et al. The Health and Well-Being of Transgender High School</w:t>
      </w:r>
      <w:r>
        <w:rPr>
          <w:rFonts w:ascii="Corbel" w:hAnsi="Corbel" w:cs="Corbel"/>
          <w:color w:val="2B2A29"/>
          <w:spacing w:val="-4"/>
          <w:sz w:val="16"/>
          <w:szCs w:val="16"/>
        </w:rPr>
        <w:t xml:space="preserve"> Students: Results From the New Zealand Adolescent </w:t>
      </w:r>
    </w:p>
    <w:p w:rsidR="00000000" w:rsidRDefault="00943BA5">
      <w:pPr>
        <w:widowControl w:val="0"/>
        <w:autoSpaceDE w:val="0"/>
        <w:autoSpaceDN w:val="0"/>
        <w:adjustRightInd w:val="0"/>
        <w:spacing w:before="1" w:after="0" w:line="176" w:lineRule="exact"/>
        <w:ind w:left="1151"/>
        <w:rPr>
          <w:rFonts w:ascii="Corbel" w:hAnsi="Corbel" w:cs="Corbel"/>
          <w:color w:val="2B2A29"/>
          <w:spacing w:val="-4"/>
          <w:sz w:val="16"/>
          <w:szCs w:val="16"/>
        </w:rPr>
      </w:pPr>
      <w:r>
        <w:rPr>
          <w:rFonts w:ascii="Corbel" w:hAnsi="Corbel" w:cs="Corbel"/>
          <w:color w:val="2B2A29"/>
          <w:spacing w:val="-4"/>
          <w:sz w:val="16"/>
          <w:szCs w:val="16"/>
        </w:rPr>
        <w:t>Health Survey (Youth</w:t>
      </w:r>
      <w:r>
        <w:rPr>
          <w:rFonts w:ascii="Corbel" w:hAnsi="Corbel" w:cs="Corbel"/>
          <w:color w:val="2B2A29"/>
          <w:spacing w:val="-4"/>
          <w:sz w:val="16"/>
          <w:szCs w:val="16"/>
        </w:rPr>
        <w:t>’</w:t>
      </w:r>
      <w:r>
        <w:rPr>
          <w:rFonts w:ascii="Corbel" w:hAnsi="Corbel" w:cs="Corbel"/>
          <w:color w:val="2B2A29"/>
          <w:spacing w:val="-4"/>
          <w:sz w:val="16"/>
          <w:szCs w:val="16"/>
        </w:rPr>
        <w:t xml:space="preserve">12). J Adolescent Health. 2014;55:93-99.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5"/>
          <w:sz w:val="16"/>
          <w:szCs w:val="16"/>
        </w:rPr>
      </w:pPr>
      <w:r>
        <w:rPr>
          <w:rFonts w:ascii="Times New Roman" w:hAnsi="Times New Roman" w:cs="Times New Roman"/>
          <w:color w:val="2B2A29"/>
          <w:spacing w:val="-7"/>
          <w:w w:val="94"/>
          <w:sz w:val="18"/>
          <w:szCs w:val="18"/>
        </w:rPr>
        <w:t xml:space="preserve">10 </w:t>
      </w:r>
      <w:r>
        <w:rPr>
          <w:rFonts w:ascii="Times New Roman" w:hAnsi="Times New Roman" w:cs="Times New Roman"/>
          <w:color w:val="2B2A29"/>
          <w:spacing w:val="-7"/>
          <w:w w:val="94"/>
          <w:sz w:val="18"/>
          <w:szCs w:val="18"/>
        </w:rPr>
        <w:tab/>
      </w:r>
      <w:r>
        <w:rPr>
          <w:rFonts w:ascii="Corbel" w:hAnsi="Corbel" w:cs="Corbel"/>
          <w:color w:val="2B2A29"/>
          <w:spacing w:val="-5"/>
          <w:sz w:val="16"/>
          <w:szCs w:val="16"/>
        </w:rPr>
        <w:t>Clark TC, Fleming T, Bullen P, et al. Youth</w:t>
      </w:r>
      <w:r>
        <w:rPr>
          <w:rFonts w:ascii="Corbel" w:hAnsi="Corbel" w:cs="Corbel"/>
          <w:color w:val="2B2A29"/>
          <w:spacing w:val="-5"/>
          <w:sz w:val="16"/>
          <w:szCs w:val="16"/>
        </w:rPr>
        <w:t>’</w:t>
      </w:r>
      <w:r>
        <w:rPr>
          <w:rFonts w:ascii="Corbel" w:hAnsi="Corbel" w:cs="Corbel"/>
          <w:color w:val="2B2A29"/>
          <w:spacing w:val="-5"/>
          <w:sz w:val="16"/>
          <w:szCs w:val="16"/>
        </w:rPr>
        <w:t>12 prevalence tables: The health and wellbeing of New Zealand secondary school students in 20</w:t>
      </w:r>
      <w:r>
        <w:rPr>
          <w:rFonts w:ascii="Corbel" w:hAnsi="Corbel" w:cs="Corbel"/>
          <w:color w:val="2B2A29"/>
          <w:spacing w:val="-5"/>
          <w:sz w:val="16"/>
          <w:szCs w:val="16"/>
        </w:rPr>
        <w:t xml:space="preserve">12.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Auckland, New Zealand: University of Auckland; 2013. Accessed 14 July 2018.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w w:val="94"/>
          <w:sz w:val="18"/>
          <w:szCs w:val="18"/>
        </w:rPr>
        <w:t xml:space="preserve">11 </w:t>
      </w:r>
      <w:r>
        <w:rPr>
          <w:rFonts w:ascii="Times New Roman" w:hAnsi="Times New Roman" w:cs="Times New Roman"/>
          <w:color w:val="2B2A29"/>
          <w:spacing w:val="-7"/>
          <w:w w:val="94"/>
          <w:sz w:val="18"/>
          <w:szCs w:val="18"/>
        </w:rPr>
        <w:tab/>
      </w:r>
      <w:r>
        <w:rPr>
          <w:rFonts w:ascii="Corbel" w:hAnsi="Corbel" w:cs="Corbel"/>
          <w:color w:val="2B2A29"/>
          <w:spacing w:val="-4"/>
          <w:sz w:val="16"/>
          <w:szCs w:val="16"/>
        </w:rPr>
        <w:t>Telfer M, Tollit M, Feldman D. Transformation of health-care and legal system</w:t>
      </w:r>
      <w:r>
        <w:rPr>
          <w:rFonts w:ascii="Corbel" w:hAnsi="Corbel" w:cs="Corbel"/>
          <w:color w:val="2B2A29"/>
          <w:spacing w:val="-4"/>
          <w:sz w:val="16"/>
          <w:szCs w:val="16"/>
        </w:rPr>
        <w:t xml:space="preserve">s for the transgender population: The need for change. JPCH.2015.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3"/>
          <w:sz w:val="16"/>
          <w:szCs w:val="16"/>
        </w:rPr>
      </w:pPr>
      <w:r>
        <w:rPr>
          <w:rFonts w:ascii="Corbel" w:hAnsi="Corbel" w:cs="Corbel"/>
          <w:color w:val="2B2A29"/>
          <w:spacing w:val="-3"/>
          <w:sz w:val="16"/>
          <w:szCs w:val="16"/>
        </w:rPr>
        <w:t xml:space="preserve">51;1051-1053.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w w:val="94"/>
          <w:sz w:val="18"/>
          <w:szCs w:val="18"/>
        </w:rPr>
        <w:t xml:space="preserve">12 </w:t>
      </w:r>
      <w:r>
        <w:rPr>
          <w:rFonts w:ascii="Times New Roman" w:hAnsi="Times New Roman" w:cs="Times New Roman"/>
          <w:color w:val="2B2A29"/>
          <w:spacing w:val="-7"/>
          <w:w w:val="94"/>
          <w:sz w:val="18"/>
          <w:szCs w:val="18"/>
        </w:rPr>
        <w:tab/>
      </w:r>
      <w:r>
        <w:rPr>
          <w:rFonts w:ascii="Corbel Italic" w:hAnsi="Corbel Italic" w:cs="Corbel Italic"/>
          <w:i/>
          <w:iCs/>
          <w:color w:val="2B2A29"/>
          <w:spacing w:val="-4"/>
          <w:sz w:val="16"/>
          <w:szCs w:val="16"/>
        </w:rPr>
        <w:t xml:space="preserve">All of Us: Health and Physical Education Resource Understanding Gender Diversity, Sexual Diversity and Intersex Topics for Years 7 and 8, </w:t>
      </w:r>
      <w:r>
        <w:rPr>
          <w:rFonts w:ascii="Corbel" w:hAnsi="Corbel" w:cs="Corbel"/>
          <w:color w:val="2B2A29"/>
          <w:spacing w:val="-4"/>
          <w:sz w:val="16"/>
          <w:szCs w:val="16"/>
        </w:rPr>
        <w:t xml:space="preserve">Safe Schools </w:t>
      </w:r>
    </w:p>
    <w:p w:rsidR="00000000" w:rsidRDefault="00943BA5">
      <w:pPr>
        <w:widowControl w:val="0"/>
        <w:autoSpaceDE w:val="0"/>
        <w:autoSpaceDN w:val="0"/>
        <w:adjustRightInd w:val="0"/>
        <w:spacing w:after="0" w:line="180" w:lineRule="exact"/>
        <w:ind w:left="1151" w:right="77"/>
        <w:jc w:val="both"/>
        <w:rPr>
          <w:rFonts w:ascii="Corbel" w:hAnsi="Corbel" w:cs="Corbel"/>
          <w:color w:val="2B2A29"/>
          <w:spacing w:val="-4"/>
          <w:position w:val="1"/>
          <w:sz w:val="16"/>
          <w:szCs w:val="16"/>
        </w:rPr>
      </w:pPr>
      <w:r>
        <w:rPr>
          <w:rFonts w:ascii="Corbel" w:hAnsi="Corbel" w:cs="Corbel"/>
          <w:color w:val="2B2A29"/>
          <w:spacing w:val="-4"/>
          <w:position w:val="1"/>
          <w:sz w:val="16"/>
          <w:szCs w:val="16"/>
        </w:rPr>
        <w:t xml:space="preserve">Coalition Australia and Minus18, pg. 8. </w:t>
      </w:r>
      <w:hyperlink r:id="rId35" w:history="1">
        <w:r>
          <w:rPr>
            <w:rFonts w:ascii="Corbel" w:hAnsi="Corbel" w:cs="Corbel"/>
            <w:color w:val="2B2A29"/>
            <w:spacing w:val="-4"/>
            <w:position w:val="1"/>
            <w:sz w:val="16"/>
            <w:szCs w:val="16"/>
          </w:rPr>
          <w:t>http://www.education.vic.gov.au/Documents/about/programs/health/AllOfUs_</w:t>
        </w:r>
      </w:hyperlink>
      <w:r>
        <w:rPr>
          <w:rFonts w:ascii="Corbel" w:hAnsi="Corbel" w:cs="Corbel"/>
          <w:color w:val="2B2A29"/>
          <w:spacing w:val="-4"/>
          <w:position w:val="1"/>
          <w:sz w:val="16"/>
          <w:szCs w:val="16"/>
        </w:rPr>
        <w:t xml:space="preserve"> UnitGuide.pdf Accessed 14 </w:t>
      </w:r>
      <w:r>
        <w:rPr>
          <w:rFonts w:ascii="Corbel" w:hAnsi="Corbel" w:cs="Corbel"/>
          <w:color w:val="2B2A29"/>
          <w:spacing w:val="-4"/>
          <w:position w:val="1"/>
          <w:sz w:val="16"/>
          <w:szCs w:val="16"/>
        </w:rPr>
        <w:br/>
        <w:t xml:space="preserve">January 2018. Now available at </w:t>
      </w:r>
      <w:hyperlink r:id="rId36" w:history="1">
        <w:r>
          <w:rPr>
            <w:rFonts w:ascii="Corbel" w:hAnsi="Corbel" w:cs="Corbel"/>
            <w:color w:val="2B2A29"/>
            <w:spacing w:val="-4"/>
            <w:position w:val="1"/>
            <w:sz w:val="16"/>
            <w:szCs w:val="16"/>
          </w:rPr>
          <w:t>https://www.minus18.org.au/images/ALL_O</w:t>
        </w:r>
        <w:r>
          <w:rPr>
            <w:rFonts w:ascii="Corbel" w:hAnsi="Corbel" w:cs="Corbel"/>
            <w:color w:val="2B2A29"/>
            <w:spacing w:val="-4"/>
            <w:position w:val="1"/>
            <w:sz w:val="16"/>
            <w:szCs w:val="16"/>
          </w:rPr>
          <w:t>F_US.pdf</w:t>
        </w:r>
      </w:hyperlink>
      <w:r>
        <w:rPr>
          <w:rFonts w:ascii="Corbel" w:hAnsi="Corbel" w:cs="Corbel"/>
          <w:color w:val="2B2A29"/>
          <w:spacing w:val="-4"/>
          <w:position w:val="1"/>
          <w:sz w:val="16"/>
          <w:szCs w:val="16"/>
        </w:rPr>
        <w:t xml:space="preserve"> </w:t>
      </w:r>
    </w:p>
    <w:p w:rsidR="00000000" w:rsidRDefault="00943BA5">
      <w:pPr>
        <w:widowControl w:val="0"/>
        <w:tabs>
          <w:tab w:val="left" w:pos="1151"/>
        </w:tabs>
        <w:autoSpaceDE w:val="0"/>
        <w:autoSpaceDN w:val="0"/>
        <w:adjustRightInd w:val="0"/>
        <w:spacing w:before="38" w:after="0" w:line="207" w:lineRule="exact"/>
        <w:ind w:left="754"/>
        <w:rPr>
          <w:rFonts w:ascii="Corbel" w:hAnsi="Corbel" w:cs="Corbel"/>
          <w:color w:val="2B2A29"/>
          <w:spacing w:val="-4"/>
          <w:sz w:val="16"/>
          <w:szCs w:val="16"/>
        </w:rPr>
      </w:pPr>
      <w:r>
        <w:rPr>
          <w:rFonts w:ascii="Times New Roman" w:hAnsi="Times New Roman" w:cs="Times New Roman"/>
          <w:color w:val="2B2A29"/>
          <w:spacing w:val="-7"/>
          <w:w w:val="94"/>
          <w:sz w:val="18"/>
          <w:szCs w:val="18"/>
        </w:rPr>
        <w:t>13</w:t>
      </w:r>
      <w:r>
        <w:rPr>
          <w:rFonts w:ascii="Times New Roman" w:hAnsi="Times New Roman" w:cs="Times New Roman"/>
          <w:color w:val="2B2A29"/>
          <w:spacing w:val="-7"/>
          <w:w w:val="94"/>
          <w:sz w:val="18"/>
          <w:szCs w:val="18"/>
        </w:rPr>
        <w:tab/>
      </w:r>
      <w:r>
        <w:rPr>
          <w:rFonts w:ascii="Corbel" w:hAnsi="Corbel" w:cs="Corbel"/>
          <w:color w:val="2B2A29"/>
          <w:spacing w:val="-4"/>
          <w:sz w:val="16"/>
          <w:szCs w:val="16"/>
        </w:rPr>
        <w:t>DSM-5. 2013, Op. cit., pg. 452.</w:t>
      </w:r>
    </w:p>
    <w:p w:rsidR="00000000" w:rsidRDefault="00943BA5">
      <w:pPr>
        <w:widowControl w:val="0"/>
        <w:tabs>
          <w:tab w:val="left" w:pos="1151"/>
        </w:tabs>
        <w:autoSpaceDE w:val="0"/>
        <w:autoSpaceDN w:val="0"/>
        <w:adjustRightInd w:val="0"/>
        <w:spacing w:before="30"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14</w:t>
      </w:r>
      <w:r>
        <w:rPr>
          <w:rFonts w:ascii="Times New Roman" w:hAnsi="Times New Roman" w:cs="Times New Roman"/>
          <w:color w:val="2B2A29"/>
          <w:spacing w:val="-7"/>
          <w:sz w:val="18"/>
          <w:szCs w:val="18"/>
        </w:rPr>
        <w:tab/>
      </w:r>
      <w:r>
        <w:rPr>
          <w:rFonts w:ascii="Corbel" w:hAnsi="Corbel" w:cs="Corbel"/>
          <w:color w:val="2B2A29"/>
          <w:spacing w:val="-4"/>
          <w:sz w:val="16"/>
          <w:szCs w:val="16"/>
        </w:rPr>
        <w:t>Haas A, Eliason M, Mays V et al. Suicide and Suicide Risk in Lesbian, Gay, Bisexual, and Transgender Populations: Review and</w:t>
      </w:r>
    </w:p>
    <w:p w:rsidR="00000000" w:rsidRDefault="00943BA5">
      <w:pPr>
        <w:widowControl w:val="0"/>
        <w:autoSpaceDE w:val="0"/>
        <w:autoSpaceDN w:val="0"/>
        <w:adjustRightInd w:val="0"/>
        <w:spacing w:before="1" w:after="0" w:line="173"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Recommendations. J Homosex. 2011;58:10-51. Doi: 10.1080/00918369.2011.534038 </w:t>
      </w:r>
    </w:p>
    <w:p w:rsidR="00000000" w:rsidRDefault="00943BA5">
      <w:pPr>
        <w:widowControl w:val="0"/>
        <w:tabs>
          <w:tab w:val="left" w:pos="1151"/>
        </w:tabs>
        <w:autoSpaceDE w:val="0"/>
        <w:autoSpaceDN w:val="0"/>
        <w:adjustRightInd w:val="0"/>
        <w:spacing w:before="1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15</w:t>
      </w:r>
      <w:r>
        <w:rPr>
          <w:rFonts w:ascii="Times New Roman" w:hAnsi="Times New Roman" w:cs="Times New Roman"/>
          <w:color w:val="2B2A29"/>
          <w:spacing w:val="-7"/>
          <w:sz w:val="18"/>
          <w:szCs w:val="18"/>
        </w:rPr>
        <w:t xml:space="preserve">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Fan X et al. An exploratory study about inaccuracy and invalidity in adolescent self-report surveys. Field Methods. Savon-Williams and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Joyner. 2006;18(3):223-244. Doi 10.1177/152822X06289161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16 </w:t>
      </w:r>
      <w:r>
        <w:rPr>
          <w:rFonts w:ascii="Times New Roman" w:hAnsi="Times New Roman" w:cs="Times New Roman"/>
          <w:color w:val="2B2A29"/>
          <w:spacing w:val="-7"/>
          <w:sz w:val="18"/>
          <w:szCs w:val="18"/>
        </w:rPr>
        <w:tab/>
      </w:r>
      <w:r>
        <w:rPr>
          <w:rFonts w:ascii="Corbel" w:hAnsi="Corbel" w:cs="Corbel"/>
          <w:color w:val="2B2A29"/>
          <w:spacing w:val="-4"/>
          <w:sz w:val="16"/>
          <w:szCs w:val="16"/>
        </w:rPr>
        <w:t>“</w:t>
      </w:r>
      <w:r>
        <w:rPr>
          <w:rFonts w:ascii="Corbel" w:hAnsi="Corbel" w:cs="Corbel"/>
          <w:color w:val="2B2A29"/>
          <w:spacing w:val="-4"/>
          <w:sz w:val="16"/>
          <w:szCs w:val="16"/>
        </w:rPr>
        <w:t>Gender identity debate swirls over CAMH psychologist, tr</w:t>
      </w:r>
      <w:r>
        <w:rPr>
          <w:rFonts w:ascii="Corbel" w:hAnsi="Corbel" w:cs="Corbel"/>
          <w:color w:val="2B2A29"/>
          <w:spacing w:val="-4"/>
          <w:sz w:val="16"/>
          <w:szCs w:val="16"/>
        </w:rPr>
        <w:t>ansgender program</w:t>
      </w:r>
      <w:r>
        <w:rPr>
          <w:rFonts w:ascii="Corbel" w:hAnsi="Corbel" w:cs="Corbel"/>
          <w:color w:val="2B2A29"/>
          <w:spacing w:val="-4"/>
          <w:sz w:val="16"/>
          <w:szCs w:val="16"/>
        </w:rPr>
        <w:t>”</w:t>
      </w:r>
      <w:r>
        <w:rPr>
          <w:rFonts w:ascii="Corbel" w:hAnsi="Corbel" w:cs="Corbel"/>
          <w:color w:val="2B2A29"/>
          <w:spacing w:val="-4"/>
          <w:sz w:val="16"/>
          <w:szCs w:val="16"/>
        </w:rPr>
        <w:t xml:space="preserve">, </w:t>
      </w:r>
      <w:r>
        <w:rPr>
          <w:rFonts w:ascii="Corbel Italic" w:hAnsi="Corbel Italic" w:cs="Corbel Italic"/>
          <w:i/>
          <w:iCs/>
          <w:color w:val="2B2A29"/>
          <w:spacing w:val="-4"/>
          <w:sz w:val="16"/>
          <w:szCs w:val="16"/>
        </w:rPr>
        <w:t xml:space="preserve">The Globe and Mail. </w:t>
      </w:r>
      <w:r>
        <w:rPr>
          <w:rFonts w:ascii="Corbel" w:hAnsi="Corbel" w:cs="Corbel"/>
          <w:color w:val="2B2A29"/>
          <w:spacing w:val="-4"/>
          <w:sz w:val="16"/>
          <w:szCs w:val="16"/>
        </w:rPr>
        <w:t xml:space="preserve">14 February 2016. </w:t>
      </w:r>
      <w:hyperlink r:id="rId37" w:history="1">
        <w:r>
          <w:rPr>
            <w:rFonts w:ascii="Corbel" w:hAnsi="Corbel" w:cs="Corbel"/>
            <w:color w:val="2B2A29"/>
            <w:spacing w:val="-4"/>
            <w:sz w:val="16"/>
            <w:szCs w:val="16"/>
          </w:rPr>
          <w:t>https://www.</w:t>
        </w:r>
      </w:hyperlink>
      <w:r>
        <w:rPr>
          <w:rFonts w:ascii="Corbel" w:hAnsi="Corbel" w:cs="Corbel"/>
          <w:color w:val="2B2A29"/>
          <w:spacing w:val="-4"/>
          <w:sz w:val="16"/>
          <w:szCs w:val="16"/>
        </w:rPr>
        <w:t xml:space="preserve">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theglobeandmail.com/news/toronto/gender-identity-debate-swirls- over-camh-psychologist-transgender-program/article28758828/ Accessed </w:t>
      </w:r>
    </w:p>
    <w:p w:rsidR="00000000" w:rsidRDefault="00943BA5">
      <w:pPr>
        <w:widowControl w:val="0"/>
        <w:autoSpaceDE w:val="0"/>
        <w:autoSpaceDN w:val="0"/>
        <w:adjustRightInd w:val="0"/>
        <w:spacing w:before="1" w:after="0" w:line="181"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14 July 2018. </w:t>
      </w:r>
    </w:p>
    <w:p w:rsidR="00000000" w:rsidRDefault="00943BA5">
      <w:pPr>
        <w:widowControl w:val="0"/>
        <w:tabs>
          <w:tab w:val="left" w:pos="1151"/>
        </w:tabs>
        <w:autoSpaceDE w:val="0"/>
        <w:autoSpaceDN w:val="0"/>
        <w:adjustRightInd w:val="0"/>
        <w:spacing w:before="38"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17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Zucker KJ, Wood H, Singh D, Bradley SJ. A developmental biopsychosocial model for the treatment of children with gender identity disorder. J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Homosex. 2012;59(3):369-397. Doi 10.1080/00918369.2012.653309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18 </w:t>
      </w:r>
      <w:r>
        <w:rPr>
          <w:rFonts w:ascii="Times New Roman" w:hAnsi="Times New Roman" w:cs="Times New Roman"/>
          <w:color w:val="2B2A29"/>
          <w:spacing w:val="-7"/>
          <w:sz w:val="18"/>
          <w:szCs w:val="18"/>
        </w:rPr>
        <w:tab/>
      </w:r>
      <w:r>
        <w:rPr>
          <w:rFonts w:ascii="Corbel" w:hAnsi="Corbel" w:cs="Corbel"/>
          <w:color w:val="2B2A29"/>
          <w:spacing w:val="-4"/>
          <w:sz w:val="16"/>
          <w:szCs w:val="16"/>
        </w:rPr>
        <w:t>Wallien MS, Swaab H, Cohen-K</w:t>
      </w:r>
      <w:r>
        <w:rPr>
          <w:rFonts w:ascii="Corbel" w:hAnsi="Corbel" w:cs="Corbel"/>
          <w:color w:val="2B2A29"/>
          <w:spacing w:val="-4"/>
          <w:sz w:val="16"/>
          <w:szCs w:val="16"/>
        </w:rPr>
        <w:t xml:space="preserve">ettenis PT. Psychiatric comorbidity among children with gender identity disorder. J Am Acad Child Adolesc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Psychiatry. 2007;46(10):1307-1314. Doi 10.1097/chi.0b013e3181373848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19 </w:t>
      </w:r>
      <w:r>
        <w:rPr>
          <w:rFonts w:ascii="Times New Roman" w:hAnsi="Times New Roman" w:cs="Times New Roman"/>
          <w:color w:val="2B2A29"/>
          <w:spacing w:val="-7"/>
          <w:sz w:val="18"/>
          <w:szCs w:val="18"/>
        </w:rPr>
        <w:tab/>
      </w:r>
      <w:r>
        <w:rPr>
          <w:rFonts w:ascii="Corbel" w:hAnsi="Corbel" w:cs="Corbel"/>
          <w:color w:val="2B2A29"/>
          <w:spacing w:val="-4"/>
          <w:sz w:val="16"/>
          <w:szCs w:val="16"/>
        </w:rPr>
        <w:t>Steensma TD, Zucker KJ, Kreukels BP et al. Behavioural and emotional problem</w:t>
      </w:r>
      <w:r>
        <w:rPr>
          <w:rFonts w:ascii="Corbel" w:hAnsi="Corbel" w:cs="Corbel"/>
          <w:color w:val="2B2A29"/>
          <w:spacing w:val="-4"/>
          <w:sz w:val="16"/>
          <w:szCs w:val="16"/>
        </w:rPr>
        <w:t>s on the Teacher</w:t>
      </w:r>
      <w:r>
        <w:rPr>
          <w:rFonts w:ascii="Corbel" w:hAnsi="Corbel" w:cs="Corbel"/>
          <w:color w:val="2B2A29"/>
          <w:spacing w:val="-4"/>
          <w:sz w:val="16"/>
          <w:szCs w:val="16"/>
        </w:rPr>
        <w:t>’</w:t>
      </w:r>
      <w:r>
        <w:rPr>
          <w:rFonts w:ascii="Corbel" w:hAnsi="Corbel" w:cs="Corbel"/>
          <w:color w:val="2B2A29"/>
          <w:spacing w:val="-4"/>
          <w:sz w:val="16"/>
          <w:szCs w:val="16"/>
        </w:rPr>
        <w:t>s Report Form: a cross-national, cross-</w:t>
      </w:r>
    </w:p>
    <w:p w:rsidR="00000000" w:rsidRDefault="00943BA5">
      <w:pPr>
        <w:widowControl w:val="0"/>
        <w:autoSpaceDE w:val="0"/>
        <w:autoSpaceDN w:val="0"/>
        <w:adjustRightInd w:val="0"/>
        <w:spacing w:after="0" w:line="180" w:lineRule="exact"/>
        <w:ind w:left="1151" w:right="939"/>
        <w:jc w:val="both"/>
        <w:rPr>
          <w:rFonts w:ascii="Corbel" w:hAnsi="Corbel" w:cs="Corbel"/>
          <w:color w:val="2B2A29"/>
          <w:spacing w:val="-4"/>
          <w:sz w:val="16"/>
          <w:szCs w:val="16"/>
        </w:rPr>
      </w:pPr>
      <w:r>
        <w:rPr>
          <w:rFonts w:ascii="Corbel" w:hAnsi="Corbel" w:cs="Corbel"/>
          <w:color w:val="2B2A29"/>
          <w:spacing w:val="-4"/>
          <w:sz w:val="16"/>
          <w:szCs w:val="16"/>
        </w:rPr>
        <w:t xml:space="preserve">clinic comparative analysis of gender dysphoric children and adolescents. J Abnorm Child Psychol. 2014;42(4):635-647. Doi: 10.1007/ s10802-013-9804-2 </w:t>
      </w:r>
    </w:p>
    <w:p w:rsidR="00000000" w:rsidRDefault="00943BA5">
      <w:pPr>
        <w:widowControl w:val="0"/>
        <w:tabs>
          <w:tab w:val="left" w:pos="1151"/>
        </w:tabs>
        <w:autoSpaceDE w:val="0"/>
        <w:autoSpaceDN w:val="0"/>
        <w:adjustRightInd w:val="0"/>
        <w:spacing w:before="34"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20 </w:t>
      </w:r>
      <w:r>
        <w:rPr>
          <w:rFonts w:ascii="Times New Roman" w:hAnsi="Times New Roman" w:cs="Times New Roman"/>
          <w:color w:val="2B2A29"/>
          <w:spacing w:val="-7"/>
          <w:sz w:val="18"/>
          <w:szCs w:val="18"/>
        </w:rPr>
        <w:tab/>
      </w:r>
      <w:r>
        <w:rPr>
          <w:rFonts w:ascii="Corbel" w:hAnsi="Corbel" w:cs="Corbel"/>
          <w:color w:val="2B2A29"/>
          <w:spacing w:val="-4"/>
          <w:sz w:val="16"/>
          <w:szCs w:val="16"/>
        </w:rPr>
        <w:t>Spack NP, Edwards-Leeper L, Feldman HA, et a</w:t>
      </w:r>
      <w:r>
        <w:rPr>
          <w:rFonts w:ascii="Corbel" w:hAnsi="Corbel" w:cs="Corbel"/>
          <w:color w:val="2B2A29"/>
          <w:spacing w:val="-4"/>
          <w:sz w:val="16"/>
          <w:szCs w:val="16"/>
        </w:rPr>
        <w:t xml:space="preserve">l. Children and adolescents with gender identity disorder referred to a pediatric medical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center. Pediatrics. 2012;129(3):418-425. Doi 10.1542/peds.2011-0907 </w:t>
      </w:r>
    </w:p>
    <w:p w:rsidR="00000000" w:rsidRDefault="00943BA5">
      <w:pPr>
        <w:widowControl w:val="0"/>
        <w:tabs>
          <w:tab w:val="left" w:pos="1151"/>
        </w:tabs>
        <w:autoSpaceDE w:val="0"/>
        <w:autoSpaceDN w:val="0"/>
        <w:adjustRightInd w:val="0"/>
        <w:spacing w:before="1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21 </w:t>
      </w:r>
      <w:r>
        <w:rPr>
          <w:rFonts w:ascii="Times New Roman" w:hAnsi="Times New Roman" w:cs="Times New Roman"/>
          <w:color w:val="2B2A29"/>
          <w:spacing w:val="-7"/>
          <w:sz w:val="18"/>
          <w:szCs w:val="18"/>
        </w:rPr>
        <w:tab/>
      </w:r>
      <w:r>
        <w:rPr>
          <w:rFonts w:ascii="Corbel" w:hAnsi="Corbel" w:cs="Corbel"/>
          <w:color w:val="2B2A29"/>
          <w:spacing w:val="-4"/>
          <w:sz w:val="16"/>
          <w:szCs w:val="16"/>
        </w:rPr>
        <w:t>Hewitt JK, Paul C, Kasiannan P et al. Hormone treatment of gender identity disorder in a coh</w:t>
      </w:r>
      <w:r>
        <w:rPr>
          <w:rFonts w:ascii="Corbel" w:hAnsi="Corbel" w:cs="Corbel"/>
          <w:color w:val="2B2A29"/>
          <w:spacing w:val="-4"/>
          <w:sz w:val="16"/>
          <w:szCs w:val="16"/>
        </w:rPr>
        <w:t xml:space="preserve">ort of children and adolescents. Med J Aust.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2012;196(9):578-581. Doi 10.5694/mja12.10222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5"/>
          <w:sz w:val="16"/>
          <w:szCs w:val="16"/>
        </w:rPr>
      </w:pPr>
      <w:r>
        <w:rPr>
          <w:rFonts w:ascii="Times New Roman" w:hAnsi="Times New Roman" w:cs="Times New Roman"/>
          <w:color w:val="2B2A29"/>
          <w:spacing w:val="-7"/>
          <w:sz w:val="18"/>
          <w:szCs w:val="18"/>
        </w:rPr>
        <w:t xml:space="preserve">22 </w:t>
      </w:r>
      <w:r>
        <w:rPr>
          <w:rFonts w:ascii="Times New Roman" w:hAnsi="Times New Roman" w:cs="Times New Roman"/>
          <w:color w:val="2B2A29"/>
          <w:spacing w:val="-7"/>
          <w:sz w:val="18"/>
          <w:szCs w:val="18"/>
        </w:rPr>
        <w:tab/>
      </w:r>
      <w:r>
        <w:rPr>
          <w:rFonts w:ascii="Corbel" w:hAnsi="Corbel" w:cs="Corbel"/>
          <w:color w:val="2B2A29"/>
          <w:spacing w:val="-5"/>
          <w:sz w:val="16"/>
          <w:szCs w:val="16"/>
        </w:rPr>
        <w:t xml:space="preserve">Becerra-Culqui TA, Liu Y, Nash R et al. Mental Health of Transgender and Gender Nonconforming Youth Compared With Their Peers.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Pediatrics. 2018;141(5). Doi 10.1542/peds. 2017-3845 </w:t>
      </w:r>
    </w:p>
    <w:p w:rsidR="00000000" w:rsidRDefault="00943BA5">
      <w:pPr>
        <w:widowControl w:val="0"/>
        <w:tabs>
          <w:tab w:val="left" w:pos="1151"/>
        </w:tabs>
        <w:autoSpaceDE w:val="0"/>
        <w:autoSpaceDN w:val="0"/>
        <w:adjustRightInd w:val="0"/>
        <w:spacing w:before="50" w:after="0" w:line="207" w:lineRule="exact"/>
        <w:ind w:left="754"/>
        <w:rPr>
          <w:rFonts w:ascii="Corbel" w:hAnsi="Corbel" w:cs="Corbel"/>
          <w:color w:val="2B2A29"/>
          <w:spacing w:val="-3"/>
          <w:sz w:val="16"/>
          <w:szCs w:val="16"/>
        </w:rPr>
      </w:pPr>
      <w:r>
        <w:rPr>
          <w:rFonts w:ascii="Times New Roman" w:hAnsi="Times New Roman" w:cs="Times New Roman"/>
          <w:color w:val="2B2A29"/>
          <w:spacing w:val="-7"/>
          <w:sz w:val="18"/>
          <w:szCs w:val="18"/>
        </w:rPr>
        <w:t>23</w:t>
      </w:r>
      <w:r>
        <w:rPr>
          <w:rFonts w:ascii="Times New Roman" w:hAnsi="Times New Roman" w:cs="Times New Roman"/>
          <w:color w:val="2B2A29"/>
          <w:spacing w:val="-7"/>
          <w:sz w:val="18"/>
          <w:szCs w:val="18"/>
        </w:rPr>
        <w:tab/>
      </w:r>
      <w:r>
        <w:rPr>
          <w:rFonts w:ascii="Corbel" w:hAnsi="Corbel" w:cs="Corbel"/>
          <w:color w:val="2B2A29"/>
          <w:spacing w:val="-3"/>
          <w:sz w:val="16"/>
          <w:szCs w:val="16"/>
        </w:rPr>
        <w:t>Ibid.</w:t>
      </w:r>
    </w:p>
    <w:p w:rsidR="00000000" w:rsidRDefault="00943BA5">
      <w:pPr>
        <w:widowControl w:val="0"/>
        <w:tabs>
          <w:tab w:val="left" w:pos="1151"/>
        </w:tabs>
        <w:autoSpaceDE w:val="0"/>
        <w:autoSpaceDN w:val="0"/>
        <w:adjustRightInd w:val="0"/>
        <w:spacing w:before="22"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24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Kaltiala-Heino R, Sumia M, Tyolajarvi M et al. Two years of gender identity service for minors: overrepresentation of natal girls with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severe problems in adolescent development. Child Adol Psych Mental Health. 2015.9(9). Doi: 10.1186/s13034-015-0042-y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25</w:t>
      </w:r>
      <w:r>
        <w:rPr>
          <w:rFonts w:ascii="Times New Roman" w:hAnsi="Times New Roman" w:cs="Times New Roman"/>
          <w:color w:val="2B2A29"/>
          <w:spacing w:val="-7"/>
          <w:sz w:val="18"/>
          <w:szCs w:val="18"/>
        </w:rPr>
        <w:t xml:space="preserve"> </w:t>
      </w:r>
      <w:r>
        <w:rPr>
          <w:rFonts w:ascii="Times New Roman" w:hAnsi="Times New Roman" w:cs="Times New Roman"/>
          <w:color w:val="2B2A29"/>
          <w:spacing w:val="-7"/>
          <w:sz w:val="18"/>
          <w:szCs w:val="18"/>
        </w:rPr>
        <w:tab/>
      </w:r>
      <w:r>
        <w:rPr>
          <w:rFonts w:ascii="Corbel" w:hAnsi="Corbel" w:cs="Corbel"/>
          <w:color w:val="2B2A29"/>
          <w:spacing w:val="-4"/>
          <w:sz w:val="16"/>
          <w:szCs w:val="16"/>
        </w:rPr>
        <w:t>Kaltiala-Heino R, Bergman H, Ty</w:t>
      </w:r>
      <w:r>
        <w:rPr>
          <w:rFonts w:ascii="Corbel" w:hAnsi="Corbel" w:cs="Corbel"/>
          <w:color w:val="2B2A29"/>
          <w:spacing w:val="-4"/>
          <w:sz w:val="16"/>
          <w:szCs w:val="16"/>
        </w:rPr>
        <w:t>ö</w:t>
      </w:r>
      <w:r>
        <w:rPr>
          <w:rFonts w:ascii="Corbel" w:hAnsi="Corbel" w:cs="Corbel"/>
          <w:color w:val="2B2A29"/>
          <w:spacing w:val="-4"/>
          <w:sz w:val="16"/>
          <w:szCs w:val="16"/>
        </w:rPr>
        <w:t>l</w:t>
      </w:r>
      <w:r>
        <w:rPr>
          <w:rFonts w:ascii="Corbel" w:hAnsi="Corbel" w:cs="Corbel"/>
          <w:color w:val="2B2A29"/>
          <w:spacing w:val="-4"/>
          <w:sz w:val="16"/>
          <w:szCs w:val="16"/>
        </w:rPr>
        <w:t>ä</w:t>
      </w:r>
      <w:r>
        <w:rPr>
          <w:rFonts w:ascii="Corbel" w:hAnsi="Corbel" w:cs="Corbel"/>
          <w:color w:val="2B2A29"/>
          <w:spacing w:val="-4"/>
          <w:sz w:val="16"/>
          <w:szCs w:val="16"/>
        </w:rPr>
        <w:t>j</w:t>
      </w:r>
      <w:r>
        <w:rPr>
          <w:rFonts w:ascii="Corbel" w:hAnsi="Corbel" w:cs="Corbel"/>
          <w:color w:val="2B2A29"/>
          <w:spacing w:val="-4"/>
          <w:sz w:val="16"/>
          <w:szCs w:val="16"/>
        </w:rPr>
        <w:t>ä</w:t>
      </w:r>
      <w:r>
        <w:rPr>
          <w:rFonts w:ascii="Corbel" w:hAnsi="Corbel" w:cs="Corbel"/>
          <w:color w:val="2B2A29"/>
          <w:spacing w:val="-4"/>
          <w:sz w:val="16"/>
          <w:szCs w:val="16"/>
        </w:rPr>
        <w:t>rvi M, and Fris</w:t>
      </w:r>
      <w:r>
        <w:rPr>
          <w:rFonts w:ascii="Corbel" w:hAnsi="Corbel" w:cs="Corbel"/>
          <w:color w:val="2B2A29"/>
          <w:spacing w:val="-4"/>
          <w:sz w:val="16"/>
          <w:szCs w:val="16"/>
        </w:rPr>
        <w:t>é</w:t>
      </w:r>
      <w:r>
        <w:rPr>
          <w:rFonts w:ascii="Corbel" w:hAnsi="Corbel" w:cs="Corbel"/>
          <w:color w:val="2B2A29"/>
          <w:spacing w:val="-4"/>
          <w:sz w:val="16"/>
          <w:szCs w:val="16"/>
        </w:rPr>
        <w:t xml:space="preserve">n L. Gender dysphoria in adolescence: current perspectives. Adolesc Health Med Ther.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2018; 9: 31-41. Doi </w:t>
      </w:r>
      <w:hyperlink r:id="rId38" w:history="1">
        <w:r>
          <w:rPr>
            <w:rFonts w:ascii="Corbel" w:hAnsi="Corbel" w:cs="Corbel"/>
            <w:color w:val="2B2A29"/>
            <w:spacing w:val="-4"/>
            <w:sz w:val="16"/>
            <w:szCs w:val="16"/>
          </w:rPr>
          <w:t>https://doi.org/10.2147/AHMT.S135432</w:t>
        </w:r>
      </w:hyperlink>
      <w:r>
        <w:rPr>
          <w:rFonts w:ascii="Corbel" w:hAnsi="Corbel" w:cs="Corbel"/>
          <w:color w:val="2B2A29"/>
          <w:spacing w:val="-4"/>
          <w:sz w:val="16"/>
          <w:szCs w:val="16"/>
        </w:rPr>
        <w:t xml:space="preserve">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26 </w:t>
      </w:r>
      <w:r>
        <w:rPr>
          <w:rFonts w:ascii="Times New Roman" w:hAnsi="Times New Roman" w:cs="Times New Roman"/>
          <w:color w:val="2B2A29"/>
          <w:spacing w:val="-7"/>
          <w:sz w:val="18"/>
          <w:szCs w:val="18"/>
        </w:rPr>
        <w:tab/>
      </w:r>
      <w:r>
        <w:rPr>
          <w:rFonts w:ascii="Corbel" w:hAnsi="Corbel" w:cs="Corbel"/>
          <w:color w:val="2B2A29"/>
          <w:spacing w:val="-4"/>
          <w:sz w:val="16"/>
          <w:szCs w:val="16"/>
        </w:rPr>
        <w:t>K</w:t>
      </w:r>
      <w:r>
        <w:rPr>
          <w:rFonts w:ascii="Corbel" w:hAnsi="Corbel" w:cs="Corbel"/>
          <w:color w:val="2B2A29"/>
          <w:spacing w:val="-4"/>
          <w:sz w:val="16"/>
          <w:szCs w:val="16"/>
        </w:rPr>
        <w:t xml:space="preserve">altiala-Heino R, Sumia M, Tyolajarvi M, Lindberg N. Two years of gender identity service for minors: overrepresentation of natal girls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with severe problems in adolescent development. Child Adolesc Psychiatry Ment Health. 2015;9:9. Doi 10.1186/s13034-015-0</w:t>
      </w:r>
      <w:r>
        <w:rPr>
          <w:rFonts w:ascii="Corbel" w:hAnsi="Corbel" w:cs="Corbel"/>
          <w:color w:val="2B2A29"/>
          <w:spacing w:val="-4"/>
          <w:sz w:val="16"/>
          <w:szCs w:val="16"/>
        </w:rPr>
        <w:t xml:space="preserve">042-y </w:t>
      </w:r>
    </w:p>
    <w:p w:rsidR="00000000" w:rsidRDefault="00943BA5">
      <w:pPr>
        <w:widowControl w:val="0"/>
        <w:tabs>
          <w:tab w:val="left" w:pos="1151"/>
        </w:tabs>
        <w:autoSpaceDE w:val="0"/>
        <w:autoSpaceDN w:val="0"/>
        <w:adjustRightInd w:val="0"/>
        <w:spacing w:before="1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27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Chen M, Fuqua J, Eugster EA. Characteristics of referrals for gender dysphoria over a 13-year period. J Adolesc Health. 2016;58(3):369-371.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Doi 10.1016/j. jadohealth.2015.11.010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28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Holt V, Skagerberg E, Dunsford M. Young people with features </w:t>
      </w:r>
      <w:r>
        <w:rPr>
          <w:rFonts w:ascii="Corbel" w:hAnsi="Corbel" w:cs="Corbel"/>
          <w:color w:val="2B2A29"/>
          <w:spacing w:val="-4"/>
          <w:sz w:val="16"/>
          <w:szCs w:val="16"/>
        </w:rPr>
        <w:t xml:space="preserve">of gender dysphoria: demographics and associated difficulties. Clin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Child Psychol Psychiatry. 2016;21(1):108-118. Doi 10.1177/1359104514558431 </w:t>
      </w:r>
    </w:p>
    <w:p w:rsidR="00000000" w:rsidRDefault="00943BA5">
      <w:pPr>
        <w:widowControl w:val="0"/>
        <w:tabs>
          <w:tab w:val="left" w:pos="1151"/>
        </w:tabs>
        <w:autoSpaceDE w:val="0"/>
        <w:autoSpaceDN w:val="0"/>
        <w:adjustRightInd w:val="0"/>
        <w:spacing w:before="50"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29</w:t>
      </w:r>
      <w:r>
        <w:rPr>
          <w:rFonts w:ascii="Times New Roman" w:hAnsi="Times New Roman" w:cs="Times New Roman"/>
          <w:color w:val="2B2A29"/>
          <w:spacing w:val="-7"/>
          <w:sz w:val="18"/>
          <w:szCs w:val="18"/>
        </w:rPr>
        <w:tab/>
      </w:r>
      <w:r>
        <w:rPr>
          <w:rFonts w:ascii="Corbel" w:hAnsi="Corbel" w:cs="Corbel"/>
          <w:color w:val="2B2A29"/>
          <w:spacing w:val="-4"/>
          <w:sz w:val="16"/>
          <w:szCs w:val="16"/>
        </w:rPr>
        <w:t>Van Der Miesen AI, Hurley H, De Vries AL. Gender dysphoria and autism spectrum disorder: a narrative review.</w:t>
      </w:r>
      <w:r>
        <w:rPr>
          <w:rFonts w:ascii="Corbel" w:hAnsi="Corbel" w:cs="Corbel"/>
          <w:color w:val="2B2A29"/>
          <w:spacing w:val="-4"/>
          <w:sz w:val="16"/>
          <w:szCs w:val="16"/>
        </w:rPr>
        <w:t xml:space="preserve"> Int Rev Psychiatry.</w:t>
      </w:r>
    </w:p>
    <w:p w:rsidR="00000000" w:rsidRDefault="00943BA5">
      <w:pPr>
        <w:widowControl w:val="0"/>
        <w:autoSpaceDE w:val="0"/>
        <w:autoSpaceDN w:val="0"/>
        <w:adjustRightInd w:val="0"/>
        <w:spacing w:before="1" w:after="0" w:line="174" w:lineRule="exact"/>
        <w:ind w:left="754" w:firstLine="397"/>
        <w:rPr>
          <w:rFonts w:ascii="Corbel" w:hAnsi="Corbel" w:cs="Corbel"/>
          <w:color w:val="2B2A29"/>
          <w:spacing w:val="-3"/>
          <w:sz w:val="16"/>
          <w:szCs w:val="16"/>
        </w:rPr>
      </w:pPr>
      <w:r>
        <w:rPr>
          <w:rFonts w:ascii="Corbel" w:hAnsi="Corbel" w:cs="Corbel"/>
          <w:color w:val="2B2A29"/>
          <w:spacing w:val="-3"/>
          <w:sz w:val="16"/>
          <w:szCs w:val="16"/>
        </w:rPr>
        <w:t>2016;28(1):70-80. Doi 10.3109/09540261.2015.1111199</w:t>
      </w:r>
    </w:p>
    <w:p w:rsidR="00000000" w:rsidRDefault="00943BA5">
      <w:pPr>
        <w:widowControl w:val="0"/>
        <w:tabs>
          <w:tab w:val="left" w:pos="1151"/>
        </w:tabs>
        <w:autoSpaceDE w:val="0"/>
        <w:autoSpaceDN w:val="0"/>
        <w:adjustRightInd w:val="0"/>
        <w:spacing w:before="36"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30</w:t>
      </w:r>
      <w:r>
        <w:rPr>
          <w:rFonts w:ascii="Times New Roman" w:hAnsi="Times New Roman" w:cs="Times New Roman"/>
          <w:color w:val="2B2A29"/>
          <w:spacing w:val="-7"/>
          <w:sz w:val="18"/>
          <w:szCs w:val="18"/>
        </w:rPr>
        <w:tab/>
      </w:r>
      <w:r>
        <w:rPr>
          <w:rFonts w:ascii="Corbel" w:hAnsi="Corbel" w:cs="Corbel"/>
          <w:color w:val="2B2A29"/>
          <w:spacing w:val="-4"/>
          <w:sz w:val="16"/>
          <w:szCs w:val="16"/>
        </w:rPr>
        <w:t>Lai M, Lombardo MV, Baron-Cohen S. Autism. Lancet. 2014;383(9920):896- 910. Doi 10.1016/S0140-6736(13)61539-1</w:t>
      </w:r>
    </w:p>
    <w:p w:rsidR="00000000" w:rsidRDefault="00943BA5">
      <w:pPr>
        <w:widowControl w:val="0"/>
        <w:tabs>
          <w:tab w:val="left" w:pos="1151"/>
        </w:tabs>
        <w:autoSpaceDE w:val="0"/>
        <w:autoSpaceDN w:val="0"/>
        <w:adjustRightInd w:val="0"/>
        <w:spacing w:before="30"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31</w:t>
      </w:r>
      <w:r>
        <w:rPr>
          <w:rFonts w:ascii="Times New Roman" w:hAnsi="Times New Roman" w:cs="Times New Roman"/>
          <w:color w:val="2B2A29"/>
          <w:spacing w:val="-7"/>
          <w:sz w:val="18"/>
          <w:szCs w:val="18"/>
        </w:rPr>
        <w:tab/>
      </w:r>
      <w:r>
        <w:rPr>
          <w:rFonts w:ascii="Corbel" w:hAnsi="Corbel" w:cs="Corbel"/>
          <w:color w:val="2B2A29"/>
          <w:spacing w:val="-4"/>
          <w:sz w:val="16"/>
          <w:szCs w:val="16"/>
        </w:rPr>
        <w:t>van Der Miesen AI, et al. 2016, Op. cit.</w:t>
      </w:r>
    </w:p>
    <w:p w:rsidR="00000000" w:rsidRDefault="00943BA5">
      <w:pPr>
        <w:widowControl w:val="0"/>
        <w:tabs>
          <w:tab w:val="left" w:pos="1151"/>
        </w:tabs>
        <w:autoSpaceDE w:val="0"/>
        <w:autoSpaceDN w:val="0"/>
        <w:adjustRightInd w:val="0"/>
        <w:spacing w:before="28"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32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Strang JF, Kenworthy L, Dominska A, et al. Increased gender variance in autism spectrum disorders </w:t>
      </w:r>
      <w:r>
        <w:rPr>
          <w:rFonts w:ascii="Corbel" w:hAnsi="Corbel" w:cs="Corbel"/>
          <w:color w:val="2B2A29"/>
          <w:spacing w:val="-4"/>
          <w:sz w:val="16"/>
          <w:szCs w:val="16"/>
        </w:rPr>
        <w:t xml:space="preserve">and attention deficit hyperactivity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disorder. Arch Sex Behav. 2014;43(8):1525-1533. Doi 10.1007/s10508-014-0285-3 </w:t>
      </w:r>
    </w:p>
    <w:p w:rsidR="00000000" w:rsidRDefault="00943BA5">
      <w:pPr>
        <w:widowControl w:val="0"/>
        <w:tabs>
          <w:tab w:val="left" w:pos="1151"/>
        </w:tabs>
        <w:autoSpaceDE w:val="0"/>
        <w:autoSpaceDN w:val="0"/>
        <w:adjustRightInd w:val="0"/>
        <w:spacing w:before="1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33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Karasic D, Ehrensaft D. We must put an end to gender conversion therapy for kids. </w:t>
      </w:r>
      <w:r>
        <w:rPr>
          <w:rFonts w:ascii="Corbel Italic" w:hAnsi="Corbel Italic" w:cs="Corbel Italic"/>
          <w:i/>
          <w:iCs/>
          <w:color w:val="2B2A29"/>
          <w:spacing w:val="-4"/>
          <w:sz w:val="16"/>
          <w:szCs w:val="16"/>
        </w:rPr>
        <w:t xml:space="preserve">Wired. </w:t>
      </w:r>
      <w:r>
        <w:rPr>
          <w:rFonts w:ascii="Corbel" w:hAnsi="Corbel" w:cs="Corbel"/>
          <w:color w:val="2B2A29"/>
          <w:spacing w:val="-4"/>
          <w:sz w:val="16"/>
          <w:szCs w:val="16"/>
        </w:rPr>
        <w:t>2015. Htp://</w:t>
      </w:r>
      <w:hyperlink r:id="rId39" w:history="1">
        <w:r>
          <w:rPr>
            <w:rFonts w:ascii="Corbel" w:hAnsi="Corbel" w:cs="Corbel"/>
            <w:color w:val="2B2A29"/>
            <w:spacing w:val="-4"/>
            <w:sz w:val="16"/>
            <w:szCs w:val="16"/>
          </w:rPr>
          <w:t>www.wired.com/2015/07/must-out-</w:t>
        </w:r>
      </w:hyperlink>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an-end-gender- conversion-therapy-kids/ Accessed 18 October 2016. </w:t>
      </w:r>
    </w:p>
    <w:p w:rsidR="00000000" w:rsidRDefault="00943BA5">
      <w:pPr>
        <w:widowControl w:val="0"/>
        <w:tabs>
          <w:tab w:val="left" w:pos="1151"/>
        </w:tabs>
        <w:autoSpaceDE w:val="0"/>
        <w:autoSpaceDN w:val="0"/>
        <w:adjustRightInd w:val="0"/>
        <w:spacing w:before="54" w:after="0" w:line="207" w:lineRule="exact"/>
        <w:ind w:left="754"/>
        <w:rPr>
          <w:rFonts w:ascii="Corbel" w:hAnsi="Corbel" w:cs="Corbel"/>
          <w:color w:val="2B2A29"/>
          <w:spacing w:val="-3"/>
          <w:sz w:val="16"/>
          <w:szCs w:val="16"/>
        </w:rPr>
      </w:pPr>
      <w:r>
        <w:rPr>
          <w:rFonts w:ascii="Times New Roman" w:hAnsi="Times New Roman" w:cs="Times New Roman"/>
          <w:color w:val="2B2A29"/>
          <w:spacing w:val="-7"/>
          <w:sz w:val="18"/>
          <w:szCs w:val="18"/>
        </w:rPr>
        <w:t>34</w:t>
      </w:r>
      <w:r>
        <w:rPr>
          <w:rFonts w:ascii="Times New Roman" w:hAnsi="Times New Roman" w:cs="Times New Roman"/>
          <w:color w:val="2B2A29"/>
          <w:spacing w:val="-7"/>
          <w:sz w:val="18"/>
          <w:szCs w:val="18"/>
        </w:rPr>
        <w:tab/>
      </w:r>
      <w:r>
        <w:rPr>
          <w:rFonts w:ascii="Corbel" w:hAnsi="Corbel" w:cs="Corbel"/>
          <w:color w:val="2B2A29"/>
          <w:spacing w:val="-3"/>
          <w:sz w:val="16"/>
          <w:szCs w:val="16"/>
        </w:rPr>
        <w:t>Ibid.</w:t>
      </w:r>
    </w:p>
    <w:p w:rsidR="00000000" w:rsidRDefault="00943BA5">
      <w:pPr>
        <w:widowControl w:val="0"/>
        <w:tabs>
          <w:tab w:val="left" w:pos="1151"/>
        </w:tabs>
        <w:autoSpaceDE w:val="0"/>
        <w:autoSpaceDN w:val="0"/>
        <w:adjustRightInd w:val="0"/>
        <w:spacing w:before="18"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35 </w:t>
      </w:r>
      <w:r>
        <w:rPr>
          <w:rFonts w:ascii="Times New Roman" w:hAnsi="Times New Roman" w:cs="Times New Roman"/>
          <w:color w:val="2B2A29"/>
          <w:spacing w:val="-7"/>
          <w:sz w:val="18"/>
          <w:szCs w:val="18"/>
        </w:rPr>
        <w:tab/>
      </w:r>
      <w:r>
        <w:rPr>
          <w:rFonts w:ascii="Corbel" w:hAnsi="Corbel" w:cs="Corbel"/>
          <w:color w:val="2B2A29"/>
          <w:spacing w:val="-4"/>
          <w:sz w:val="16"/>
          <w:szCs w:val="16"/>
        </w:rPr>
        <w:t>Aitken M, VanderLaan DP, Wasserman L, Stojanovski S, Zucker KJ. Self-harm and suicidality in children referred for gender dy</w:t>
      </w:r>
      <w:r>
        <w:rPr>
          <w:rFonts w:ascii="Corbel" w:hAnsi="Corbel" w:cs="Corbel"/>
          <w:color w:val="2B2A29"/>
          <w:spacing w:val="-4"/>
          <w:sz w:val="16"/>
          <w:szCs w:val="16"/>
        </w:rPr>
        <w:t xml:space="preserve">sphoria. J Am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Acad Child Adolesc Psychiatry. 2016;55(6):513-520. Doi 10.1016/j.jaac.2016.04.001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36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Holt V, Skagerberg E, Dunsford M. Young people with features of gender dysphoria: demographics and associated difficulties. Clin Child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Psychol Psychiatry. 2016;21(1):108-118. Doi 10.1177/1359104514558431 </w:t>
      </w:r>
    </w:p>
    <w:p w:rsidR="00000000" w:rsidRDefault="00943BA5">
      <w:pPr>
        <w:widowControl w:val="0"/>
        <w:tabs>
          <w:tab w:val="left" w:pos="1151"/>
        </w:tabs>
        <w:autoSpaceDE w:val="0"/>
        <w:autoSpaceDN w:val="0"/>
        <w:adjustRightInd w:val="0"/>
        <w:spacing w:before="44" w:after="0" w:line="207" w:lineRule="exact"/>
        <w:ind w:left="754"/>
        <w:rPr>
          <w:rFonts w:ascii="Corbel" w:hAnsi="Corbel" w:cs="Corbel"/>
          <w:color w:val="2B2A29"/>
          <w:spacing w:val="-3"/>
          <w:sz w:val="16"/>
          <w:szCs w:val="16"/>
        </w:rPr>
      </w:pPr>
      <w:r>
        <w:rPr>
          <w:rFonts w:ascii="Times New Roman" w:hAnsi="Times New Roman" w:cs="Times New Roman"/>
          <w:color w:val="2B2A29"/>
          <w:spacing w:val="-7"/>
          <w:sz w:val="18"/>
          <w:szCs w:val="18"/>
        </w:rPr>
        <w:t>37</w:t>
      </w:r>
      <w:r>
        <w:rPr>
          <w:rFonts w:ascii="Times New Roman" w:hAnsi="Times New Roman" w:cs="Times New Roman"/>
          <w:color w:val="2B2A29"/>
          <w:spacing w:val="-7"/>
          <w:sz w:val="18"/>
          <w:szCs w:val="18"/>
        </w:rPr>
        <w:tab/>
      </w:r>
      <w:r>
        <w:rPr>
          <w:rFonts w:ascii="Corbel" w:hAnsi="Corbel" w:cs="Corbel"/>
          <w:color w:val="2B2A29"/>
          <w:spacing w:val="-3"/>
          <w:sz w:val="16"/>
          <w:szCs w:val="16"/>
        </w:rPr>
        <w:t>Ibid.</w:t>
      </w:r>
    </w:p>
    <w:p w:rsidR="00000000" w:rsidRDefault="00943BA5">
      <w:pPr>
        <w:framePr w:w="262" w:wrap="auto" w:vAnchor="page" w:hAnchor="page" w:x="401"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28</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pgSz w:w="11900" w:h="16820"/>
          <w:pgMar w:top="-1054" w:right="1203" w:bottom="-20" w:left="380" w:header="720" w:footer="720" w:gutter="0"/>
          <w:cols w:space="720"/>
          <w:noEndnote/>
        </w:sectPr>
      </w:pPr>
    </w:p>
    <w:p w:rsidR="00000000" w:rsidRDefault="00943BA5">
      <w:pPr>
        <w:widowControl w:val="0"/>
        <w:tabs>
          <w:tab w:val="left" w:pos="417"/>
        </w:tabs>
        <w:autoSpaceDE w:val="0"/>
        <w:autoSpaceDN w:val="0"/>
        <w:adjustRightInd w:val="0"/>
        <w:spacing w:before="1" w:after="0" w:line="202" w:lineRule="exact"/>
        <w:ind w:left="20"/>
        <w:rPr>
          <w:rFonts w:ascii="Corbel" w:hAnsi="Corbel" w:cs="Corbel"/>
          <w:color w:val="2B2A29"/>
          <w:spacing w:val="-4"/>
          <w:sz w:val="16"/>
          <w:szCs w:val="16"/>
        </w:rPr>
      </w:pPr>
      <w:bookmarkStart w:id="29" w:name="Pg29"/>
      <w:bookmarkEnd w:id="29"/>
      <w:r>
        <w:rPr>
          <w:rFonts w:ascii="Times New Roman" w:hAnsi="Times New Roman" w:cs="Times New Roman"/>
          <w:color w:val="2B2A29"/>
          <w:spacing w:val="-7"/>
          <w:sz w:val="18"/>
          <w:szCs w:val="18"/>
        </w:rPr>
        <w:t xml:space="preserve">38 </w:t>
      </w:r>
      <w:r>
        <w:rPr>
          <w:rFonts w:ascii="Times New Roman" w:hAnsi="Times New Roman" w:cs="Times New Roman"/>
          <w:color w:val="2B2A29"/>
          <w:spacing w:val="-7"/>
          <w:sz w:val="18"/>
          <w:szCs w:val="18"/>
        </w:rPr>
        <w:tab/>
      </w:r>
      <w:r>
        <w:rPr>
          <w:rFonts w:ascii="Corbel" w:hAnsi="Corbel" w:cs="Corbel"/>
          <w:color w:val="2B2A29"/>
          <w:spacing w:val="-4"/>
          <w:sz w:val="16"/>
          <w:szCs w:val="16"/>
        </w:rPr>
        <w:t>Mayes</w:t>
      </w:r>
      <w:r>
        <w:rPr>
          <w:rFonts w:ascii="Corbel" w:hAnsi="Corbel" w:cs="Corbel"/>
          <w:color w:val="2B2A29"/>
          <w:spacing w:val="-4"/>
          <w:sz w:val="16"/>
          <w:szCs w:val="16"/>
        </w:rPr>
        <w:t xml:space="preserve"> SD, Gorman AA, Hillwig-Garcia J et al. Suicide ideation and attempts  in children with autism. Res Autism Spec Dis. 2013;7(1):109-119. Doi </w:t>
      </w:r>
    </w:p>
    <w:p w:rsidR="00000000" w:rsidRDefault="00943BA5">
      <w:pPr>
        <w:widowControl w:val="0"/>
        <w:autoSpaceDE w:val="0"/>
        <w:autoSpaceDN w:val="0"/>
        <w:adjustRightInd w:val="0"/>
        <w:spacing w:before="1" w:after="0" w:line="175" w:lineRule="exact"/>
        <w:ind w:left="417"/>
        <w:rPr>
          <w:rFonts w:ascii="Corbel" w:hAnsi="Corbel" w:cs="Corbel"/>
          <w:color w:val="2B2A29"/>
          <w:spacing w:val="-4"/>
          <w:sz w:val="16"/>
          <w:szCs w:val="16"/>
        </w:rPr>
      </w:pPr>
      <w:r>
        <w:rPr>
          <w:rFonts w:ascii="Corbel" w:hAnsi="Corbel" w:cs="Corbel"/>
          <w:color w:val="2B2A29"/>
          <w:spacing w:val="-4"/>
          <w:sz w:val="16"/>
          <w:szCs w:val="16"/>
        </w:rPr>
        <w:t xml:space="preserve">10.1016/j. rasd.2012.07.009 </w:t>
      </w:r>
    </w:p>
    <w:p w:rsidR="00000000" w:rsidRDefault="00943BA5">
      <w:pPr>
        <w:widowControl w:val="0"/>
        <w:tabs>
          <w:tab w:val="left" w:pos="417"/>
        </w:tabs>
        <w:autoSpaceDE w:val="0"/>
        <w:autoSpaceDN w:val="0"/>
        <w:adjustRightInd w:val="0"/>
        <w:spacing w:before="49" w:after="0" w:line="207" w:lineRule="exact"/>
        <w:ind w:left="20"/>
        <w:rPr>
          <w:rFonts w:ascii="Corbel" w:hAnsi="Corbel" w:cs="Corbel"/>
          <w:color w:val="2B2A29"/>
          <w:spacing w:val="-5"/>
          <w:sz w:val="16"/>
          <w:szCs w:val="16"/>
        </w:rPr>
      </w:pPr>
      <w:r>
        <w:rPr>
          <w:rFonts w:ascii="Times New Roman" w:hAnsi="Times New Roman" w:cs="Times New Roman"/>
          <w:color w:val="2B2A29"/>
          <w:spacing w:val="-7"/>
          <w:sz w:val="18"/>
          <w:szCs w:val="18"/>
        </w:rPr>
        <w:t>39</w:t>
      </w:r>
      <w:r>
        <w:rPr>
          <w:rFonts w:ascii="Times New Roman" w:hAnsi="Times New Roman" w:cs="Times New Roman"/>
          <w:color w:val="2B2A29"/>
          <w:spacing w:val="-7"/>
          <w:sz w:val="18"/>
          <w:szCs w:val="18"/>
        </w:rPr>
        <w:tab/>
      </w:r>
      <w:r>
        <w:rPr>
          <w:rFonts w:ascii="Corbel" w:hAnsi="Corbel" w:cs="Corbel"/>
          <w:color w:val="2B2A29"/>
          <w:spacing w:val="-5"/>
          <w:sz w:val="16"/>
          <w:szCs w:val="16"/>
        </w:rPr>
        <w:t>Clark TC (2013) Op. cit.</w:t>
      </w:r>
    </w:p>
    <w:p w:rsidR="00000000" w:rsidRDefault="00943BA5">
      <w:pPr>
        <w:widowControl w:val="0"/>
        <w:tabs>
          <w:tab w:val="left" w:pos="417"/>
        </w:tabs>
        <w:autoSpaceDE w:val="0"/>
        <w:autoSpaceDN w:val="0"/>
        <w:adjustRightInd w:val="0"/>
        <w:spacing w:before="23"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40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Aitken M, VanderLaan DP, Wasserman L, Stojanovski S, Zucker KJ. Self-harm and suicidality in children referred for gender dysphoria. J Am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Acad Child Adolesc Psychiatry. 2016;55(6):513-520. Doi 10.1016/j.jaac.2016.04.001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41 </w:t>
      </w:r>
      <w:r>
        <w:rPr>
          <w:rFonts w:ascii="Times New Roman" w:hAnsi="Times New Roman" w:cs="Times New Roman"/>
          <w:color w:val="2B2A29"/>
          <w:spacing w:val="-7"/>
          <w:sz w:val="18"/>
          <w:szCs w:val="18"/>
        </w:rPr>
        <w:tab/>
      </w:r>
      <w:r>
        <w:rPr>
          <w:rFonts w:ascii="Corbel" w:hAnsi="Corbel" w:cs="Corbel"/>
          <w:color w:val="2B2A29"/>
          <w:spacing w:val="-4"/>
          <w:sz w:val="16"/>
          <w:szCs w:val="16"/>
        </w:rPr>
        <w:t>Muehlenkamp JJ, Claes L, Haver</w:t>
      </w:r>
      <w:r>
        <w:rPr>
          <w:rFonts w:ascii="Corbel" w:hAnsi="Corbel" w:cs="Corbel"/>
          <w:color w:val="2B2A29"/>
          <w:spacing w:val="-4"/>
          <w:sz w:val="16"/>
          <w:szCs w:val="16"/>
        </w:rPr>
        <w:t xml:space="preserve">tape L, Plener PL. International prevalence of adolescent non-suicidal self-injury and deliberate self-harm.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Child Adoles Psychiatry Ment Health. 2012;6(10). Doi 10.1186/1753-2000-6-10 </w:t>
      </w:r>
    </w:p>
    <w:p w:rsidR="00000000" w:rsidRDefault="00943BA5">
      <w:pPr>
        <w:widowControl w:val="0"/>
        <w:tabs>
          <w:tab w:val="left" w:pos="417"/>
        </w:tabs>
        <w:autoSpaceDE w:val="0"/>
        <w:autoSpaceDN w:val="0"/>
        <w:adjustRightInd w:val="0"/>
        <w:spacing w:before="19"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42 </w:t>
      </w:r>
      <w:r>
        <w:rPr>
          <w:rFonts w:ascii="Times New Roman" w:hAnsi="Times New Roman" w:cs="Times New Roman"/>
          <w:color w:val="2B2A29"/>
          <w:spacing w:val="-7"/>
          <w:sz w:val="18"/>
          <w:szCs w:val="18"/>
        </w:rPr>
        <w:tab/>
      </w:r>
      <w:r>
        <w:rPr>
          <w:rFonts w:ascii="Corbel" w:hAnsi="Corbel" w:cs="Corbel"/>
          <w:color w:val="2B2A29"/>
          <w:spacing w:val="-4"/>
          <w:sz w:val="16"/>
          <w:szCs w:val="16"/>
        </w:rPr>
        <w:t>Lewinsohn PM, Rohde P, Seeley JR. Adolescent suicidal ideation an</w:t>
      </w:r>
      <w:r>
        <w:rPr>
          <w:rFonts w:ascii="Corbel" w:hAnsi="Corbel" w:cs="Corbel"/>
          <w:color w:val="2B2A29"/>
          <w:spacing w:val="-4"/>
          <w:sz w:val="16"/>
          <w:szCs w:val="16"/>
        </w:rPr>
        <w:t xml:space="preserve">d attempts: risk factors and clinical implications. Clin Psychol Sci Pract. </w:t>
      </w:r>
    </w:p>
    <w:p w:rsidR="00000000" w:rsidRDefault="00943BA5">
      <w:pPr>
        <w:widowControl w:val="0"/>
        <w:autoSpaceDE w:val="0"/>
        <w:autoSpaceDN w:val="0"/>
        <w:adjustRightInd w:val="0"/>
        <w:spacing w:before="1" w:after="0" w:line="174" w:lineRule="exact"/>
        <w:ind w:left="417"/>
        <w:rPr>
          <w:rFonts w:ascii="Corbel" w:hAnsi="Corbel" w:cs="Corbel"/>
          <w:color w:val="2B2A29"/>
          <w:spacing w:val="-3"/>
          <w:sz w:val="16"/>
          <w:szCs w:val="16"/>
        </w:rPr>
      </w:pPr>
      <w:r>
        <w:rPr>
          <w:rFonts w:ascii="Corbel" w:hAnsi="Corbel" w:cs="Corbel"/>
          <w:color w:val="2B2A29"/>
          <w:spacing w:val="-3"/>
          <w:sz w:val="16"/>
          <w:szCs w:val="16"/>
        </w:rPr>
        <w:t xml:space="preserve">1996;3(1):25-46. Doi 10.1111/j.1468-2850.1996.tb00056.x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43 </w:t>
      </w:r>
      <w:r>
        <w:rPr>
          <w:rFonts w:ascii="Times New Roman" w:hAnsi="Times New Roman" w:cs="Times New Roman"/>
          <w:color w:val="2B2A29"/>
          <w:spacing w:val="-7"/>
          <w:sz w:val="18"/>
          <w:szCs w:val="18"/>
        </w:rPr>
        <w:tab/>
      </w:r>
      <w:r>
        <w:rPr>
          <w:rFonts w:ascii="Corbel" w:hAnsi="Corbel" w:cs="Corbel"/>
          <w:color w:val="2B2A29"/>
          <w:spacing w:val="-4"/>
          <w:sz w:val="16"/>
          <w:szCs w:val="16"/>
        </w:rPr>
        <w:t>Faulkner AH, Cranston K. Correlates of same-sex sexual behavior in a random sample of Massachusetts high school studen</w:t>
      </w:r>
      <w:r>
        <w:rPr>
          <w:rFonts w:ascii="Corbel" w:hAnsi="Corbel" w:cs="Corbel"/>
          <w:color w:val="2B2A29"/>
          <w:spacing w:val="-4"/>
          <w:sz w:val="16"/>
          <w:szCs w:val="16"/>
        </w:rPr>
        <w:t xml:space="preserve">ts. Am J Public </w:t>
      </w:r>
    </w:p>
    <w:p w:rsidR="00000000" w:rsidRDefault="00943BA5">
      <w:pPr>
        <w:widowControl w:val="0"/>
        <w:autoSpaceDE w:val="0"/>
        <w:autoSpaceDN w:val="0"/>
        <w:adjustRightInd w:val="0"/>
        <w:spacing w:before="1" w:after="0" w:line="174" w:lineRule="exact"/>
        <w:ind w:left="417"/>
        <w:rPr>
          <w:rFonts w:ascii="Corbel" w:hAnsi="Corbel" w:cs="Corbel"/>
          <w:color w:val="2B2A29"/>
          <w:spacing w:val="-3"/>
          <w:sz w:val="16"/>
          <w:szCs w:val="16"/>
        </w:rPr>
      </w:pPr>
      <w:r>
        <w:rPr>
          <w:rFonts w:ascii="Corbel" w:hAnsi="Corbel" w:cs="Corbel"/>
          <w:color w:val="2B2A29"/>
          <w:spacing w:val="-3"/>
          <w:sz w:val="16"/>
          <w:szCs w:val="16"/>
        </w:rPr>
        <w:t xml:space="preserve">Health. 1998 Feb;88(2):262-266. Doi 10.2105/AJPH.88.2.262 </w:t>
      </w:r>
    </w:p>
    <w:p w:rsidR="00000000" w:rsidRDefault="00943BA5">
      <w:pPr>
        <w:widowControl w:val="0"/>
        <w:tabs>
          <w:tab w:val="left" w:pos="417"/>
        </w:tabs>
        <w:autoSpaceDE w:val="0"/>
        <w:autoSpaceDN w:val="0"/>
        <w:adjustRightInd w:val="0"/>
        <w:spacing w:before="52"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44</w:t>
      </w:r>
      <w:r>
        <w:rPr>
          <w:rFonts w:ascii="Times New Roman" w:hAnsi="Times New Roman" w:cs="Times New Roman"/>
          <w:color w:val="2B2A29"/>
          <w:spacing w:val="-7"/>
          <w:sz w:val="18"/>
          <w:szCs w:val="18"/>
        </w:rPr>
        <w:tab/>
      </w:r>
      <w:r>
        <w:rPr>
          <w:rFonts w:ascii="Corbel" w:hAnsi="Corbel" w:cs="Corbel"/>
          <w:color w:val="2B2A29"/>
          <w:spacing w:val="-4"/>
          <w:sz w:val="16"/>
          <w:szCs w:val="16"/>
        </w:rPr>
        <w:t>Holt V et al (2016), Op. cit.</w:t>
      </w:r>
    </w:p>
    <w:p w:rsidR="00000000" w:rsidRDefault="00943BA5">
      <w:pPr>
        <w:widowControl w:val="0"/>
        <w:tabs>
          <w:tab w:val="left" w:pos="417"/>
        </w:tabs>
        <w:autoSpaceDE w:val="0"/>
        <w:autoSpaceDN w:val="0"/>
        <w:adjustRightInd w:val="0"/>
        <w:spacing w:before="20"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45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De Vries AL, Cohen-Kettenis PT. Clinical management of gender dsyphoria in children and adolescents: the Dutch approach. J Homosex.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2012;59(3)</w:t>
      </w:r>
      <w:r>
        <w:rPr>
          <w:rFonts w:ascii="Corbel" w:hAnsi="Corbel" w:cs="Corbel"/>
          <w:color w:val="2B2A29"/>
          <w:spacing w:val="-4"/>
          <w:sz w:val="16"/>
          <w:szCs w:val="16"/>
        </w:rPr>
        <w:t xml:space="preserve">:301-320. DOI:10.1080/00918369.2012.653300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46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Murad MH, Elamin MB, Garcia MZ, Mullan RJ, Murad A et al. Hormonal therapy and sex reassignment: a systematic review and meta-analysis of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quality of life and psychosocial outcomes. Clin Endocrinol (Oxf) 2010;72(10): 214-231. Doi 10.1111/j.1365-2265.2009.0</w:t>
      </w:r>
      <w:r>
        <w:rPr>
          <w:rFonts w:ascii="Corbel" w:hAnsi="Corbel" w:cs="Corbel"/>
          <w:color w:val="2B2A29"/>
          <w:spacing w:val="-4"/>
          <w:sz w:val="16"/>
          <w:szCs w:val="16"/>
        </w:rPr>
        <w:t xml:space="preserve">3625.x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5"/>
          <w:sz w:val="16"/>
          <w:szCs w:val="16"/>
        </w:rPr>
      </w:pPr>
      <w:r>
        <w:rPr>
          <w:rFonts w:ascii="Times New Roman" w:hAnsi="Times New Roman" w:cs="Times New Roman"/>
          <w:color w:val="2B2A29"/>
          <w:spacing w:val="-7"/>
          <w:sz w:val="18"/>
          <w:szCs w:val="18"/>
        </w:rPr>
        <w:t xml:space="preserve">47 </w:t>
      </w:r>
      <w:r>
        <w:rPr>
          <w:rFonts w:ascii="Times New Roman" w:hAnsi="Times New Roman" w:cs="Times New Roman"/>
          <w:color w:val="2B2A29"/>
          <w:spacing w:val="-7"/>
          <w:sz w:val="18"/>
          <w:szCs w:val="18"/>
        </w:rPr>
        <w:tab/>
      </w:r>
      <w:r>
        <w:rPr>
          <w:rFonts w:ascii="Corbel" w:hAnsi="Corbel" w:cs="Corbel"/>
          <w:color w:val="2B2A29"/>
          <w:spacing w:val="-5"/>
          <w:sz w:val="16"/>
          <w:szCs w:val="16"/>
        </w:rPr>
        <w:t xml:space="preserve">Dhejne C, Lichtenstein P, Boman M et al. Long-Term Follow-Up of Transsexual Persons Undergoing Sex Reassignment Surgery: Cohort Study in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Sweden. PLOS 1. 2011;6(2): e16885. Doi 10.1371/journal.pone.0016885 </w:t>
      </w:r>
    </w:p>
    <w:p w:rsidR="00000000" w:rsidRDefault="00943BA5">
      <w:pPr>
        <w:widowControl w:val="0"/>
        <w:tabs>
          <w:tab w:val="left" w:pos="417"/>
        </w:tabs>
        <w:autoSpaceDE w:val="0"/>
        <w:autoSpaceDN w:val="0"/>
        <w:adjustRightInd w:val="0"/>
        <w:spacing w:before="19"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48 </w:t>
      </w:r>
      <w:r>
        <w:rPr>
          <w:rFonts w:ascii="Times New Roman" w:hAnsi="Times New Roman" w:cs="Times New Roman"/>
          <w:color w:val="2B2A29"/>
          <w:spacing w:val="-7"/>
          <w:sz w:val="18"/>
          <w:szCs w:val="18"/>
        </w:rPr>
        <w:tab/>
      </w:r>
      <w:r>
        <w:rPr>
          <w:rFonts w:ascii="Corbel" w:hAnsi="Corbel" w:cs="Corbel"/>
          <w:color w:val="2B2A29"/>
          <w:spacing w:val="-4"/>
          <w:sz w:val="16"/>
          <w:szCs w:val="16"/>
        </w:rPr>
        <w:t>De Cuypere, Elaut E, Heylens G, e</w:t>
      </w:r>
      <w:r>
        <w:rPr>
          <w:rFonts w:ascii="Corbel" w:hAnsi="Corbel" w:cs="Corbel"/>
          <w:color w:val="2B2A29"/>
          <w:spacing w:val="-4"/>
          <w:sz w:val="16"/>
          <w:szCs w:val="16"/>
        </w:rPr>
        <w:t xml:space="preserve">t al. Long term follow up: psychosexual outcome of Belgian transsexuals after sex reassignment surgery.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Sexologies. 2006;15:126-133. Doi: 10.1016/j.sexol.2006.04.002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5"/>
          <w:sz w:val="16"/>
          <w:szCs w:val="16"/>
        </w:rPr>
      </w:pPr>
      <w:r>
        <w:rPr>
          <w:rFonts w:ascii="Times New Roman" w:hAnsi="Times New Roman" w:cs="Times New Roman"/>
          <w:color w:val="2B2A29"/>
          <w:spacing w:val="-7"/>
          <w:sz w:val="18"/>
          <w:szCs w:val="18"/>
        </w:rPr>
        <w:t xml:space="preserve">49 </w:t>
      </w:r>
      <w:r>
        <w:rPr>
          <w:rFonts w:ascii="Times New Roman" w:hAnsi="Times New Roman" w:cs="Times New Roman"/>
          <w:color w:val="2B2A29"/>
          <w:spacing w:val="-7"/>
          <w:sz w:val="18"/>
          <w:szCs w:val="18"/>
        </w:rPr>
        <w:tab/>
      </w:r>
      <w:r>
        <w:rPr>
          <w:rFonts w:ascii="Corbel" w:hAnsi="Corbel" w:cs="Corbel"/>
          <w:color w:val="2B2A29"/>
          <w:spacing w:val="-5"/>
          <w:sz w:val="16"/>
          <w:szCs w:val="16"/>
        </w:rPr>
        <w:t>Dhejene C, Lichtenstein P, Boman M et al. Long-Term Follow-Up of Transsexual Persons</w:t>
      </w:r>
      <w:r>
        <w:rPr>
          <w:rFonts w:ascii="Corbel" w:hAnsi="Corbel" w:cs="Corbel"/>
          <w:color w:val="2B2A29"/>
          <w:spacing w:val="-5"/>
          <w:sz w:val="16"/>
          <w:szCs w:val="16"/>
        </w:rPr>
        <w:t xml:space="preserve"> Undergoing Sex Reassignment Surgery: Cohort Study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in Sweden. PLOS 1. 2011;6(2):e16885. Doi 10.1371/journal.pone.0016885 </w:t>
      </w:r>
    </w:p>
    <w:p w:rsidR="00000000" w:rsidRDefault="00943BA5">
      <w:pPr>
        <w:widowControl w:val="0"/>
        <w:tabs>
          <w:tab w:val="left" w:pos="417"/>
        </w:tabs>
        <w:autoSpaceDE w:val="0"/>
        <w:autoSpaceDN w:val="0"/>
        <w:adjustRightInd w:val="0"/>
        <w:spacing w:before="52"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50</w:t>
      </w:r>
      <w:r>
        <w:rPr>
          <w:rFonts w:ascii="Times New Roman" w:hAnsi="Times New Roman" w:cs="Times New Roman"/>
          <w:color w:val="2B2A29"/>
          <w:spacing w:val="-7"/>
          <w:sz w:val="18"/>
          <w:szCs w:val="18"/>
        </w:rPr>
        <w:tab/>
      </w:r>
      <w:r>
        <w:rPr>
          <w:rFonts w:ascii="Corbel" w:hAnsi="Corbel" w:cs="Corbel"/>
          <w:color w:val="2B2A29"/>
          <w:spacing w:val="-4"/>
          <w:sz w:val="16"/>
          <w:szCs w:val="16"/>
        </w:rPr>
        <w:t>Haas A (2011), Op. cit.</w:t>
      </w:r>
    </w:p>
    <w:p w:rsidR="00000000" w:rsidRDefault="00943BA5">
      <w:pPr>
        <w:widowControl w:val="0"/>
        <w:tabs>
          <w:tab w:val="left" w:pos="417"/>
        </w:tabs>
        <w:autoSpaceDE w:val="0"/>
        <w:autoSpaceDN w:val="0"/>
        <w:adjustRightInd w:val="0"/>
        <w:spacing w:before="20"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51 </w:t>
      </w:r>
      <w:r>
        <w:rPr>
          <w:rFonts w:ascii="Times New Roman" w:hAnsi="Times New Roman" w:cs="Times New Roman"/>
          <w:color w:val="2B2A29"/>
          <w:spacing w:val="-7"/>
          <w:sz w:val="18"/>
          <w:szCs w:val="18"/>
        </w:rPr>
        <w:tab/>
      </w:r>
      <w:r>
        <w:rPr>
          <w:rFonts w:ascii="Corbel" w:hAnsi="Corbel" w:cs="Corbel"/>
          <w:color w:val="2B2A29"/>
          <w:spacing w:val="-4"/>
          <w:sz w:val="16"/>
          <w:szCs w:val="16"/>
        </w:rPr>
        <w:t>Zucker KJ. Children with gender identity disorder. Is there a best practice? Neuropsychiatrie de l</w:t>
      </w:r>
      <w:r>
        <w:rPr>
          <w:rFonts w:ascii="Corbel" w:hAnsi="Corbel" w:cs="Corbel"/>
          <w:color w:val="2B2A29"/>
          <w:spacing w:val="-4"/>
          <w:sz w:val="16"/>
          <w:szCs w:val="16"/>
        </w:rPr>
        <w:t>’</w:t>
      </w:r>
      <w:r>
        <w:rPr>
          <w:rFonts w:ascii="Corbel" w:hAnsi="Corbel" w:cs="Corbel"/>
          <w:color w:val="2B2A29"/>
          <w:spacing w:val="-4"/>
          <w:sz w:val="16"/>
          <w:szCs w:val="16"/>
        </w:rPr>
        <w:t>enf</w:t>
      </w:r>
      <w:r>
        <w:rPr>
          <w:rFonts w:ascii="Corbel" w:hAnsi="Corbel" w:cs="Corbel"/>
          <w:color w:val="2B2A29"/>
          <w:spacing w:val="-4"/>
          <w:sz w:val="16"/>
          <w:szCs w:val="16"/>
        </w:rPr>
        <w:t>ance et de l</w:t>
      </w:r>
      <w:r>
        <w:rPr>
          <w:rFonts w:ascii="Corbel" w:hAnsi="Corbel" w:cs="Corbel"/>
          <w:color w:val="2B2A29"/>
          <w:spacing w:val="-4"/>
          <w:sz w:val="16"/>
          <w:szCs w:val="16"/>
        </w:rPr>
        <w:t>’</w:t>
      </w:r>
      <w:r>
        <w:rPr>
          <w:rFonts w:ascii="Corbel" w:hAnsi="Corbel" w:cs="Corbel"/>
          <w:color w:val="2B2A29"/>
          <w:spacing w:val="-4"/>
          <w:sz w:val="16"/>
          <w:szCs w:val="16"/>
        </w:rPr>
        <w:t>adolescence. 2008;56(6):358-</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364. Doi 10.1016/j.neurenf.2008.06.003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24"/>
          <w:szCs w:val="24"/>
          <w:vertAlign w:val="superscript"/>
        </w:rPr>
      </w:pPr>
      <w:r>
        <w:rPr>
          <w:rFonts w:ascii="Times New Roman" w:hAnsi="Times New Roman" w:cs="Times New Roman"/>
          <w:color w:val="2B2A29"/>
          <w:spacing w:val="-7"/>
          <w:sz w:val="18"/>
          <w:szCs w:val="18"/>
        </w:rPr>
        <w:t xml:space="preserve">52 </w:t>
      </w:r>
      <w:r>
        <w:rPr>
          <w:rFonts w:ascii="Times New Roman" w:hAnsi="Times New Roman" w:cs="Times New Roman"/>
          <w:color w:val="2B2A29"/>
          <w:spacing w:val="-7"/>
          <w:sz w:val="18"/>
          <w:szCs w:val="18"/>
        </w:rPr>
        <w:tab/>
      </w:r>
      <w:r>
        <w:rPr>
          <w:rFonts w:ascii="Corbel" w:hAnsi="Corbel" w:cs="Corbel"/>
          <w:color w:val="2B2A29"/>
          <w:spacing w:val="-4"/>
          <w:sz w:val="16"/>
          <w:szCs w:val="16"/>
        </w:rPr>
        <w:t>Zucker KJ, Lambert S, Bradley SJ et al. Risk factors for general behavior problems in boys with gender identity disorder. Presented at 19</w:t>
      </w:r>
      <w:r>
        <w:rPr>
          <w:rFonts w:ascii="Corbel" w:hAnsi="Corbel" w:cs="Corbel"/>
          <w:color w:val="2B2A29"/>
          <w:spacing w:val="-4"/>
          <w:sz w:val="24"/>
          <w:szCs w:val="24"/>
          <w:vertAlign w:val="superscript"/>
        </w:rPr>
        <w:t xml:space="preserve">th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24"/>
          <w:szCs w:val="24"/>
          <w:vertAlign w:val="superscript"/>
        </w:rPr>
      </w:pPr>
      <w:r>
        <w:rPr>
          <w:rFonts w:ascii="Corbel" w:hAnsi="Corbel" w:cs="Corbel"/>
          <w:color w:val="2B2A29"/>
          <w:spacing w:val="-4"/>
          <w:sz w:val="24"/>
          <w:szCs w:val="24"/>
          <w:vertAlign w:val="superscript"/>
        </w:rPr>
        <w:t>Symposium of the Harry Benjam</w:t>
      </w:r>
      <w:r>
        <w:rPr>
          <w:rFonts w:ascii="Corbel" w:hAnsi="Corbel" w:cs="Corbel"/>
          <w:color w:val="2B2A29"/>
          <w:spacing w:val="-4"/>
          <w:sz w:val="24"/>
          <w:szCs w:val="24"/>
          <w:vertAlign w:val="superscript"/>
        </w:rPr>
        <w:t xml:space="preserve">in International Gender Dysphoria Association. 2005. Bologna Italy. </w:t>
      </w:r>
    </w:p>
    <w:p w:rsidR="00000000" w:rsidRDefault="00943BA5">
      <w:pPr>
        <w:widowControl w:val="0"/>
        <w:tabs>
          <w:tab w:val="left" w:pos="417"/>
        </w:tabs>
        <w:autoSpaceDE w:val="0"/>
        <w:autoSpaceDN w:val="0"/>
        <w:adjustRightInd w:val="0"/>
        <w:spacing w:before="28" w:after="0" w:line="220" w:lineRule="exact"/>
        <w:ind w:left="20" w:right="1264"/>
        <w:jc w:val="both"/>
        <w:rPr>
          <w:rFonts w:ascii="Corbel" w:hAnsi="Corbel" w:cs="Corbel"/>
          <w:color w:val="2B2A29"/>
          <w:spacing w:val="-4"/>
          <w:sz w:val="16"/>
          <w:szCs w:val="16"/>
        </w:rPr>
      </w:pPr>
      <w:r>
        <w:rPr>
          <w:rFonts w:ascii="Times New Roman" w:hAnsi="Times New Roman" w:cs="Times New Roman"/>
          <w:color w:val="2B2A29"/>
          <w:spacing w:val="-7"/>
          <w:sz w:val="18"/>
          <w:szCs w:val="18"/>
        </w:rPr>
        <w:t xml:space="preserve">53 </w:t>
      </w:r>
      <w:r>
        <w:rPr>
          <w:rFonts w:ascii="Times New Roman" w:hAnsi="Times New Roman" w:cs="Times New Roman"/>
          <w:color w:val="2B2A29"/>
          <w:spacing w:val="-7"/>
          <w:sz w:val="18"/>
          <w:szCs w:val="18"/>
        </w:rPr>
        <w:tab/>
      </w:r>
      <w:r>
        <w:rPr>
          <w:rFonts w:ascii="Corbel" w:hAnsi="Corbel" w:cs="Corbel"/>
          <w:color w:val="2B2A29"/>
          <w:spacing w:val="-4"/>
          <w:position w:val="1"/>
          <w:sz w:val="16"/>
          <w:szCs w:val="16"/>
        </w:rPr>
        <w:t xml:space="preserve">Zucker KJ, Bradley SJ, Moshe I. Delayed naming of a baby boy. J of Psychology: human sexuality. 1990;6(1):57-68. Doi: 10.1300/J056v06n01_04 </w:t>
      </w:r>
      <w:r>
        <w:rPr>
          <w:rFonts w:ascii="Times New Roman" w:hAnsi="Times New Roman" w:cs="Times New Roman"/>
          <w:color w:val="2B2A29"/>
          <w:spacing w:val="-7"/>
          <w:sz w:val="18"/>
          <w:szCs w:val="18"/>
        </w:rPr>
        <w:t xml:space="preserve">54 </w:t>
      </w:r>
      <w:r>
        <w:rPr>
          <w:rFonts w:ascii="Corbel" w:hAnsi="Corbel" w:cs="Corbel"/>
          <w:color w:val="2B2A29"/>
          <w:spacing w:val="-4"/>
          <w:sz w:val="16"/>
          <w:szCs w:val="16"/>
        </w:rPr>
        <w:t>Marantz S, Coates S. Mothers of boys wit</w:t>
      </w:r>
      <w:r>
        <w:rPr>
          <w:rFonts w:ascii="Corbel" w:hAnsi="Corbel" w:cs="Corbel"/>
          <w:color w:val="2B2A29"/>
          <w:spacing w:val="-4"/>
          <w:sz w:val="16"/>
          <w:szCs w:val="16"/>
        </w:rPr>
        <w:t xml:space="preserve">h gender identity disorder: a comparison of matched controls. J Am Acad. Child and Adolescent </w:t>
      </w:r>
    </w:p>
    <w:p w:rsidR="00000000" w:rsidRDefault="00943BA5">
      <w:pPr>
        <w:widowControl w:val="0"/>
        <w:autoSpaceDE w:val="0"/>
        <w:autoSpaceDN w:val="0"/>
        <w:adjustRightInd w:val="0"/>
        <w:spacing w:before="1" w:after="0" w:line="171" w:lineRule="exact"/>
        <w:ind w:left="417"/>
        <w:rPr>
          <w:rFonts w:ascii="Corbel" w:hAnsi="Corbel" w:cs="Corbel"/>
          <w:color w:val="2B2A29"/>
          <w:spacing w:val="-4"/>
          <w:sz w:val="16"/>
          <w:szCs w:val="16"/>
        </w:rPr>
      </w:pPr>
      <w:r>
        <w:rPr>
          <w:rFonts w:ascii="Corbel" w:hAnsi="Corbel" w:cs="Corbel"/>
          <w:color w:val="2B2A29"/>
          <w:spacing w:val="-4"/>
          <w:sz w:val="16"/>
          <w:szCs w:val="16"/>
        </w:rPr>
        <w:t xml:space="preserve">Psychiatry. 1991;30(2):310-315. Doi 10.1097/00004583-199103000-00022 </w:t>
      </w:r>
    </w:p>
    <w:p w:rsidR="00000000" w:rsidRDefault="00943BA5">
      <w:pPr>
        <w:widowControl w:val="0"/>
        <w:tabs>
          <w:tab w:val="left" w:pos="417"/>
        </w:tabs>
        <w:autoSpaceDE w:val="0"/>
        <w:autoSpaceDN w:val="0"/>
        <w:adjustRightInd w:val="0"/>
        <w:spacing w:before="40"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55 </w:t>
      </w:r>
      <w:r>
        <w:rPr>
          <w:rFonts w:ascii="Times New Roman" w:hAnsi="Times New Roman" w:cs="Times New Roman"/>
          <w:color w:val="2B2A29"/>
          <w:spacing w:val="-7"/>
          <w:sz w:val="18"/>
          <w:szCs w:val="18"/>
        </w:rPr>
        <w:tab/>
      </w:r>
      <w:r>
        <w:rPr>
          <w:rFonts w:ascii="Corbel" w:hAnsi="Corbel" w:cs="Corbel"/>
          <w:color w:val="2B2A29"/>
          <w:spacing w:val="-4"/>
          <w:sz w:val="16"/>
          <w:szCs w:val="16"/>
        </w:rPr>
        <w:t>Zucker KJ. Children with gender identity disorder. Is there a best practice? Neuropsychiatrie de l</w:t>
      </w:r>
      <w:r>
        <w:rPr>
          <w:rFonts w:ascii="Corbel" w:hAnsi="Corbel" w:cs="Corbel"/>
          <w:color w:val="2B2A29"/>
          <w:spacing w:val="-4"/>
          <w:sz w:val="16"/>
          <w:szCs w:val="16"/>
        </w:rPr>
        <w:t>’</w:t>
      </w:r>
      <w:r>
        <w:rPr>
          <w:rFonts w:ascii="Corbel" w:hAnsi="Corbel" w:cs="Corbel"/>
          <w:color w:val="2B2A29"/>
          <w:spacing w:val="-4"/>
          <w:sz w:val="16"/>
          <w:szCs w:val="16"/>
        </w:rPr>
        <w:t>enfance et de l</w:t>
      </w:r>
      <w:r>
        <w:rPr>
          <w:rFonts w:ascii="Corbel" w:hAnsi="Corbel" w:cs="Corbel"/>
          <w:color w:val="2B2A29"/>
          <w:spacing w:val="-4"/>
          <w:sz w:val="16"/>
          <w:szCs w:val="16"/>
        </w:rPr>
        <w:t>’</w:t>
      </w:r>
      <w:r>
        <w:rPr>
          <w:rFonts w:ascii="Corbel" w:hAnsi="Corbel" w:cs="Corbel"/>
          <w:color w:val="2B2A29"/>
          <w:spacing w:val="-4"/>
          <w:sz w:val="16"/>
          <w:szCs w:val="16"/>
        </w:rPr>
        <w:t>adolescence. 2008;56(6):358-</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364. Doi 10.1016/j.neurenf.2008.06.003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56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Zucker KJ. The myth of persistence: response to </w:t>
      </w:r>
      <w:r>
        <w:rPr>
          <w:rFonts w:ascii="Corbel" w:hAnsi="Corbel" w:cs="Corbel"/>
          <w:color w:val="2B2A29"/>
          <w:spacing w:val="-4"/>
          <w:sz w:val="16"/>
          <w:szCs w:val="16"/>
        </w:rPr>
        <w:t>‘</w:t>
      </w:r>
      <w:r>
        <w:rPr>
          <w:rFonts w:ascii="Corbel" w:hAnsi="Corbel" w:cs="Corbel"/>
          <w:color w:val="2B2A29"/>
          <w:spacing w:val="-4"/>
          <w:sz w:val="16"/>
          <w:szCs w:val="16"/>
        </w:rPr>
        <w:t>a critical commenta</w:t>
      </w:r>
      <w:r>
        <w:rPr>
          <w:rFonts w:ascii="Corbel" w:hAnsi="Corbel" w:cs="Corbel"/>
          <w:color w:val="2B2A29"/>
          <w:spacing w:val="-4"/>
          <w:sz w:val="16"/>
          <w:szCs w:val="16"/>
        </w:rPr>
        <w:t xml:space="preserve">ry on follow-up studies and </w:t>
      </w:r>
      <w:r>
        <w:rPr>
          <w:rFonts w:ascii="Corbel" w:hAnsi="Corbel" w:cs="Corbel"/>
          <w:color w:val="2B2A29"/>
          <w:spacing w:val="-4"/>
          <w:sz w:val="16"/>
          <w:szCs w:val="16"/>
        </w:rPr>
        <w:t>‘</w:t>
      </w:r>
      <w:r>
        <w:rPr>
          <w:rFonts w:ascii="Corbel" w:hAnsi="Corbel" w:cs="Corbel"/>
          <w:color w:val="2B2A29"/>
          <w:spacing w:val="-4"/>
          <w:sz w:val="16"/>
          <w:szCs w:val="16"/>
        </w:rPr>
        <w:t>desistance</w:t>
      </w:r>
      <w:r>
        <w:rPr>
          <w:rFonts w:ascii="Corbel" w:hAnsi="Corbel" w:cs="Corbel"/>
          <w:color w:val="2B2A29"/>
          <w:spacing w:val="-4"/>
          <w:sz w:val="16"/>
          <w:szCs w:val="16"/>
        </w:rPr>
        <w:t>’</w:t>
      </w:r>
      <w:r>
        <w:rPr>
          <w:rFonts w:ascii="Corbel" w:hAnsi="Corbel" w:cs="Corbel"/>
          <w:color w:val="2B2A29"/>
          <w:spacing w:val="-4"/>
          <w:sz w:val="16"/>
          <w:szCs w:val="16"/>
        </w:rPr>
        <w:t xml:space="preserve"> theories about transgender and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gender non-conforming children; by Temple Newhook et al. International Journal of Transgenderism. 2018;19 (2):231-245. Doi:10.1080/1553273 </w:t>
      </w:r>
    </w:p>
    <w:p w:rsidR="00000000" w:rsidRDefault="00943BA5">
      <w:pPr>
        <w:widowControl w:val="0"/>
        <w:autoSpaceDE w:val="0"/>
        <w:autoSpaceDN w:val="0"/>
        <w:adjustRightInd w:val="0"/>
        <w:spacing w:before="1" w:after="0" w:line="181" w:lineRule="exact"/>
        <w:ind w:left="417"/>
        <w:rPr>
          <w:rFonts w:ascii="Corbel" w:hAnsi="Corbel" w:cs="Corbel"/>
          <w:color w:val="2B2A29"/>
          <w:spacing w:val="-4"/>
          <w:sz w:val="16"/>
          <w:szCs w:val="16"/>
        </w:rPr>
      </w:pPr>
      <w:r>
        <w:rPr>
          <w:rFonts w:ascii="Corbel" w:hAnsi="Corbel" w:cs="Corbel"/>
          <w:color w:val="2B2A29"/>
          <w:spacing w:val="-4"/>
          <w:sz w:val="16"/>
          <w:szCs w:val="16"/>
        </w:rPr>
        <w:t xml:space="preserve">9.2018.1468293 </w:t>
      </w:r>
    </w:p>
    <w:p w:rsidR="00000000" w:rsidRDefault="00943BA5">
      <w:pPr>
        <w:widowControl w:val="0"/>
        <w:tabs>
          <w:tab w:val="left" w:pos="417"/>
        </w:tabs>
        <w:autoSpaceDE w:val="0"/>
        <w:autoSpaceDN w:val="0"/>
        <w:adjustRightInd w:val="0"/>
        <w:spacing w:before="48" w:after="0" w:line="207" w:lineRule="exact"/>
        <w:ind w:left="20"/>
        <w:rPr>
          <w:rFonts w:ascii="Corbel" w:hAnsi="Corbel" w:cs="Corbel"/>
          <w:color w:val="2B2A29"/>
          <w:spacing w:val="-3"/>
          <w:sz w:val="16"/>
          <w:szCs w:val="16"/>
        </w:rPr>
      </w:pPr>
      <w:r>
        <w:rPr>
          <w:rFonts w:ascii="Times New Roman" w:hAnsi="Times New Roman" w:cs="Times New Roman"/>
          <w:color w:val="2B2A29"/>
          <w:spacing w:val="-7"/>
          <w:sz w:val="18"/>
          <w:szCs w:val="18"/>
        </w:rPr>
        <w:t>57</w:t>
      </w:r>
      <w:r>
        <w:rPr>
          <w:rFonts w:ascii="Times New Roman" w:hAnsi="Times New Roman" w:cs="Times New Roman"/>
          <w:color w:val="2B2A29"/>
          <w:spacing w:val="-7"/>
          <w:sz w:val="18"/>
          <w:szCs w:val="18"/>
        </w:rPr>
        <w:tab/>
      </w:r>
      <w:r>
        <w:rPr>
          <w:rFonts w:ascii="Corbel" w:hAnsi="Corbel" w:cs="Corbel"/>
          <w:color w:val="2B2A29"/>
          <w:spacing w:val="-3"/>
          <w:sz w:val="16"/>
          <w:szCs w:val="16"/>
        </w:rPr>
        <w:t>Ibid.</w:t>
      </w:r>
    </w:p>
    <w:p w:rsidR="00000000" w:rsidRDefault="00943BA5">
      <w:pPr>
        <w:widowControl w:val="0"/>
        <w:tabs>
          <w:tab w:val="left" w:pos="417"/>
        </w:tabs>
        <w:autoSpaceDE w:val="0"/>
        <w:autoSpaceDN w:val="0"/>
        <w:adjustRightInd w:val="0"/>
        <w:spacing w:before="23"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58 </w:t>
      </w:r>
      <w:r>
        <w:rPr>
          <w:rFonts w:ascii="Times New Roman" w:hAnsi="Times New Roman" w:cs="Times New Roman"/>
          <w:color w:val="2B2A29"/>
          <w:spacing w:val="-7"/>
          <w:sz w:val="18"/>
          <w:szCs w:val="18"/>
        </w:rPr>
        <w:tab/>
      </w:r>
      <w:r>
        <w:rPr>
          <w:rFonts w:ascii="Corbel" w:hAnsi="Corbel" w:cs="Corbel"/>
          <w:color w:val="2B2A29"/>
          <w:spacing w:val="-4"/>
          <w:sz w:val="16"/>
          <w:szCs w:val="16"/>
        </w:rPr>
        <w:t>Zucker KJ, Woo</w:t>
      </w:r>
      <w:r>
        <w:rPr>
          <w:rFonts w:ascii="Corbel" w:hAnsi="Corbel" w:cs="Corbel"/>
          <w:color w:val="2B2A29"/>
          <w:spacing w:val="-4"/>
          <w:sz w:val="16"/>
          <w:szCs w:val="16"/>
        </w:rPr>
        <w:t xml:space="preserve">d H, Singh D, Bradley SJ. A developmental, biopsychosocial model for the treatment of children with gender identity disorder.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Journal Homosex. 2012;59(3);369-397. Doi 10.1080/00918369.2012.653309 </w:t>
      </w:r>
    </w:p>
    <w:p w:rsidR="00000000" w:rsidRDefault="00943BA5">
      <w:pPr>
        <w:widowControl w:val="0"/>
        <w:tabs>
          <w:tab w:val="left" w:pos="417"/>
        </w:tabs>
        <w:autoSpaceDE w:val="0"/>
        <w:autoSpaceDN w:val="0"/>
        <w:adjustRightInd w:val="0"/>
        <w:spacing w:before="43"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59</w:t>
      </w:r>
      <w:r>
        <w:rPr>
          <w:rFonts w:ascii="Times New Roman" w:hAnsi="Times New Roman" w:cs="Times New Roman"/>
          <w:color w:val="2B2A29"/>
          <w:spacing w:val="-7"/>
          <w:sz w:val="18"/>
          <w:szCs w:val="18"/>
        </w:rPr>
        <w:tab/>
      </w:r>
      <w:r>
        <w:rPr>
          <w:rFonts w:ascii="Corbel" w:hAnsi="Corbel" w:cs="Corbel"/>
          <w:color w:val="2B2A29"/>
          <w:spacing w:val="-4"/>
          <w:sz w:val="16"/>
          <w:szCs w:val="16"/>
        </w:rPr>
        <w:t>Zucker KJ, 2008. Op. cit.</w:t>
      </w:r>
    </w:p>
    <w:p w:rsidR="00000000" w:rsidRDefault="00943BA5">
      <w:pPr>
        <w:widowControl w:val="0"/>
        <w:tabs>
          <w:tab w:val="left" w:pos="417"/>
        </w:tabs>
        <w:autoSpaceDE w:val="0"/>
        <w:autoSpaceDN w:val="0"/>
        <w:adjustRightInd w:val="0"/>
        <w:spacing w:before="29"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60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Ristori J, Steensma TD. Gender dysphoria in childhood. Int Rev Psych. 2016;28 (1):13-20. Doi 10.3109/09540261.2015.1115754 </w:t>
      </w:r>
    </w:p>
    <w:p w:rsidR="00000000" w:rsidRDefault="00943BA5">
      <w:pPr>
        <w:widowControl w:val="0"/>
        <w:tabs>
          <w:tab w:val="left" w:pos="417"/>
        </w:tabs>
        <w:autoSpaceDE w:val="0"/>
        <w:autoSpaceDN w:val="0"/>
        <w:adjustRightInd w:val="0"/>
        <w:spacing w:before="13"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61 </w:t>
      </w:r>
      <w:r>
        <w:rPr>
          <w:rFonts w:ascii="Times New Roman" w:hAnsi="Times New Roman" w:cs="Times New Roman"/>
          <w:color w:val="2B2A29"/>
          <w:spacing w:val="-7"/>
          <w:sz w:val="18"/>
          <w:szCs w:val="18"/>
        </w:rPr>
        <w:tab/>
      </w:r>
      <w:r>
        <w:rPr>
          <w:rFonts w:ascii="Corbel" w:hAnsi="Corbel" w:cs="Corbel"/>
          <w:color w:val="2B2A29"/>
          <w:spacing w:val="-4"/>
          <w:sz w:val="16"/>
          <w:szCs w:val="16"/>
        </w:rPr>
        <w:t>De Vries AL, Cohen-Kette</w:t>
      </w:r>
      <w:r>
        <w:rPr>
          <w:rFonts w:ascii="Corbel" w:hAnsi="Corbel" w:cs="Corbel"/>
          <w:color w:val="2B2A29"/>
          <w:spacing w:val="-4"/>
          <w:sz w:val="16"/>
          <w:szCs w:val="16"/>
        </w:rPr>
        <w:t xml:space="preserve">nis PT. Clinical management of gender dsyphoria in children and adolescents: the Dutch approach. J Homosex.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2012;59(3):301-320. DOI:10.1080/00918369.2012.653300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62 </w:t>
      </w:r>
      <w:r>
        <w:rPr>
          <w:rFonts w:ascii="Times New Roman" w:hAnsi="Times New Roman" w:cs="Times New Roman"/>
          <w:color w:val="2B2A29"/>
          <w:spacing w:val="-7"/>
          <w:sz w:val="18"/>
          <w:szCs w:val="18"/>
        </w:rPr>
        <w:tab/>
      </w:r>
      <w:r>
        <w:rPr>
          <w:rFonts w:ascii="Corbel" w:hAnsi="Corbel" w:cs="Corbel"/>
          <w:color w:val="2B2A29"/>
          <w:spacing w:val="-4"/>
          <w:sz w:val="16"/>
          <w:szCs w:val="16"/>
        </w:rPr>
        <w:t>Coleman E, Bockting W,  Boltzer M et al. Standards of care for the health  of transsexual</w:t>
      </w:r>
      <w:r>
        <w:rPr>
          <w:rFonts w:ascii="Corbel" w:hAnsi="Corbel" w:cs="Corbel"/>
          <w:color w:val="2B2A29"/>
          <w:spacing w:val="-4"/>
          <w:sz w:val="16"/>
          <w:szCs w:val="16"/>
        </w:rPr>
        <w:t xml:space="preserve">, transgender and gender non-conforming people.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Version 7. International Journal of Transgenderism 2011;13:165-232. Doi:10.1080/15532739. 2011.700873. </w:t>
      </w:r>
    </w:p>
    <w:p w:rsidR="00000000" w:rsidRDefault="00943BA5">
      <w:pPr>
        <w:widowControl w:val="0"/>
        <w:tabs>
          <w:tab w:val="left" w:pos="417"/>
        </w:tabs>
        <w:autoSpaceDE w:val="0"/>
        <w:autoSpaceDN w:val="0"/>
        <w:adjustRightInd w:val="0"/>
        <w:spacing w:before="49" w:after="0" w:line="207" w:lineRule="exact"/>
        <w:ind w:left="20"/>
        <w:rPr>
          <w:rFonts w:ascii="Corbel" w:hAnsi="Corbel" w:cs="Corbel"/>
          <w:color w:val="2B2A29"/>
          <w:spacing w:val="-5"/>
          <w:sz w:val="16"/>
          <w:szCs w:val="16"/>
        </w:rPr>
      </w:pPr>
      <w:r>
        <w:rPr>
          <w:rFonts w:ascii="Times New Roman" w:hAnsi="Times New Roman" w:cs="Times New Roman"/>
          <w:color w:val="2B2A29"/>
          <w:spacing w:val="-7"/>
          <w:sz w:val="18"/>
          <w:szCs w:val="18"/>
        </w:rPr>
        <w:t>63</w:t>
      </w:r>
      <w:r>
        <w:rPr>
          <w:rFonts w:ascii="Times New Roman" w:hAnsi="Times New Roman" w:cs="Times New Roman"/>
          <w:color w:val="2B2A29"/>
          <w:spacing w:val="-7"/>
          <w:sz w:val="18"/>
          <w:szCs w:val="18"/>
        </w:rPr>
        <w:tab/>
      </w:r>
      <w:r>
        <w:rPr>
          <w:rFonts w:ascii="Corbel" w:hAnsi="Corbel" w:cs="Corbel"/>
          <w:color w:val="2B2A29"/>
          <w:spacing w:val="-5"/>
          <w:sz w:val="16"/>
          <w:szCs w:val="16"/>
        </w:rPr>
        <w:t>Zucker, 2018. Op. cit.</w:t>
      </w:r>
    </w:p>
    <w:p w:rsidR="00000000" w:rsidRDefault="00943BA5">
      <w:pPr>
        <w:widowControl w:val="0"/>
        <w:tabs>
          <w:tab w:val="left" w:pos="417"/>
        </w:tabs>
        <w:autoSpaceDE w:val="0"/>
        <w:autoSpaceDN w:val="0"/>
        <w:adjustRightInd w:val="0"/>
        <w:spacing w:before="23"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64 </w:t>
      </w:r>
      <w:r>
        <w:rPr>
          <w:rFonts w:ascii="Times New Roman" w:hAnsi="Times New Roman" w:cs="Times New Roman"/>
          <w:color w:val="2B2A29"/>
          <w:spacing w:val="-7"/>
          <w:sz w:val="18"/>
          <w:szCs w:val="18"/>
        </w:rPr>
        <w:tab/>
      </w:r>
      <w:r>
        <w:rPr>
          <w:rFonts w:ascii="Corbel" w:hAnsi="Corbel" w:cs="Corbel"/>
          <w:color w:val="2B2A29"/>
          <w:spacing w:val="-4"/>
          <w:sz w:val="16"/>
          <w:szCs w:val="16"/>
        </w:rPr>
        <w:t>Practice parameter on gay, lesbian, or bisexual sexual orientation, gende</w:t>
      </w:r>
      <w:r>
        <w:rPr>
          <w:rFonts w:ascii="Corbel" w:hAnsi="Corbel" w:cs="Corbel"/>
          <w:color w:val="2B2A29"/>
          <w:spacing w:val="-4"/>
          <w:sz w:val="16"/>
          <w:szCs w:val="16"/>
        </w:rPr>
        <w:t xml:space="preserve">r noncormfority, and gender discordance in children and adolescents.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American Academy of Child and Adolescent Psychiatry. 2012;51:957-974. Doi:10.1016/j. jaac.2012.07.004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65 </w:t>
      </w:r>
      <w:r>
        <w:rPr>
          <w:rFonts w:ascii="Times New Roman" w:hAnsi="Times New Roman" w:cs="Times New Roman"/>
          <w:color w:val="2B2A29"/>
          <w:spacing w:val="-7"/>
          <w:sz w:val="18"/>
          <w:szCs w:val="18"/>
        </w:rPr>
        <w:tab/>
      </w:r>
      <w:r>
        <w:rPr>
          <w:rFonts w:ascii="Corbel" w:hAnsi="Corbel" w:cs="Corbel"/>
          <w:color w:val="2B2A29"/>
          <w:spacing w:val="-4"/>
          <w:sz w:val="16"/>
          <w:szCs w:val="16"/>
        </w:rPr>
        <w:t>“</w:t>
      </w:r>
      <w:r>
        <w:rPr>
          <w:rFonts w:ascii="Corbel" w:hAnsi="Corbel" w:cs="Corbel"/>
          <w:color w:val="2B2A29"/>
          <w:spacing w:val="-4"/>
          <w:sz w:val="16"/>
          <w:szCs w:val="16"/>
        </w:rPr>
        <w:t>Transgender children are rare, but we</w:t>
      </w:r>
      <w:r>
        <w:rPr>
          <w:rFonts w:ascii="Corbel" w:hAnsi="Corbel" w:cs="Corbel"/>
          <w:color w:val="2B2A29"/>
          <w:spacing w:val="-4"/>
          <w:sz w:val="16"/>
          <w:szCs w:val="16"/>
        </w:rPr>
        <w:t>’</w:t>
      </w:r>
      <w:r>
        <w:rPr>
          <w:rFonts w:ascii="Corbel" w:hAnsi="Corbel" w:cs="Corbel"/>
          <w:color w:val="2B2A29"/>
          <w:spacing w:val="-4"/>
          <w:sz w:val="16"/>
          <w:szCs w:val="16"/>
        </w:rPr>
        <w:t xml:space="preserve">re being told </w:t>
      </w:r>
      <w:r>
        <w:rPr>
          <w:rFonts w:ascii="Corbel" w:hAnsi="Corbel" w:cs="Corbel"/>
          <w:color w:val="2B2A29"/>
          <w:spacing w:val="-4"/>
          <w:sz w:val="16"/>
          <w:szCs w:val="16"/>
        </w:rPr>
        <w:t>…”</w:t>
      </w:r>
      <w:r>
        <w:rPr>
          <w:rFonts w:ascii="Corbel" w:hAnsi="Corbel" w:cs="Corbel"/>
          <w:color w:val="2B2A29"/>
          <w:spacing w:val="-4"/>
          <w:sz w:val="16"/>
          <w:szCs w:val="16"/>
        </w:rPr>
        <w:t xml:space="preserve">, </w:t>
      </w:r>
      <w:r>
        <w:rPr>
          <w:rFonts w:ascii="Corbel Italic" w:hAnsi="Corbel Italic" w:cs="Corbel Italic"/>
          <w:i/>
          <w:iCs/>
          <w:color w:val="2B2A29"/>
          <w:spacing w:val="-4"/>
          <w:sz w:val="16"/>
          <w:szCs w:val="16"/>
        </w:rPr>
        <w:t>Daily Telegraph</w:t>
      </w:r>
      <w:r>
        <w:rPr>
          <w:rFonts w:ascii="Corbel" w:hAnsi="Corbel" w:cs="Corbel"/>
          <w:color w:val="2B2A29"/>
          <w:spacing w:val="-4"/>
          <w:sz w:val="16"/>
          <w:szCs w:val="16"/>
        </w:rPr>
        <w:t xml:space="preserve">, 12 September 2017. </w:t>
      </w:r>
      <w:hyperlink r:id="rId40" w:history="1">
        <w:r>
          <w:rPr>
            <w:rFonts w:ascii="Corbel" w:hAnsi="Corbel" w:cs="Corbel"/>
            <w:color w:val="2B2A29"/>
            <w:spacing w:val="-4"/>
            <w:sz w:val="16"/>
            <w:szCs w:val="16"/>
          </w:rPr>
          <w:t>https://www.dailytelegraph.com.au/</w:t>
        </w:r>
      </w:hyperlink>
      <w:r>
        <w:rPr>
          <w:rFonts w:ascii="Corbel" w:hAnsi="Corbel" w:cs="Corbel"/>
          <w:color w:val="2B2A29"/>
          <w:spacing w:val="-4"/>
          <w:sz w:val="16"/>
          <w:szCs w:val="16"/>
        </w:rPr>
        <w:t xml:space="preserve"> </w:t>
      </w:r>
    </w:p>
    <w:p w:rsidR="00000000" w:rsidRDefault="00943BA5">
      <w:pPr>
        <w:widowControl w:val="0"/>
        <w:autoSpaceDE w:val="0"/>
        <w:autoSpaceDN w:val="0"/>
        <w:adjustRightInd w:val="0"/>
        <w:spacing w:after="0" w:line="230" w:lineRule="exact"/>
        <w:ind w:left="20" w:right="1414" w:firstLine="397"/>
        <w:jc w:val="both"/>
        <w:rPr>
          <w:rFonts w:ascii="Corbel" w:hAnsi="Corbel" w:cs="Corbel"/>
          <w:color w:val="2B2A29"/>
          <w:spacing w:val="-4"/>
          <w:sz w:val="16"/>
          <w:szCs w:val="16"/>
        </w:rPr>
      </w:pPr>
      <w:r>
        <w:rPr>
          <w:rFonts w:ascii="Corbel" w:hAnsi="Corbel" w:cs="Corbel"/>
          <w:color w:val="2B2A29"/>
          <w:spacing w:val="-4"/>
          <w:sz w:val="16"/>
          <w:szCs w:val="16"/>
        </w:rPr>
        <w:t xml:space="preserve">rendezview/what-madness-can-justify- mutilating-our-children/news-story/ =84c7426daf4c543d1074a08fd9bf3d41 Accessed 10 July 2018. </w:t>
      </w:r>
      <w:r>
        <w:rPr>
          <w:rFonts w:ascii="Corbel" w:hAnsi="Corbel" w:cs="Corbel"/>
          <w:color w:val="2B2A29"/>
          <w:spacing w:val="-4"/>
          <w:sz w:val="16"/>
          <w:szCs w:val="16"/>
        </w:rPr>
        <w:br/>
      </w:r>
      <w:r>
        <w:rPr>
          <w:rFonts w:ascii="Times New Roman" w:hAnsi="Times New Roman" w:cs="Times New Roman"/>
          <w:color w:val="2B2A29"/>
          <w:spacing w:val="-7"/>
          <w:sz w:val="18"/>
          <w:szCs w:val="18"/>
        </w:rPr>
        <w:t xml:space="preserve">66 </w:t>
      </w:r>
      <w:r>
        <w:rPr>
          <w:rFonts w:ascii="Corbel" w:hAnsi="Corbel" w:cs="Corbel"/>
          <w:color w:val="2B2A29"/>
          <w:spacing w:val="-4"/>
          <w:sz w:val="16"/>
          <w:szCs w:val="16"/>
        </w:rPr>
        <w:t>Steensma TD, Cohen-Kettenis PT. Gender transitioning before puberty. Arch Sex Behav. 2011;40(4):649-650. Doi 10.1007/s1050</w:t>
      </w:r>
      <w:r>
        <w:rPr>
          <w:rFonts w:ascii="Corbel" w:hAnsi="Corbel" w:cs="Corbel"/>
          <w:color w:val="2B2A29"/>
          <w:spacing w:val="-4"/>
          <w:sz w:val="16"/>
          <w:szCs w:val="16"/>
        </w:rPr>
        <w:t xml:space="preserve">8-011-9752-2 </w:t>
      </w:r>
      <w:r>
        <w:rPr>
          <w:rFonts w:ascii="Corbel" w:hAnsi="Corbel" w:cs="Corbel"/>
          <w:color w:val="2B2A29"/>
          <w:spacing w:val="-4"/>
          <w:sz w:val="16"/>
          <w:szCs w:val="16"/>
        </w:rPr>
        <w:br/>
      </w:r>
      <w:r>
        <w:rPr>
          <w:rFonts w:ascii="Times New Roman" w:hAnsi="Times New Roman" w:cs="Times New Roman"/>
          <w:color w:val="2B2A29"/>
          <w:spacing w:val="-7"/>
          <w:sz w:val="18"/>
          <w:szCs w:val="18"/>
        </w:rPr>
        <w:t xml:space="preserve">67 </w:t>
      </w:r>
      <w:r>
        <w:rPr>
          <w:rFonts w:ascii="Corbel" w:hAnsi="Corbel" w:cs="Corbel"/>
          <w:color w:val="2B2A29"/>
          <w:spacing w:val="-4"/>
          <w:sz w:val="16"/>
          <w:szCs w:val="16"/>
        </w:rPr>
        <w:t xml:space="preserve">Hembree WC, Cohen-Kettenis P, Delemarre-van de Waal HA et al. Endocrine treatment of transsexual persons: an Endocrine Society Clinical </w:t>
      </w:r>
    </w:p>
    <w:p w:rsidR="00000000" w:rsidRDefault="00943BA5">
      <w:pPr>
        <w:widowControl w:val="0"/>
        <w:autoSpaceDE w:val="0"/>
        <w:autoSpaceDN w:val="0"/>
        <w:adjustRightInd w:val="0"/>
        <w:spacing w:after="0" w:line="14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Practice Guideline. J Clin Endocrinol Metab. 2009 Sep;94(9):3132-3154. Doi 10.1210/ jc.2009-0345 </w:t>
      </w:r>
    </w:p>
    <w:p w:rsidR="00000000" w:rsidRDefault="00943BA5">
      <w:pPr>
        <w:widowControl w:val="0"/>
        <w:tabs>
          <w:tab w:val="left" w:pos="417"/>
        </w:tabs>
        <w:autoSpaceDE w:val="0"/>
        <w:autoSpaceDN w:val="0"/>
        <w:adjustRightInd w:val="0"/>
        <w:spacing w:before="20"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68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Grigorova M, Sherwin BB, Tulandi T. Effects of treatment with leuprolide acetate depot on working memory and executive functions in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young premenopausal women. Psychneuroendocrinology. 2006;31(8):935-947. Doi 10.1016/j.psyneuen.2006.05.004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69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Nelson CJ, </w:t>
      </w:r>
      <w:r>
        <w:rPr>
          <w:rFonts w:ascii="Corbel" w:hAnsi="Corbel" w:cs="Corbel"/>
          <w:color w:val="2B2A29"/>
          <w:spacing w:val="-4"/>
          <w:sz w:val="16"/>
          <w:szCs w:val="16"/>
        </w:rPr>
        <w:t xml:space="preserve">Lee JS, Gamboa MC et al. Cognitive effects of hormone therapy in men with prostate cancer: a review. Cancer. 2008;113(5):1097-1106.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Doi 10.1002/ cncr.23658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70 </w:t>
      </w:r>
      <w:r>
        <w:rPr>
          <w:rFonts w:ascii="Times New Roman" w:hAnsi="Times New Roman" w:cs="Times New Roman"/>
          <w:color w:val="2B2A29"/>
          <w:spacing w:val="-7"/>
          <w:sz w:val="18"/>
          <w:szCs w:val="18"/>
        </w:rPr>
        <w:tab/>
      </w:r>
      <w:r>
        <w:rPr>
          <w:rFonts w:ascii="Corbel" w:hAnsi="Corbel" w:cs="Corbel"/>
          <w:color w:val="2B2A29"/>
          <w:spacing w:val="-4"/>
          <w:sz w:val="16"/>
          <w:szCs w:val="16"/>
        </w:rPr>
        <w:t>Craig MC et al. Gonadotropin hormone releasing hormone agonists alter prefrontal function duri</w:t>
      </w:r>
      <w:r>
        <w:rPr>
          <w:rFonts w:ascii="Corbel" w:hAnsi="Corbel" w:cs="Corbel"/>
          <w:color w:val="2B2A29"/>
          <w:spacing w:val="-4"/>
          <w:sz w:val="16"/>
          <w:szCs w:val="16"/>
        </w:rPr>
        <w:t xml:space="preserve">ng verbal encoding in young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women. Psychoneuroendocrinology. 2007;32(8-10):116-1127. Doi 10.1016/j. psyneuen.2007.09.009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71 </w:t>
      </w:r>
      <w:r>
        <w:rPr>
          <w:rFonts w:ascii="Times New Roman" w:hAnsi="Times New Roman" w:cs="Times New Roman"/>
          <w:color w:val="2B2A29"/>
          <w:spacing w:val="-7"/>
          <w:sz w:val="18"/>
          <w:szCs w:val="18"/>
        </w:rPr>
        <w:tab/>
      </w:r>
      <w:r>
        <w:rPr>
          <w:rFonts w:ascii="Corbel" w:hAnsi="Corbel" w:cs="Corbel"/>
          <w:color w:val="2B2A29"/>
          <w:spacing w:val="-4"/>
          <w:sz w:val="16"/>
          <w:szCs w:val="16"/>
        </w:rPr>
        <w:t>Ohlsson B. Gondadotrophin-releasing hormone and its physiological and pathophysiological roles in relation to the structure and f</w:t>
      </w:r>
      <w:r>
        <w:rPr>
          <w:rFonts w:ascii="Corbel" w:hAnsi="Corbel" w:cs="Corbel"/>
          <w:color w:val="2B2A29"/>
          <w:spacing w:val="-4"/>
          <w:sz w:val="16"/>
          <w:szCs w:val="16"/>
        </w:rPr>
        <w:t xml:space="preserve">unction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of the gastro- intestinal tract. European Surgical Research. 2016;57:22-33 </w:t>
      </w:r>
      <w:hyperlink r:id="rId41" w:history="1">
        <w:r>
          <w:rPr>
            <w:rFonts w:ascii="Corbel" w:hAnsi="Corbel" w:cs="Corbel"/>
            <w:color w:val="2B2A29"/>
            <w:spacing w:val="-4"/>
            <w:sz w:val="16"/>
            <w:szCs w:val="16"/>
          </w:rPr>
          <w:t>https://doi.org/10.1159/000445717</w:t>
        </w:r>
      </w:hyperlink>
      <w:r>
        <w:rPr>
          <w:rFonts w:ascii="Corbel" w:hAnsi="Corbel" w:cs="Corbel"/>
          <w:color w:val="2B2A29"/>
          <w:spacing w:val="-4"/>
          <w:sz w:val="16"/>
          <w:szCs w:val="16"/>
        </w:rPr>
        <w:t xml:space="preserve">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72 </w:t>
      </w:r>
      <w:r>
        <w:rPr>
          <w:rFonts w:ascii="Times New Roman" w:hAnsi="Times New Roman" w:cs="Times New Roman"/>
          <w:color w:val="2B2A29"/>
          <w:spacing w:val="-7"/>
          <w:sz w:val="18"/>
          <w:szCs w:val="18"/>
        </w:rPr>
        <w:tab/>
      </w:r>
      <w:r>
        <w:rPr>
          <w:rFonts w:ascii="Corbel" w:hAnsi="Corbel" w:cs="Corbel"/>
          <w:color w:val="2B2A29"/>
          <w:spacing w:val="-4"/>
          <w:sz w:val="16"/>
          <w:szCs w:val="16"/>
        </w:rPr>
        <w:t>Sand E, Linninge C, Lozinska L et al. Buserelin treatment to rats causes enteric ne</w:t>
      </w:r>
      <w:r>
        <w:rPr>
          <w:rFonts w:ascii="Corbel" w:hAnsi="Corbel" w:cs="Corbel"/>
          <w:color w:val="2B2A29"/>
          <w:spacing w:val="-4"/>
          <w:sz w:val="16"/>
          <w:szCs w:val="16"/>
        </w:rPr>
        <w:t>urodegeneration with moderate effects on crf-</w:t>
      </w:r>
    </w:p>
    <w:p w:rsidR="00000000" w:rsidRDefault="00943BA5">
      <w:pPr>
        <w:widowControl w:val="0"/>
        <w:autoSpaceDE w:val="0"/>
        <w:autoSpaceDN w:val="0"/>
        <w:adjustRightInd w:val="0"/>
        <w:spacing w:after="0" w:line="180" w:lineRule="exact"/>
        <w:ind w:left="417" w:right="1834"/>
        <w:jc w:val="both"/>
        <w:rPr>
          <w:rFonts w:ascii="Corbel" w:hAnsi="Corbel" w:cs="Corbel"/>
          <w:color w:val="2B2A29"/>
          <w:spacing w:val="-4"/>
          <w:sz w:val="16"/>
          <w:szCs w:val="16"/>
        </w:rPr>
      </w:pPr>
      <w:r>
        <w:rPr>
          <w:rFonts w:ascii="Corbel" w:hAnsi="Corbel" w:cs="Corbel"/>
          <w:color w:val="2B2A29"/>
          <w:spacing w:val="-4"/>
          <w:sz w:val="16"/>
          <w:szCs w:val="16"/>
        </w:rPr>
        <w:t xml:space="preserve">immunoreactive neurons and enterobacteriaceae in colon, and in acetylcholine-mediated permeability in ileum. BMC research notes. </w:t>
      </w:r>
      <w:r>
        <w:rPr>
          <w:rFonts w:ascii="Corbel" w:hAnsi="Corbel" w:cs="Corbel"/>
          <w:color w:val="2B2A29"/>
          <w:spacing w:val="-4"/>
          <w:sz w:val="16"/>
          <w:szCs w:val="16"/>
        </w:rPr>
        <w:br/>
        <w:t xml:space="preserve">2015;8:824. </w:t>
      </w:r>
      <w:hyperlink r:id="rId42" w:history="1">
        <w:r>
          <w:rPr>
            <w:rFonts w:ascii="Corbel" w:hAnsi="Corbel" w:cs="Corbel"/>
            <w:color w:val="2B2A29"/>
            <w:spacing w:val="-4"/>
            <w:sz w:val="16"/>
            <w:szCs w:val="16"/>
          </w:rPr>
          <w:t>https://doi.o</w:t>
        </w:r>
        <w:r>
          <w:rPr>
            <w:rFonts w:ascii="Corbel" w:hAnsi="Corbel" w:cs="Corbel"/>
            <w:color w:val="2B2A29"/>
            <w:spacing w:val="-4"/>
            <w:sz w:val="16"/>
            <w:szCs w:val="16"/>
          </w:rPr>
          <w:t>rg/10.1186/s13104-015-1800-x</w:t>
        </w:r>
      </w:hyperlink>
      <w:r>
        <w:rPr>
          <w:rFonts w:ascii="Corbel" w:hAnsi="Corbel" w:cs="Corbel"/>
          <w:color w:val="2B2A29"/>
          <w:spacing w:val="-4"/>
          <w:sz w:val="16"/>
          <w:szCs w:val="16"/>
        </w:rPr>
        <w:t xml:space="preserve"> </w:t>
      </w:r>
    </w:p>
    <w:p w:rsidR="00000000" w:rsidRDefault="00943BA5">
      <w:pPr>
        <w:widowControl w:val="0"/>
        <w:tabs>
          <w:tab w:val="left" w:pos="417"/>
        </w:tabs>
        <w:autoSpaceDE w:val="0"/>
        <w:autoSpaceDN w:val="0"/>
        <w:adjustRightInd w:val="0"/>
        <w:spacing w:before="14"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73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Jennes et al. </w:t>
      </w:r>
      <w:r>
        <w:rPr>
          <w:rFonts w:ascii="Corbel Italic" w:hAnsi="Corbel Italic" w:cs="Corbel Italic"/>
          <w:i/>
          <w:iCs/>
          <w:color w:val="2B2A29"/>
          <w:spacing w:val="-4"/>
          <w:sz w:val="16"/>
          <w:szCs w:val="16"/>
        </w:rPr>
        <w:t>The Gonadotrophin-releasing hormone and its receptor. Hormones, Brain and Behaviour 2</w:t>
      </w:r>
      <w:r>
        <w:rPr>
          <w:rFonts w:ascii="Corbel" w:hAnsi="Corbel" w:cs="Corbel"/>
          <w:color w:val="2B2A29"/>
          <w:spacing w:val="-4"/>
          <w:sz w:val="24"/>
          <w:szCs w:val="24"/>
          <w:vertAlign w:val="superscript"/>
        </w:rPr>
        <w:t xml:space="preserve">nd </w:t>
      </w:r>
      <w:r>
        <w:rPr>
          <w:rFonts w:ascii="Corbel Italic" w:hAnsi="Corbel Italic" w:cs="Corbel Italic"/>
          <w:i/>
          <w:iCs/>
          <w:color w:val="2B2A29"/>
          <w:spacing w:val="-4"/>
          <w:sz w:val="16"/>
          <w:szCs w:val="16"/>
        </w:rPr>
        <w:t xml:space="preserve">edn. </w:t>
      </w:r>
      <w:r>
        <w:rPr>
          <w:rFonts w:ascii="Corbel" w:hAnsi="Corbel" w:cs="Corbel"/>
          <w:color w:val="2B2A29"/>
          <w:spacing w:val="-4"/>
          <w:sz w:val="16"/>
          <w:szCs w:val="16"/>
        </w:rPr>
        <w:t xml:space="preserve">Pfaff DW (ed) Academic Press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2009; pgs. 1645- 1668.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74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Casoni F, Malone SA, Belle M et al. Development of the neurons controlling fertility in humans: new insights from 3D imaging and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transparent fetal brains. Development. 2016;143(21):3969-3981. Doi 10.1242/dev.139444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75 </w:t>
      </w:r>
      <w:r>
        <w:rPr>
          <w:rFonts w:ascii="Times New Roman" w:hAnsi="Times New Roman" w:cs="Times New Roman"/>
          <w:color w:val="2B2A29"/>
          <w:spacing w:val="-7"/>
          <w:sz w:val="18"/>
          <w:szCs w:val="18"/>
        </w:rPr>
        <w:tab/>
      </w:r>
      <w:r>
        <w:rPr>
          <w:rFonts w:ascii="Corbel" w:hAnsi="Corbel" w:cs="Corbel"/>
          <w:color w:val="2B2A29"/>
          <w:spacing w:val="-4"/>
          <w:sz w:val="16"/>
          <w:szCs w:val="16"/>
        </w:rPr>
        <w:t>Jennes L, Conn P. Gonadotropin rele</w:t>
      </w:r>
      <w:r>
        <w:rPr>
          <w:rFonts w:ascii="Corbel" w:hAnsi="Corbel" w:cs="Corbel"/>
          <w:color w:val="2B2A29"/>
          <w:spacing w:val="-4"/>
          <w:sz w:val="16"/>
          <w:szCs w:val="16"/>
        </w:rPr>
        <w:t xml:space="preserve">asing hormone and its receptors in the rate brain. Front Neuroendocrinol. 1994;15(1):51-77. Doi 10.1006/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frne.1994.1003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7"/>
          <w:sz w:val="18"/>
          <w:szCs w:val="18"/>
        </w:rPr>
        <w:t xml:space="preserve">76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Kauffman AS. Emerging functions of gonadotropin releasing hormone II in mammalian physiology and behaviour. J Neuroendocrinol.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20</w:t>
      </w:r>
      <w:r>
        <w:rPr>
          <w:rFonts w:ascii="Corbel" w:hAnsi="Corbel" w:cs="Corbel"/>
          <w:color w:val="2B2A29"/>
          <w:spacing w:val="-4"/>
          <w:sz w:val="16"/>
          <w:szCs w:val="16"/>
        </w:rPr>
        <w:t xml:space="preserve">04;16(9):794-806. Doi 10.1111/j.1365-2826.2004.01229.x </w:t>
      </w:r>
    </w:p>
    <w:p w:rsidR="00000000" w:rsidRDefault="00943BA5">
      <w:pPr>
        <w:widowControl w:val="0"/>
        <w:autoSpaceDE w:val="0"/>
        <w:autoSpaceDN w:val="0"/>
        <w:adjustRightInd w:val="0"/>
        <w:spacing w:after="0" w:line="184" w:lineRule="exact"/>
        <w:ind w:left="10233"/>
        <w:rPr>
          <w:rFonts w:ascii="Corbel" w:hAnsi="Corbel" w:cs="Corbel"/>
          <w:color w:val="2B2A29"/>
          <w:spacing w:val="-4"/>
          <w:sz w:val="16"/>
          <w:szCs w:val="16"/>
        </w:rPr>
      </w:pPr>
    </w:p>
    <w:p w:rsidR="00000000" w:rsidRDefault="00943BA5">
      <w:pPr>
        <w:widowControl w:val="0"/>
        <w:autoSpaceDE w:val="0"/>
        <w:autoSpaceDN w:val="0"/>
        <w:adjustRightInd w:val="0"/>
        <w:spacing w:before="54" w:after="0" w:line="184" w:lineRule="exact"/>
        <w:ind w:left="10233"/>
        <w:rPr>
          <w:rFonts w:ascii="Calibri" w:hAnsi="Calibri" w:cs="Calibri"/>
          <w:color w:val="2B2A29"/>
          <w:spacing w:val="-1"/>
          <w:sz w:val="16"/>
          <w:szCs w:val="16"/>
        </w:rPr>
      </w:pPr>
      <w:r>
        <w:rPr>
          <w:rFonts w:ascii="Calibri" w:hAnsi="Calibri" w:cs="Calibri"/>
          <w:color w:val="2B2A29"/>
          <w:spacing w:val="-1"/>
          <w:sz w:val="16"/>
          <w:szCs w:val="16"/>
        </w:rPr>
        <w:t xml:space="preserve">29 </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pgSz w:w="11900" w:h="16820"/>
          <w:pgMar w:top="-1073" w:right="194" w:bottom="-20" w:left="1114" w:header="720" w:footer="720" w:gutter="0"/>
          <w:cols w:space="720"/>
          <w:noEndnote/>
        </w:sectPr>
      </w:pPr>
    </w:p>
    <w:p w:rsidR="00000000" w:rsidRDefault="00943BA5">
      <w:pPr>
        <w:widowControl w:val="0"/>
        <w:tabs>
          <w:tab w:val="left" w:pos="1151"/>
        </w:tabs>
        <w:autoSpaceDE w:val="0"/>
        <w:autoSpaceDN w:val="0"/>
        <w:adjustRightInd w:val="0"/>
        <w:spacing w:before="1" w:after="0" w:line="202" w:lineRule="exact"/>
        <w:ind w:left="754"/>
        <w:rPr>
          <w:rFonts w:ascii="Corbel" w:hAnsi="Corbel" w:cs="Corbel"/>
          <w:color w:val="2B2A29"/>
          <w:spacing w:val="-4"/>
          <w:sz w:val="16"/>
          <w:szCs w:val="16"/>
        </w:rPr>
      </w:pPr>
      <w:bookmarkStart w:id="30" w:name="Pg30"/>
      <w:bookmarkEnd w:id="30"/>
      <w:r>
        <w:rPr>
          <w:rFonts w:ascii="Times New Roman" w:hAnsi="Times New Roman" w:cs="Times New Roman"/>
          <w:color w:val="2B2A29"/>
          <w:spacing w:val="-7"/>
          <w:sz w:val="18"/>
          <w:szCs w:val="18"/>
        </w:rPr>
        <w:t xml:space="preserve">77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Quintanar JL, Salinas E, Gonzalez R. Expression of gonadotropin-releasing hormone receptor in cerebral cortical neurons of embryos </w:t>
      </w:r>
    </w:p>
    <w:p w:rsidR="00000000" w:rsidRDefault="00943BA5">
      <w:pPr>
        <w:widowControl w:val="0"/>
        <w:autoSpaceDE w:val="0"/>
        <w:autoSpaceDN w:val="0"/>
        <w:adjustRightInd w:val="0"/>
        <w:spacing w:before="1" w:after="0" w:line="175" w:lineRule="exact"/>
        <w:ind w:left="1151"/>
        <w:rPr>
          <w:rFonts w:ascii="Corbel" w:hAnsi="Corbel" w:cs="Corbel"/>
          <w:color w:val="2B2A29"/>
          <w:spacing w:val="-4"/>
          <w:sz w:val="16"/>
          <w:szCs w:val="16"/>
        </w:rPr>
      </w:pPr>
      <w:r>
        <w:rPr>
          <w:rFonts w:ascii="Corbel" w:hAnsi="Corbel" w:cs="Corbel"/>
          <w:color w:val="2B2A29"/>
          <w:spacing w:val="-4"/>
          <w:sz w:val="16"/>
          <w:szCs w:val="16"/>
        </w:rPr>
        <w:t>and adult rats. Neurosci Lett.</w:t>
      </w:r>
      <w:r>
        <w:rPr>
          <w:rFonts w:ascii="Corbel" w:hAnsi="Corbel" w:cs="Corbel"/>
          <w:color w:val="2B2A29"/>
          <w:spacing w:val="-4"/>
          <w:sz w:val="16"/>
          <w:szCs w:val="16"/>
        </w:rPr>
        <w:t xml:space="preserve"> 2007;411(1):22-25. Doi 10.1016/j.neulet.2006.06.077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78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Stopa EG, Koh ET, Svendsen CN, Rogers WT, Schwaber JS, King JC. Computer- assisted mapping of immunoreactive mammalian </w:t>
      </w:r>
    </w:p>
    <w:p w:rsidR="00000000" w:rsidRDefault="00943BA5">
      <w:pPr>
        <w:widowControl w:val="0"/>
        <w:autoSpaceDE w:val="0"/>
        <w:autoSpaceDN w:val="0"/>
        <w:adjustRightInd w:val="0"/>
        <w:spacing w:after="0" w:line="180" w:lineRule="exact"/>
        <w:ind w:left="1151" w:right="342"/>
        <w:jc w:val="both"/>
        <w:rPr>
          <w:rFonts w:ascii="Corbel" w:hAnsi="Corbel" w:cs="Corbel"/>
          <w:color w:val="2B2A29"/>
          <w:spacing w:val="-4"/>
          <w:sz w:val="16"/>
          <w:szCs w:val="16"/>
        </w:rPr>
      </w:pPr>
      <w:r>
        <w:rPr>
          <w:rFonts w:ascii="Corbel" w:hAnsi="Corbel" w:cs="Corbel"/>
          <w:color w:val="2B2A29"/>
          <w:spacing w:val="-4"/>
          <w:sz w:val="16"/>
          <w:szCs w:val="16"/>
        </w:rPr>
        <w:t>gonadotropin-releasing hormone in adult human basal forebrain and amygdala. Endocrinology. 1991;128(6):3199-3207. Doi 10.1210/endo-</w:t>
      </w:r>
      <w:r>
        <w:rPr>
          <w:rFonts w:ascii="Corbel" w:hAnsi="Corbel" w:cs="Corbel"/>
          <w:color w:val="2B2A29"/>
          <w:spacing w:val="-4"/>
          <w:sz w:val="16"/>
          <w:szCs w:val="16"/>
        </w:rPr>
        <w:br/>
        <w:t>128-</w:t>
      </w:r>
      <w:r>
        <w:rPr>
          <w:rFonts w:ascii="Corbel" w:hAnsi="Corbel" w:cs="Corbel"/>
          <w:color w:val="2B2A29"/>
          <w:spacing w:val="-4"/>
          <w:sz w:val="16"/>
          <w:szCs w:val="16"/>
        </w:rPr>
        <w:t xml:space="preserve">6-3199 </w:t>
      </w:r>
    </w:p>
    <w:p w:rsidR="00000000" w:rsidRDefault="00943BA5">
      <w:pPr>
        <w:widowControl w:val="0"/>
        <w:tabs>
          <w:tab w:val="left" w:pos="1151"/>
        </w:tabs>
        <w:autoSpaceDE w:val="0"/>
        <w:autoSpaceDN w:val="0"/>
        <w:adjustRightInd w:val="0"/>
        <w:spacing w:before="34"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79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Ban E, Crumeyrolle-Arias M, Latouche J et al. GnRH receptors in rat brain, pituitary and testis; modulation following surgical and </w:t>
      </w:r>
    </w:p>
    <w:p w:rsidR="00000000" w:rsidRDefault="00943BA5">
      <w:pPr>
        <w:widowControl w:val="0"/>
        <w:tabs>
          <w:tab w:val="left" w:pos="1151"/>
        </w:tabs>
        <w:autoSpaceDE w:val="0"/>
        <w:autoSpaceDN w:val="0"/>
        <w:adjustRightInd w:val="0"/>
        <w:spacing w:after="0" w:line="210" w:lineRule="exact"/>
        <w:ind w:left="754" w:right="456" w:firstLine="397"/>
        <w:rPr>
          <w:rFonts w:ascii="Corbel" w:hAnsi="Corbel" w:cs="Corbel"/>
          <w:color w:val="2B2A29"/>
          <w:spacing w:val="-4"/>
          <w:sz w:val="16"/>
          <w:szCs w:val="16"/>
        </w:rPr>
      </w:pPr>
      <w:r>
        <w:rPr>
          <w:rFonts w:ascii="Corbel" w:hAnsi="Corbel" w:cs="Corbel"/>
          <w:color w:val="2B2A29"/>
          <w:spacing w:val="-4"/>
          <w:sz w:val="16"/>
          <w:szCs w:val="16"/>
        </w:rPr>
        <w:t>gonadotropin releasing hormone agonist induced castration. Mol Cell Endocrinol. 1990;70(1):99-107. Doi 10.1016/0</w:t>
      </w:r>
      <w:r>
        <w:rPr>
          <w:rFonts w:ascii="Corbel" w:hAnsi="Corbel" w:cs="Corbel"/>
          <w:color w:val="2B2A29"/>
          <w:spacing w:val="-4"/>
          <w:sz w:val="16"/>
          <w:szCs w:val="16"/>
        </w:rPr>
        <w:t xml:space="preserve">303-7207(90)90063-E </w:t>
      </w:r>
      <w:r>
        <w:rPr>
          <w:rFonts w:ascii="Times New Roman" w:hAnsi="Times New Roman" w:cs="Times New Roman"/>
          <w:color w:val="2B2A29"/>
          <w:spacing w:val="-7"/>
          <w:sz w:val="18"/>
          <w:szCs w:val="18"/>
        </w:rPr>
        <w:t xml:space="preserve">80 </w:t>
      </w:r>
      <w:r>
        <w:rPr>
          <w:rFonts w:ascii="Corbel" w:hAnsi="Corbel" w:cs="Corbel"/>
          <w:color w:val="2B2A29"/>
          <w:spacing w:val="-4"/>
          <w:sz w:val="16"/>
          <w:szCs w:val="16"/>
        </w:rPr>
        <w:t xml:space="preserve">Caraty A, Skinner DC. Gonadotrophin-releasing hormone in third ventricular cerebrospinal fluid: endogenous distribution and exogenous </w:t>
      </w:r>
      <w:r>
        <w:rPr>
          <w:rFonts w:ascii="Corbel" w:hAnsi="Corbel" w:cs="Corbel"/>
          <w:color w:val="2B2A29"/>
          <w:spacing w:val="-4"/>
          <w:sz w:val="16"/>
          <w:szCs w:val="16"/>
        </w:rPr>
        <w:br/>
      </w:r>
      <w:r>
        <w:rPr>
          <w:rFonts w:ascii="Corbel" w:hAnsi="Corbel" w:cs="Corbel"/>
          <w:color w:val="2B2A29"/>
          <w:spacing w:val="-4"/>
          <w:sz w:val="16"/>
          <w:szCs w:val="16"/>
        </w:rPr>
        <w:tab/>
        <w:t xml:space="preserve">uptake. Endocrinology. 2008;.149(10):5227-5234. Doi 10.1210/en.2007-1636 </w:t>
      </w:r>
    </w:p>
    <w:p w:rsidR="00000000" w:rsidRDefault="00943BA5">
      <w:pPr>
        <w:widowControl w:val="0"/>
        <w:tabs>
          <w:tab w:val="left" w:pos="1151"/>
        </w:tabs>
        <w:autoSpaceDE w:val="0"/>
        <w:autoSpaceDN w:val="0"/>
        <w:adjustRightInd w:val="0"/>
        <w:spacing w:after="0" w:line="18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81 </w:t>
      </w:r>
      <w:r>
        <w:rPr>
          <w:rFonts w:ascii="Times New Roman" w:hAnsi="Times New Roman" w:cs="Times New Roman"/>
          <w:color w:val="2B2A29"/>
          <w:spacing w:val="-7"/>
          <w:sz w:val="18"/>
          <w:szCs w:val="18"/>
        </w:rPr>
        <w:tab/>
      </w:r>
      <w:r>
        <w:rPr>
          <w:rFonts w:ascii="Corbel" w:hAnsi="Corbel" w:cs="Corbel"/>
          <w:color w:val="2B2A29"/>
          <w:spacing w:val="-4"/>
          <w:sz w:val="16"/>
          <w:szCs w:val="16"/>
        </w:rPr>
        <w:t>Pfaff D, Lewis C, D</w:t>
      </w:r>
      <w:r>
        <w:rPr>
          <w:rFonts w:ascii="Corbel" w:hAnsi="Corbel" w:cs="Corbel"/>
          <w:color w:val="2B2A29"/>
          <w:spacing w:val="-4"/>
          <w:sz w:val="16"/>
          <w:szCs w:val="16"/>
        </w:rPr>
        <w:t xml:space="preserve">iakow C et al. Neurophysiological analysis of mating behavior responses as hormone sensitive reflexes. Prog </w:t>
      </w:r>
    </w:p>
    <w:p w:rsidR="00000000" w:rsidRDefault="00943BA5">
      <w:pPr>
        <w:widowControl w:val="0"/>
        <w:autoSpaceDE w:val="0"/>
        <w:autoSpaceDN w:val="0"/>
        <w:adjustRightInd w:val="0"/>
        <w:spacing w:before="1" w:after="0" w:line="178"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Physiol Psychol. 1973;5:253-297.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82 </w:t>
      </w:r>
      <w:r>
        <w:rPr>
          <w:rFonts w:ascii="Times New Roman" w:hAnsi="Times New Roman" w:cs="Times New Roman"/>
          <w:color w:val="2B2A29"/>
          <w:spacing w:val="-7"/>
          <w:sz w:val="18"/>
          <w:szCs w:val="18"/>
        </w:rPr>
        <w:tab/>
      </w:r>
      <w:r>
        <w:rPr>
          <w:rFonts w:ascii="Corbel" w:hAnsi="Corbel" w:cs="Corbel"/>
          <w:color w:val="2B2A29"/>
          <w:spacing w:val="-4"/>
          <w:sz w:val="16"/>
          <w:szCs w:val="16"/>
        </w:rPr>
        <w:t>Moss RL MCann SM. Induction of mating behavior in rats by luteinizing hormone releasing factor. Science. 1973</w:t>
      </w:r>
      <w:r>
        <w:rPr>
          <w:rFonts w:ascii="Corbel" w:hAnsi="Corbel" w:cs="Corbel"/>
          <w:color w:val="2B2A29"/>
          <w:spacing w:val="-4"/>
          <w:sz w:val="16"/>
          <w:szCs w:val="16"/>
        </w:rPr>
        <w:t xml:space="preserve">;181(4095):177-179.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Doi 10.1126/ science.181.4095.177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83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Pfaff DW, Luteinizing hormone-releasing factor potentiates lordosis behavior in hypophysectomized ovariectomized female rats. Science.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1973;182(4117):1148- 1149.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84 </w:t>
      </w:r>
      <w:r>
        <w:rPr>
          <w:rFonts w:ascii="Times New Roman" w:hAnsi="Times New Roman" w:cs="Times New Roman"/>
          <w:color w:val="2B2A29"/>
          <w:spacing w:val="-7"/>
          <w:sz w:val="18"/>
          <w:szCs w:val="18"/>
        </w:rPr>
        <w:tab/>
      </w:r>
      <w:r>
        <w:rPr>
          <w:rFonts w:ascii="Corbel" w:hAnsi="Corbel" w:cs="Corbel"/>
          <w:color w:val="2B2A29"/>
          <w:spacing w:val="-4"/>
          <w:sz w:val="16"/>
          <w:szCs w:val="16"/>
        </w:rPr>
        <w:t>Maney DL, Richardson RD, Wingfield JC. Central administration of chicken gonadotropin-re</w:t>
      </w:r>
      <w:r>
        <w:rPr>
          <w:rFonts w:ascii="Corbel" w:hAnsi="Corbel" w:cs="Corbel"/>
          <w:color w:val="2B2A29"/>
          <w:spacing w:val="-4"/>
          <w:sz w:val="16"/>
          <w:szCs w:val="16"/>
        </w:rPr>
        <w:t xml:space="preserve">leasing hormone-11 enhances courtship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behavior in a female sparrow. Horm Behav. 1997;32(1):11-18. Doi 10.1006/hbeh.1997.1399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85 </w:t>
      </w:r>
      <w:r>
        <w:rPr>
          <w:rFonts w:ascii="Times New Roman" w:hAnsi="Times New Roman" w:cs="Times New Roman"/>
          <w:color w:val="2B2A29"/>
          <w:spacing w:val="-7"/>
          <w:sz w:val="18"/>
          <w:szCs w:val="18"/>
        </w:rPr>
        <w:tab/>
      </w:r>
      <w:r>
        <w:rPr>
          <w:rFonts w:ascii="Corbel" w:hAnsi="Corbel" w:cs="Corbel"/>
          <w:color w:val="2B2A29"/>
          <w:spacing w:val="-4"/>
          <w:sz w:val="16"/>
          <w:szCs w:val="16"/>
        </w:rPr>
        <w:t>Schimi PA, Rissmin EF. Effects of gonadotropin-releasing hormones, corticotrophin-releasing hormone and vasopressin on female</w:t>
      </w:r>
      <w:r>
        <w:rPr>
          <w:rFonts w:ascii="Corbel" w:hAnsi="Corbel" w:cs="Corbel"/>
          <w:color w:val="2B2A29"/>
          <w:spacing w:val="-4"/>
          <w:sz w:val="16"/>
          <w:szCs w:val="16"/>
        </w:rPr>
        <w:t xml:space="preserve"> sexual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behavior. Horm Behav. 2000;37(3):212-220. Doi 10.1006/hbeh.2000.1575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86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Riskind P, Moss RL. Midbrain Central Gray: LHRH infusion enhances lordotic behavior in estrogen-primed ovariectomized Rats. Brain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Res Bull. 1979;4(2):203-205. Doi 10.1016/0</w:t>
      </w:r>
      <w:r>
        <w:rPr>
          <w:rFonts w:ascii="Corbel" w:hAnsi="Corbel" w:cs="Corbel"/>
          <w:color w:val="2B2A29"/>
          <w:spacing w:val="-4"/>
          <w:sz w:val="16"/>
          <w:szCs w:val="16"/>
        </w:rPr>
        <w:t xml:space="preserve">361-9230(79)90282-X </w:t>
      </w:r>
    </w:p>
    <w:p w:rsidR="00000000" w:rsidRDefault="00943BA5">
      <w:pPr>
        <w:widowControl w:val="0"/>
        <w:tabs>
          <w:tab w:val="left" w:pos="1151"/>
        </w:tabs>
        <w:autoSpaceDE w:val="0"/>
        <w:autoSpaceDN w:val="0"/>
        <w:adjustRightInd w:val="0"/>
        <w:spacing w:before="1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87 </w:t>
      </w:r>
      <w:r>
        <w:rPr>
          <w:rFonts w:ascii="Times New Roman" w:hAnsi="Times New Roman" w:cs="Times New Roman"/>
          <w:color w:val="2B2A29"/>
          <w:spacing w:val="-7"/>
          <w:sz w:val="18"/>
          <w:szCs w:val="18"/>
        </w:rPr>
        <w:tab/>
      </w:r>
      <w:r>
        <w:rPr>
          <w:rFonts w:ascii="Corbel" w:hAnsi="Corbel" w:cs="Corbel"/>
          <w:color w:val="2B2A29"/>
          <w:spacing w:val="-4"/>
          <w:sz w:val="16"/>
          <w:szCs w:val="16"/>
        </w:rPr>
        <w:t>Argiolas A, Melis MR. Neuropeptides and central control of sexual behavior from past to present: a review. Prog neurobiol 2013;108:80-</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107. Doi: 10.1016/j. pneurobio.2013.06.006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88 </w:t>
      </w:r>
      <w:r>
        <w:rPr>
          <w:rFonts w:ascii="Times New Roman" w:hAnsi="Times New Roman" w:cs="Times New Roman"/>
          <w:color w:val="2B2A29"/>
          <w:spacing w:val="-7"/>
          <w:sz w:val="18"/>
          <w:szCs w:val="18"/>
        </w:rPr>
        <w:tab/>
      </w:r>
      <w:r>
        <w:rPr>
          <w:rFonts w:ascii="Corbel" w:hAnsi="Corbel" w:cs="Corbel"/>
          <w:color w:val="2B2A29"/>
          <w:spacing w:val="-4"/>
          <w:sz w:val="16"/>
          <w:szCs w:val="16"/>
        </w:rPr>
        <w:t>Bentley GE, Jensen JP, Kaur GJ et al. Rapid inhi</w:t>
      </w:r>
      <w:r>
        <w:rPr>
          <w:rFonts w:ascii="Corbel" w:hAnsi="Corbel" w:cs="Corbel"/>
          <w:color w:val="2B2A29"/>
          <w:spacing w:val="-4"/>
          <w:sz w:val="16"/>
          <w:szCs w:val="16"/>
        </w:rPr>
        <w:t xml:space="preserve">bition of female sexual behavior by gonadotropin-inhibiting hormone (GnIH). Horm Behav.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2006;49(4):550-555. Doi 10.1016/j.yhbeh.2005.12.005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89 </w:t>
      </w:r>
      <w:r>
        <w:rPr>
          <w:rFonts w:ascii="Times New Roman" w:hAnsi="Times New Roman" w:cs="Times New Roman"/>
          <w:color w:val="2B2A29"/>
          <w:spacing w:val="-7"/>
          <w:sz w:val="18"/>
          <w:szCs w:val="18"/>
        </w:rPr>
        <w:tab/>
      </w:r>
      <w:r>
        <w:rPr>
          <w:rFonts w:ascii="Corbel" w:hAnsi="Corbel" w:cs="Corbel"/>
          <w:color w:val="2B2A29"/>
          <w:spacing w:val="-4"/>
          <w:sz w:val="16"/>
          <w:szCs w:val="16"/>
        </w:rPr>
        <w:t>Martin GB, Oldham CM. Cognie Y et al. The physiological response of anovulatory ewes to the introduction of ra</w:t>
      </w:r>
      <w:r>
        <w:rPr>
          <w:rFonts w:ascii="Corbel" w:hAnsi="Corbel" w:cs="Corbel"/>
          <w:color w:val="2B2A29"/>
          <w:spacing w:val="-4"/>
          <w:sz w:val="16"/>
          <w:szCs w:val="16"/>
        </w:rPr>
        <w:t xml:space="preserve">ms - A review. Live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Prod Sci. 1986;15(3):219-47. Doi 10.1016/0301-6226(86)90031-X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90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Ungerfeld R. Socio-sexual signaling and gonadal function: opportunities for reproductive management in domestic ruminants. Soc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Reprod Fertil Suppl. 2007;64(1):207-221.</w:t>
      </w:r>
      <w:r>
        <w:rPr>
          <w:rFonts w:ascii="Corbel" w:hAnsi="Corbel" w:cs="Corbel"/>
          <w:color w:val="2B2A29"/>
          <w:spacing w:val="-4"/>
          <w:sz w:val="16"/>
          <w:szCs w:val="16"/>
        </w:rPr>
        <w:t xml:space="preserve"> Doi: 0.5661/RDR-VI-207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91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Hawken PA, Martin GB. Sociosexual stimuli and gonadotropin-releasing hormone/luteinizing hormone secretion in sheep and goats.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Domest Anim Endocrinol. 2012;43(2):85-94. Doi 10.1016/j.domaniend.2012.03.005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92 </w:t>
      </w:r>
      <w:r>
        <w:rPr>
          <w:rFonts w:ascii="Times New Roman" w:hAnsi="Times New Roman" w:cs="Times New Roman"/>
          <w:color w:val="2B2A29"/>
          <w:spacing w:val="-7"/>
          <w:sz w:val="18"/>
          <w:szCs w:val="18"/>
        </w:rPr>
        <w:tab/>
      </w:r>
      <w:r>
        <w:rPr>
          <w:rFonts w:ascii="Corbel" w:hAnsi="Corbel" w:cs="Corbel"/>
          <w:color w:val="2B2A29"/>
          <w:spacing w:val="-4"/>
          <w:sz w:val="16"/>
          <w:szCs w:val="16"/>
        </w:rPr>
        <w:t>Nuruddin S, Bruc</w:t>
      </w:r>
      <w:r>
        <w:rPr>
          <w:rFonts w:ascii="Corbel" w:hAnsi="Corbel" w:cs="Corbel"/>
          <w:color w:val="2B2A29"/>
          <w:spacing w:val="-4"/>
          <w:sz w:val="16"/>
          <w:szCs w:val="16"/>
        </w:rPr>
        <w:t xml:space="preserve">hhage M, Ropstad E et al. Effects of peripubertal gonadotropin-releasing hormone agonist on brain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development in sheep ... a magnetic resonance imaging study. Psychoneuroendocrinology. 2013;38(10):1994-2002. Doi </w:t>
      </w:r>
    </w:p>
    <w:p w:rsidR="00000000" w:rsidRDefault="00943BA5">
      <w:pPr>
        <w:widowControl w:val="0"/>
        <w:autoSpaceDE w:val="0"/>
        <w:autoSpaceDN w:val="0"/>
        <w:adjustRightInd w:val="0"/>
        <w:spacing w:before="1" w:after="0" w:line="181"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10.1016/j.psyneuen.2013.03.009 </w:t>
      </w:r>
    </w:p>
    <w:p w:rsidR="00000000" w:rsidRDefault="00943BA5">
      <w:pPr>
        <w:widowControl w:val="0"/>
        <w:tabs>
          <w:tab w:val="left" w:pos="1151"/>
        </w:tabs>
        <w:autoSpaceDE w:val="0"/>
        <w:autoSpaceDN w:val="0"/>
        <w:adjustRightInd w:val="0"/>
        <w:spacing w:before="18"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93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Nuruddin S, Wojniusz S, Ropstad E et al. Peri-pubertal gonadotropin-releasing hormone analog treatment affects hippocampus gene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expression without changing spatial orientation in young sheep. Behav Brain Res. 2013;242(1):9-16. Doi 10.1016/j.bbr.2012.12.02</w:t>
      </w:r>
      <w:r>
        <w:rPr>
          <w:rFonts w:ascii="Corbel" w:hAnsi="Corbel" w:cs="Corbel"/>
          <w:color w:val="2B2A29"/>
          <w:spacing w:val="-4"/>
          <w:sz w:val="16"/>
          <w:szCs w:val="16"/>
        </w:rPr>
        <w:t xml:space="preserve">7 </w:t>
      </w:r>
      <w:r>
        <w:rPr>
          <w:rFonts w:ascii="Corbel" w:hAnsi="Corbel" w:cs="Corbel"/>
          <w:color w:val="2B2A29"/>
          <w:spacing w:val="-4"/>
          <w:sz w:val="16"/>
          <w:szCs w:val="16"/>
        </w:rPr>
        <w:t>·</w:t>
      </w:r>
      <w:r>
        <w:rPr>
          <w:rFonts w:ascii="Corbel" w:hAnsi="Corbel" w:cs="Corbel"/>
          <w:color w:val="2B2A29"/>
          <w:spacing w:val="-4"/>
          <w:sz w:val="16"/>
          <w:szCs w:val="16"/>
        </w:rPr>
        <w:t xml:space="preserve">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94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Nuruddin S, Krogenaes A, Brynildsrud OB et al. Peri-pubertal gonadotropin- releasing hormone agonist treatment affects sex based gene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expression of amygdala in sheep. Psychoneuroendocrinology. 2013;38(12).3115-3127. Doi 10.1016/j.psyneuen.2013.09</w:t>
      </w:r>
      <w:r>
        <w:rPr>
          <w:rFonts w:ascii="Corbel" w:hAnsi="Corbel" w:cs="Corbel"/>
          <w:color w:val="2B2A29"/>
          <w:spacing w:val="-4"/>
          <w:sz w:val="16"/>
          <w:szCs w:val="16"/>
        </w:rPr>
        <w:t xml:space="preserve">.011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95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Evans NP, Robinson JE, Erhard HW et al. Development of psycophysiological motoric reactivity is influenced by peripubertal </w:t>
      </w:r>
    </w:p>
    <w:p w:rsidR="00000000" w:rsidRDefault="00943BA5">
      <w:pPr>
        <w:widowControl w:val="0"/>
        <w:autoSpaceDE w:val="0"/>
        <w:autoSpaceDN w:val="0"/>
        <w:adjustRightInd w:val="0"/>
        <w:spacing w:after="0" w:line="180" w:lineRule="exact"/>
        <w:ind w:left="1151" w:right="475"/>
        <w:jc w:val="both"/>
        <w:rPr>
          <w:rFonts w:ascii="Corbel" w:hAnsi="Corbel" w:cs="Corbel"/>
          <w:color w:val="2B2A29"/>
          <w:spacing w:val="-4"/>
          <w:sz w:val="16"/>
          <w:szCs w:val="16"/>
        </w:rPr>
      </w:pPr>
      <w:r>
        <w:rPr>
          <w:rFonts w:ascii="Corbel" w:hAnsi="Corbel" w:cs="Corbel"/>
          <w:color w:val="2B2A29"/>
          <w:spacing w:val="-4"/>
          <w:sz w:val="16"/>
          <w:szCs w:val="16"/>
        </w:rPr>
        <w:t>pharmacological inhibition    of GnRH action-results of an ovine model. Psychoneuroendocrinology. 2012;37(11):1876-1884. D</w:t>
      </w:r>
      <w:r>
        <w:rPr>
          <w:rFonts w:ascii="Corbel" w:hAnsi="Corbel" w:cs="Corbel"/>
          <w:color w:val="2B2A29"/>
          <w:spacing w:val="-4"/>
          <w:sz w:val="16"/>
          <w:szCs w:val="16"/>
        </w:rPr>
        <w:t xml:space="preserve">oi 10.1016/j. psyneuen.2012.03.020 </w:t>
      </w:r>
    </w:p>
    <w:p w:rsidR="00000000" w:rsidRDefault="00943BA5">
      <w:pPr>
        <w:widowControl w:val="0"/>
        <w:tabs>
          <w:tab w:val="left" w:pos="1151"/>
        </w:tabs>
        <w:autoSpaceDE w:val="0"/>
        <w:autoSpaceDN w:val="0"/>
        <w:adjustRightInd w:val="0"/>
        <w:spacing w:before="34"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96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Hough D, Bellingham M, Haraldsen IRH et al. 2017 Spatial memory is impaired by peripubertal GnRH agonist treatment and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testosterone replacement in sheep. Psychoneuroendocrinology. 2017;75(1):173-182. Doi 10.1016/j. </w:t>
      </w:r>
      <w:r>
        <w:rPr>
          <w:rFonts w:ascii="Corbel" w:hAnsi="Corbel" w:cs="Corbel"/>
          <w:color w:val="2B2A29"/>
          <w:spacing w:val="-4"/>
          <w:sz w:val="16"/>
          <w:szCs w:val="16"/>
        </w:rPr>
        <w:t xml:space="preserve">psyneuen.2016.10.016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97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Hough D, Bellingham M, Haraldsen IRH et al. A reduction in long-term spatial memory persists after discontinuation of peripubertal GnRH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agonist treatment in sheep. Psychoneuroendocrinology. 2017;77(1):1-8. Doi 10.1016/j. psyneuen</w:t>
      </w:r>
      <w:r>
        <w:rPr>
          <w:rFonts w:ascii="Corbel" w:hAnsi="Corbel" w:cs="Corbel"/>
          <w:color w:val="2B2A29"/>
          <w:spacing w:val="-4"/>
          <w:sz w:val="16"/>
          <w:szCs w:val="16"/>
        </w:rPr>
        <w:t xml:space="preserve">.2016.11.029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98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Wojniusz S, Vogele C, Ropstad E et al. Prepubertal gonadotropin-releasing hormone analog leads to exaggerated behavioral  and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emotional  sex differences in sheep. Hormones and Behaviour. 2011;59(1):22-27. Doi 10.1016/j. yhbeh.2010.09.010</w:t>
      </w:r>
      <w:r>
        <w:rPr>
          <w:rFonts w:ascii="Corbel" w:hAnsi="Corbel" w:cs="Corbel"/>
          <w:color w:val="2B2A29"/>
          <w:spacing w:val="-4"/>
          <w:sz w:val="16"/>
          <w:szCs w:val="16"/>
        </w:rPr>
        <w:t xml:space="preserve">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7"/>
          <w:sz w:val="18"/>
          <w:szCs w:val="18"/>
        </w:rPr>
        <w:t xml:space="preserve">99 </w:t>
      </w:r>
      <w:r>
        <w:rPr>
          <w:rFonts w:ascii="Times New Roman" w:hAnsi="Times New Roman" w:cs="Times New Roman"/>
          <w:color w:val="2B2A29"/>
          <w:spacing w:val="-7"/>
          <w:sz w:val="18"/>
          <w:szCs w:val="18"/>
        </w:rPr>
        <w:tab/>
      </w:r>
      <w:r>
        <w:rPr>
          <w:rFonts w:ascii="Corbel" w:hAnsi="Corbel" w:cs="Corbel"/>
          <w:color w:val="2B2A29"/>
          <w:spacing w:val="-4"/>
          <w:sz w:val="16"/>
          <w:szCs w:val="16"/>
        </w:rPr>
        <w:t xml:space="preserve">Prange-Kiel J, Jarry H, Schoen M et al. Gonadotropin releasing hormone regulates spine density via its regulatory role in hippocampal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oestrogen synthesis. J Cell Biol. 2008;180(2):417-426. Doi 10.1083/jcb.200707043 </w:t>
      </w:r>
    </w:p>
    <w:p w:rsidR="00000000" w:rsidRDefault="00943BA5">
      <w:pPr>
        <w:widowControl w:val="0"/>
        <w:tabs>
          <w:tab w:val="left" w:pos="1151"/>
        </w:tabs>
        <w:autoSpaceDE w:val="0"/>
        <w:autoSpaceDN w:val="0"/>
        <w:adjustRightInd w:val="0"/>
        <w:spacing w:before="19" w:after="0" w:line="207" w:lineRule="exact"/>
        <w:ind w:left="754"/>
        <w:rPr>
          <w:rFonts w:ascii="Corbel" w:hAnsi="Corbel" w:cs="Corbel"/>
          <w:color w:val="2B2A29"/>
          <w:spacing w:val="-4"/>
          <w:sz w:val="16"/>
          <w:szCs w:val="16"/>
        </w:rPr>
      </w:pPr>
      <w:r>
        <w:rPr>
          <w:rFonts w:ascii="Times New Roman" w:hAnsi="Times New Roman" w:cs="Times New Roman"/>
          <w:color w:val="2B2A29"/>
          <w:spacing w:val="-9"/>
          <w:sz w:val="18"/>
          <w:szCs w:val="18"/>
        </w:rPr>
        <w:t xml:space="preserve">100 </w:t>
      </w:r>
      <w:r>
        <w:rPr>
          <w:rFonts w:ascii="Times New Roman" w:hAnsi="Times New Roman" w:cs="Times New Roman"/>
          <w:color w:val="2B2A29"/>
          <w:spacing w:val="-9"/>
          <w:sz w:val="18"/>
          <w:szCs w:val="18"/>
        </w:rPr>
        <w:tab/>
      </w:r>
      <w:r>
        <w:rPr>
          <w:rFonts w:ascii="Corbel" w:hAnsi="Corbel" w:cs="Corbel"/>
          <w:color w:val="2B2A29"/>
          <w:spacing w:val="-4"/>
          <w:sz w:val="16"/>
          <w:szCs w:val="16"/>
        </w:rPr>
        <w:t>Quintanar JL, Calder</w:t>
      </w:r>
      <w:r>
        <w:rPr>
          <w:rFonts w:ascii="Corbel" w:hAnsi="Corbel" w:cs="Corbel"/>
          <w:color w:val="2B2A29"/>
          <w:spacing w:val="-4"/>
          <w:sz w:val="16"/>
          <w:szCs w:val="16"/>
        </w:rPr>
        <w:t>ó</w:t>
      </w:r>
      <w:r>
        <w:rPr>
          <w:rFonts w:ascii="Corbel" w:hAnsi="Corbel" w:cs="Corbel"/>
          <w:color w:val="2B2A29"/>
          <w:spacing w:val="-4"/>
          <w:sz w:val="16"/>
          <w:szCs w:val="16"/>
        </w:rPr>
        <w:t>n-Vallejo D, Hern</w:t>
      </w:r>
      <w:r>
        <w:rPr>
          <w:rFonts w:ascii="Corbel" w:hAnsi="Corbel" w:cs="Corbel"/>
          <w:color w:val="2B2A29"/>
          <w:spacing w:val="-4"/>
          <w:sz w:val="16"/>
          <w:szCs w:val="16"/>
        </w:rPr>
        <w:t>á</w:t>
      </w:r>
      <w:r>
        <w:rPr>
          <w:rFonts w:ascii="Corbel" w:hAnsi="Corbel" w:cs="Corbel"/>
          <w:color w:val="2B2A29"/>
          <w:spacing w:val="-4"/>
          <w:sz w:val="16"/>
          <w:szCs w:val="16"/>
        </w:rPr>
        <w:t xml:space="preserve">ndez-Jasso I. Effects of GnRH on Neurite Outgrowth, Neurofilament and Spinophilin Proteins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Expression in Cultured Spinal Cord Neurons of Rat Embryos. Neurochem Res. 2016;41(10):2693-2698. Doi 10.1007/s11064-016-1983-</w:t>
      </w:r>
      <w:r>
        <w:rPr>
          <w:rFonts w:ascii="Corbel" w:hAnsi="Corbel" w:cs="Corbel"/>
          <w:color w:val="2B2A29"/>
          <w:spacing w:val="-4"/>
          <w:sz w:val="16"/>
          <w:szCs w:val="16"/>
        </w:rPr>
        <w:t xml:space="preserve">0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9"/>
          <w:sz w:val="18"/>
          <w:szCs w:val="18"/>
        </w:rPr>
        <w:t xml:space="preserve">101 </w:t>
      </w:r>
      <w:r>
        <w:rPr>
          <w:rFonts w:ascii="Times New Roman" w:hAnsi="Times New Roman" w:cs="Times New Roman"/>
          <w:color w:val="2B2A29"/>
          <w:spacing w:val="-9"/>
          <w:sz w:val="18"/>
          <w:szCs w:val="18"/>
        </w:rPr>
        <w:tab/>
      </w:r>
      <w:r>
        <w:rPr>
          <w:rFonts w:ascii="Corbel" w:hAnsi="Corbel" w:cs="Corbel"/>
          <w:color w:val="2B2A29"/>
          <w:spacing w:val="-4"/>
          <w:sz w:val="16"/>
          <w:szCs w:val="16"/>
        </w:rPr>
        <w:t xml:space="preserve">Naftolin F, Ryan KJ, Petro Z. Aromatization of androstenedione by the diencephalon. J Clin Endocrinol Metab. 1971;33(2):368-370. Doi 10.1210/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jcem- 33-2-368 </w:t>
      </w:r>
    </w:p>
    <w:p w:rsidR="00000000" w:rsidRDefault="00943BA5">
      <w:pPr>
        <w:widowControl w:val="0"/>
        <w:tabs>
          <w:tab w:val="left" w:pos="1151"/>
        </w:tabs>
        <w:autoSpaceDE w:val="0"/>
        <w:autoSpaceDN w:val="0"/>
        <w:adjustRightInd w:val="0"/>
        <w:spacing w:before="39" w:after="0" w:line="207" w:lineRule="exact"/>
        <w:ind w:left="754"/>
        <w:rPr>
          <w:rFonts w:ascii="Corbel Italic" w:hAnsi="Corbel Italic" w:cs="Corbel Italic"/>
          <w:i/>
          <w:iCs/>
          <w:color w:val="2B2A29"/>
          <w:spacing w:val="-5"/>
          <w:sz w:val="16"/>
          <w:szCs w:val="16"/>
        </w:rPr>
      </w:pPr>
      <w:r>
        <w:rPr>
          <w:rFonts w:ascii="Times New Roman" w:hAnsi="Times New Roman" w:cs="Times New Roman"/>
          <w:color w:val="2B2A29"/>
          <w:spacing w:val="-9"/>
          <w:sz w:val="18"/>
          <w:szCs w:val="18"/>
        </w:rPr>
        <w:t xml:space="preserve">102 </w:t>
      </w:r>
      <w:r>
        <w:rPr>
          <w:rFonts w:ascii="Times New Roman" w:hAnsi="Times New Roman" w:cs="Times New Roman"/>
          <w:color w:val="2B2A29"/>
          <w:spacing w:val="-9"/>
          <w:sz w:val="18"/>
          <w:szCs w:val="18"/>
        </w:rPr>
        <w:tab/>
      </w:r>
      <w:r>
        <w:rPr>
          <w:rFonts w:ascii="Corbel Italic" w:hAnsi="Corbel Italic" w:cs="Corbel Italic"/>
          <w:i/>
          <w:iCs/>
          <w:color w:val="2B2A29"/>
          <w:spacing w:val="-5"/>
          <w:sz w:val="16"/>
          <w:szCs w:val="16"/>
        </w:rPr>
        <w:t>The World Professional Association for Transgender Health. Standards of Care for the</w:t>
      </w:r>
      <w:r>
        <w:rPr>
          <w:rFonts w:ascii="Corbel Italic" w:hAnsi="Corbel Italic" w:cs="Corbel Italic"/>
          <w:i/>
          <w:iCs/>
          <w:color w:val="2B2A29"/>
          <w:spacing w:val="-5"/>
          <w:sz w:val="16"/>
          <w:szCs w:val="16"/>
        </w:rPr>
        <w:t xml:space="preserve"> Health of Transsexual, Transgender, and Gender </w:t>
      </w:r>
    </w:p>
    <w:p w:rsidR="00000000" w:rsidRDefault="00943BA5">
      <w:pPr>
        <w:widowControl w:val="0"/>
        <w:tabs>
          <w:tab w:val="left" w:pos="1151"/>
        </w:tabs>
        <w:autoSpaceDE w:val="0"/>
        <w:autoSpaceDN w:val="0"/>
        <w:adjustRightInd w:val="0"/>
        <w:spacing w:after="0" w:line="210" w:lineRule="exact"/>
        <w:ind w:left="754" w:right="157" w:firstLine="397"/>
        <w:rPr>
          <w:rFonts w:ascii="Corbel" w:hAnsi="Corbel" w:cs="Corbel"/>
          <w:color w:val="2B2A29"/>
          <w:spacing w:val="-5"/>
          <w:sz w:val="16"/>
          <w:szCs w:val="16"/>
        </w:rPr>
      </w:pPr>
      <w:r>
        <w:rPr>
          <w:rFonts w:ascii="Corbel Italic" w:hAnsi="Corbel Italic" w:cs="Corbel Italic"/>
          <w:i/>
          <w:iCs/>
          <w:color w:val="2B2A29"/>
          <w:spacing w:val="-4"/>
          <w:sz w:val="16"/>
          <w:szCs w:val="16"/>
        </w:rPr>
        <w:t xml:space="preserve">Nonconforming People. Version 7.  </w:t>
      </w:r>
      <w:hyperlink r:id="rId43" w:history="1">
        <w:r>
          <w:rPr>
            <w:rFonts w:ascii="Corbel" w:hAnsi="Corbel" w:cs="Corbel"/>
            <w:color w:val="2B2A29"/>
            <w:spacing w:val="-4"/>
            <w:sz w:val="16"/>
            <w:szCs w:val="16"/>
          </w:rPr>
          <w:t>https://www.wpath.org/media/cms/Documents/SOC%20v7/SOC%20V7_</w:t>
        </w:r>
      </w:hyperlink>
      <w:r>
        <w:rPr>
          <w:rFonts w:ascii="Corbel" w:hAnsi="Corbel" w:cs="Corbel"/>
          <w:color w:val="2B2A29"/>
          <w:spacing w:val="-4"/>
          <w:sz w:val="16"/>
          <w:szCs w:val="16"/>
        </w:rPr>
        <w:t xml:space="preserve"> English.pdf Accessed 14 July 2018. </w:t>
      </w:r>
      <w:r>
        <w:rPr>
          <w:rFonts w:ascii="Corbel" w:hAnsi="Corbel" w:cs="Corbel"/>
          <w:color w:val="2B2A29"/>
          <w:spacing w:val="-4"/>
          <w:sz w:val="16"/>
          <w:szCs w:val="16"/>
        </w:rPr>
        <w:br/>
      </w:r>
      <w:r>
        <w:rPr>
          <w:rFonts w:ascii="Times New Roman" w:hAnsi="Times New Roman" w:cs="Times New Roman"/>
          <w:color w:val="2B2A29"/>
          <w:spacing w:val="-9"/>
          <w:sz w:val="18"/>
          <w:szCs w:val="18"/>
        </w:rPr>
        <w:t xml:space="preserve">103 </w:t>
      </w:r>
      <w:r>
        <w:rPr>
          <w:rFonts w:ascii="Corbel" w:hAnsi="Corbel" w:cs="Corbel"/>
          <w:color w:val="2B2A29"/>
          <w:spacing w:val="-4"/>
          <w:sz w:val="16"/>
          <w:szCs w:val="16"/>
        </w:rPr>
        <w:t xml:space="preserve">Shumer DE, Nokoff NJ, Spack NP. Advances in care of transgender children and adolescents. Adv Pediatr. 2016;63(1):79-102. Doi 10.1016/j. </w:t>
      </w:r>
      <w:r>
        <w:rPr>
          <w:rFonts w:ascii="Corbel" w:hAnsi="Corbel" w:cs="Corbel"/>
          <w:color w:val="2B2A29"/>
          <w:spacing w:val="-4"/>
          <w:sz w:val="16"/>
          <w:szCs w:val="16"/>
        </w:rPr>
        <w:br/>
      </w:r>
      <w:r>
        <w:rPr>
          <w:rFonts w:ascii="Corbel" w:hAnsi="Corbel" w:cs="Corbel"/>
          <w:color w:val="2B2A29"/>
          <w:spacing w:val="-4"/>
          <w:sz w:val="16"/>
          <w:szCs w:val="16"/>
        </w:rPr>
        <w:tab/>
      </w:r>
      <w:r>
        <w:rPr>
          <w:rFonts w:ascii="Corbel" w:hAnsi="Corbel" w:cs="Corbel"/>
          <w:color w:val="2B2A29"/>
          <w:spacing w:val="-5"/>
          <w:sz w:val="16"/>
          <w:szCs w:val="16"/>
        </w:rPr>
        <w:t xml:space="preserve">yapd.2016.04.018 </w:t>
      </w:r>
    </w:p>
    <w:p w:rsidR="00000000" w:rsidRDefault="00943BA5">
      <w:pPr>
        <w:widowControl w:val="0"/>
        <w:tabs>
          <w:tab w:val="left" w:pos="1151"/>
        </w:tabs>
        <w:autoSpaceDE w:val="0"/>
        <w:autoSpaceDN w:val="0"/>
        <w:adjustRightInd w:val="0"/>
        <w:spacing w:before="4" w:after="0" w:line="207" w:lineRule="exact"/>
        <w:ind w:left="754"/>
        <w:rPr>
          <w:rFonts w:ascii="Corbel" w:hAnsi="Corbel" w:cs="Corbel"/>
          <w:color w:val="2B2A29"/>
          <w:spacing w:val="-4"/>
          <w:sz w:val="16"/>
          <w:szCs w:val="16"/>
        </w:rPr>
      </w:pPr>
      <w:r>
        <w:rPr>
          <w:rFonts w:ascii="Times New Roman" w:hAnsi="Times New Roman" w:cs="Times New Roman"/>
          <w:color w:val="2B2A29"/>
          <w:spacing w:val="-9"/>
          <w:sz w:val="18"/>
          <w:szCs w:val="18"/>
        </w:rPr>
        <w:t xml:space="preserve">104 </w:t>
      </w:r>
      <w:r>
        <w:rPr>
          <w:rFonts w:ascii="Times New Roman" w:hAnsi="Times New Roman" w:cs="Times New Roman"/>
          <w:color w:val="2B2A29"/>
          <w:spacing w:val="-9"/>
          <w:sz w:val="18"/>
          <w:szCs w:val="18"/>
        </w:rPr>
        <w:tab/>
      </w:r>
      <w:r>
        <w:rPr>
          <w:rFonts w:ascii="Corbel" w:hAnsi="Corbel" w:cs="Corbel"/>
          <w:color w:val="2B2A29"/>
          <w:spacing w:val="-4"/>
          <w:sz w:val="16"/>
          <w:szCs w:val="16"/>
        </w:rPr>
        <w:t xml:space="preserve">Hembree WC et al. 2009. ibid. </w:t>
      </w:r>
    </w:p>
    <w:p w:rsidR="00000000" w:rsidRDefault="00943BA5">
      <w:pPr>
        <w:widowControl w:val="0"/>
        <w:tabs>
          <w:tab w:val="left" w:pos="1151"/>
        </w:tabs>
        <w:autoSpaceDE w:val="0"/>
        <w:autoSpaceDN w:val="0"/>
        <w:adjustRightInd w:val="0"/>
        <w:spacing w:before="33" w:after="0" w:line="207" w:lineRule="exact"/>
        <w:ind w:left="754"/>
        <w:rPr>
          <w:rFonts w:ascii="Corbel" w:hAnsi="Corbel" w:cs="Corbel"/>
          <w:color w:val="2B2A29"/>
          <w:spacing w:val="-4"/>
          <w:sz w:val="16"/>
          <w:szCs w:val="16"/>
        </w:rPr>
      </w:pPr>
      <w:r>
        <w:rPr>
          <w:rFonts w:ascii="Times New Roman" w:hAnsi="Times New Roman" w:cs="Times New Roman"/>
          <w:color w:val="2B2A29"/>
          <w:spacing w:val="-9"/>
          <w:sz w:val="18"/>
          <w:szCs w:val="18"/>
        </w:rPr>
        <w:t xml:space="preserve">105 </w:t>
      </w:r>
      <w:r>
        <w:rPr>
          <w:rFonts w:ascii="Times New Roman" w:hAnsi="Times New Roman" w:cs="Times New Roman"/>
          <w:color w:val="2B2A29"/>
          <w:spacing w:val="-9"/>
          <w:sz w:val="18"/>
          <w:szCs w:val="18"/>
        </w:rPr>
        <w:tab/>
      </w:r>
      <w:r>
        <w:rPr>
          <w:rFonts w:ascii="Corbel" w:hAnsi="Corbel" w:cs="Corbel"/>
          <w:color w:val="2B2A29"/>
          <w:spacing w:val="-4"/>
          <w:sz w:val="16"/>
          <w:szCs w:val="16"/>
        </w:rPr>
        <w:t>Chew D, Anderson J, W</w:t>
      </w:r>
      <w:r>
        <w:rPr>
          <w:rFonts w:ascii="Corbel" w:hAnsi="Corbel" w:cs="Corbel"/>
          <w:color w:val="2B2A29"/>
          <w:spacing w:val="-4"/>
          <w:sz w:val="16"/>
          <w:szCs w:val="16"/>
        </w:rPr>
        <w:t xml:space="preserve">illiams K et al. Hormonal Treatment in Young people with Gender Dysphoria: a systematic review. Pediatrics 2018;141(4).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Doi 10.1542/ peds.2017-3742 </w:t>
      </w:r>
    </w:p>
    <w:p w:rsidR="00000000" w:rsidRDefault="00943BA5">
      <w:pPr>
        <w:widowControl w:val="0"/>
        <w:tabs>
          <w:tab w:val="left" w:pos="1151"/>
        </w:tabs>
        <w:autoSpaceDE w:val="0"/>
        <w:autoSpaceDN w:val="0"/>
        <w:adjustRightInd w:val="0"/>
        <w:spacing w:before="19" w:after="0" w:line="207" w:lineRule="exact"/>
        <w:ind w:left="754"/>
        <w:rPr>
          <w:rFonts w:ascii="Corbel" w:hAnsi="Corbel" w:cs="Corbel"/>
          <w:color w:val="2B2A29"/>
          <w:spacing w:val="-4"/>
          <w:sz w:val="16"/>
          <w:szCs w:val="16"/>
        </w:rPr>
      </w:pPr>
      <w:r>
        <w:rPr>
          <w:rFonts w:ascii="Times New Roman" w:hAnsi="Times New Roman" w:cs="Times New Roman"/>
          <w:color w:val="2B2A29"/>
          <w:spacing w:val="-9"/>
          <w:sz w:val="18"/>
          <w:szCs w:val="18"/>
        </w:rPr>
        <w:t xml:space="preserve">106 </w:t>
      </w:r>
      <w:r>
        <w:rPr>
          <w:rFonts w:ascii="Times New Roman" w:hAnsi="Times New Roman" w:cs="Times New Roman"/>
          <w:color w:val="2B2A29"/>
          <w:spacing w:val="-9"/>
          <w:sz w:val="18"/>
          <w:szCs w:val="18"/>
        </w:rPr>
        <w:tab/>
      </w:r>
      <w:r>
        <w:rPr>
          <w:rFonts w:ascii="Corbel" w:hAnsi="Corbel" w:cs="Corbel"/>
          <w:color w:val="2B2A29"/>
          <w:spacing w:val="-4"/>
          <w:sz w:val="16"/>
          <w:szCs w:val="16"/>
        </w:rPr>
        <w:t xml:space="preserve">Neurosteroids. Special Issue. J Steroid Biochemistry and molecular biology. 2012;131. </w:t>
      </w:r>
      <w:hyperlink r:id="rId44" w:history="1">
        <w:r>
          <w:rPr>
            <w:rFonts w:ascii="Corbel" w:hAnsi="Corbel" w:cs="Corbel"/>
            <w:color w:val="2B2A29"/>
            <w:spacing w:val="-4"/>
            <w:sz w:val="16"/>
            <w:szCs w:val="16"/>
          </w:rPr>
          <w:t>https://www.sciencedirect.com/journal/the-journal-of-</w:t>
        </w:r>
      </w:hyperlink>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steroid-biochemistry- and-molecular-biology/vol/131/issue/3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9"/>
          <w:sz w:val="18"/>
          <w:szCs w:val="18"/>
        </w:rPr>
        <w:t xml:space="preserve">107 </w:t>
      </w:r>
      <w:r>
        <w:rPr>
          <w:rFonts w:ascii="Times New Roman" w:hAnsi="Times New Roman" w:cs="Times New Roman"/>
          <w:color w:val="2B2A29"/>
          <w:spacing w:val="-9"/>
          <w:sz w:val="18"/>
          <w:szCs w:val="18"/>
        </w:rPr>
        <w:tab/>
      </w:r>
      <w:r>
        <w:rPr>
          <w:rFonts w:ascii="Corbel" w:hAnsi="Corbel" w:cs="Corbel"/>
          <w:color w:val="2B2A29"/>
          <w:spacing w:val="-4"/>
          <w:sz w:val="16"/>
          <w:szCs w:val="16"/>
        </w:rPr>
        <w:t>Fester L, Prange-kiel J, Jarry H, Rune GM. Estrogen synthesis in the hippocampus.</w:t>
      </w:r>
      <w:r>
        <w:rPr>
          <w:rFonts w:ascii="Corbel" w:hAnsi="Corbel" w:cs="Corbel"/>
          <w:color w:val="2B2A29"/>
          <w:spacing w:val="-4"/>
          <w:sz w:val="16"/>
          <w:szCs w:val="16"/>
        </w:rPr>
        <w:t xml:space="preserve"> Cell Tissue Res. 2011;345(3):285-294. Doi 10.1007/s00441-</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011- 1221-7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9"/>
          <w:sz w:val="18"/>
          <w:szCs w:val="18"/>
        </w:rPr>
        <w:t xml:space="preserve">108 </w:t>
      </w:r>
      <w:r>
        <w:rPr>
          <w:rFonts w:ascii="Times New Roman" w:hAnsi="Times New Roman" w:cs="Times New Roman"/>
          <w:color w:val="2B2A29"/>
          <w:spacing w:val="-9"/>
          <w:sz w:val="18"/>
          <w:szCs w:val="18"/>
        </w:rPr>
        <w:tab/>
      </w:r>
      <w:r>
        <w:rPr>
          <w:rFonts w:ascii="Corbel" w:hAnsi="Corbel" w:cs="Corbel"/>
          <w:color w:val="2B2A29"/>
          <w:spacing w:val="-4"/>
          <w:sz w:val="16"/>
          <w:szCs w:val="16"/>
        </w:rPr>
        <w:t xml:space="preserve">Spencer JL, Waters EM, Romeo RD et al. Uncovering the mechanisms of estrogen effects on hippocampal function. Front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Neuroendocrinol. 2008;29(2):219-237. Doi 10.1016/j.yfrne.2007.08.006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9"/>
          <w:sz w:val="18"/>
          <w:szCs w:val="18"/>
        </w:rPr>
        <w:t xml:space="preserve">109 </w:t>
      </w:r>
      <w:r>
        <w:rPr>
          <w:rFonts w:ascii="Times New Roman" w:hAnsi="Times New Roman" w:cs="Times New Roman"/>
          <w:color w:val="2B2A29"/>
          <w:spacing w:val="-9"/>
          <w:sz w:val="18"/>
          <w:szCs w:val="18"/>
        </w:rPr>
        <w:tab/>
      </w:r>
      <w:r>
        <w:rPr>
          <w:rFonts w:ascii="Corbel" w:hAnsi="Corbel" w:cs="Corbel"/>
          <w:color w:val="2B2A29"/>
          <w:spacing w:val="-4"/>
          <w:sz w:val="16"/>
          <w:szCs w:val="16"/>
        </w:rPr>
        <w:t>Garcia-Segura LM. Aromatase in the brain: not just for reproduction anymore. J Neuroendocrinol. 2008;20(6):705-712. Doi 10.1111/j.1365-</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2826.2008.01713.x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9"/>
          <w:sz w:val="18"/>
          <w:szCs w:val="18"/>
        </w:rPr>
        <w:t xml:space="preserve">110 </w:t>
      </w:r>
      <w:r>
        <w:rPr>
          <w:rFonts w:ascii="Times New Roman" w:hAnsi="Times New Roman" w:cs="Times New Roman"/>
          <w:color w:val="2B2A29"/>
          <w:spacing w:val="-9"/>
          <w:sz w:val="18"/>
          <w:szCs w:val="18"/>
        </w:rPr>
        <w:tab/>
      </w:r>
      <w:r>
        <w:rPr>
          <w:rFonts w:ascii="Corbel" w:hAnsi="Corbel" w:cs="Corbel"/>
          <w:color w:val="2B2A29"/>
          <w:spacing w:val="-4"/>
          <w:sz w:val="16"/>
          <w:szCs w:val="16"/>
        </w:rPr>
        <w:t>Terasawa E, Kenealy B</w:t>
      </w:r>
      <w:r>
        <w:rPr>
          <w:rFonts w:ascii="Corbel" w:hAnsi="Corbel" w:cs="Corbel"/>
          <w:color w:val="2B2A29"/>
          <w:spacing w:val="-4"/>
          <w:sz w:val="16"/>
          <w:szCs w:val="16"/>
        </w:rPr>
        <w:t xml:space="preserve">P. Neuroestrogen, rapid action of estradiol, and GnRH neurons. Front Neuroendocrinol. 2012;33(4):364-375. Doi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 xml:space="preserve">10.1016/j. yfrne.2012.08.001 </w:t>
      </w:r>
    </w:p>
    <w:p w:rsidR="00000000" w:rsidRDefault="00943BA5">
      <w:pPr>
        <w:widowControl w:val="0"/>
        <w:tabs>
          <w:tab w:val="left" w:pos="1151"/>
        </w:tabs>
        <w:autoSpaceDE w:val="0"/>
        <w:autoSpaceDN w:val="0"/>
        <w:adjustRightInd w:val="0"/>
        <w:spacing w:before="39" w:after="0" w:line="207" w:lineRule="exact"/>
        <w:ind w:left="754"/>
        <w:rPr>
          <w:rFonts w:ascii="Corbel" w:hAnsi="Corbel" w:cs="Corbel"/>
          <w:color w:val="2B2A29"/>
          <w:spacing w:val="-4"/>
          <w:sz w:val="16"/>
          <w:szCs w:val="16"/>
        </w:rPr>
      </w:pPr>
      <w:r>
        <w:rPr>
          <w:rFonts w:ascii="Times New Roman" w:hAnsi="Times New Roman" w:cs="Times New Roman"/>
          <w:color w:val="2B2A29"/>
          <w:spacing w:val="-9"/>
          <w:sz w:val="18"/>
          <w:szCs w:val="18"/>
        </w:rPr>
        <w:t xml:space="preserve">111 </w:t>
      </w:r>
      <w:r>
        <w:rPr>
          <w:rFonts w:ascii="Times New Roman" w:hAnsi="Times New Roman" w:cs="Times New Roman"/>
          <w:color w:val="2B2A29"/>
          <w:spacing w:val="-9"/>
          <w:sz w:val="18"/>
          <w:szCs w:val="18"/>
        </w:rPr>
        <w:tab/>
      </w:r>
      <w:r>
        <w:rPr>
          <w:rFonts w:ascii="Corbel" w:hAnsi="Corbel" w:cs="Corbel"/>
          <w:color w:val="2B2A29"/>
          <w:spacing w:val="-4"/>
          <w:sz w:val="16"/>
          <w:szCs w:val="16"/>
        </w:rPr>
        <w:t>Quintanar JL, Calder</w:t>
      </w:r>
      <w:r>
        <w:rPr>
          <w:rFonts w:ascii="Corbel" w:hAnsi="Corbel" w:cs="Corbel"/>
          <w:color w:val="2B2A29"/>
          <w:spacing w:val="-4"/>
          <w:sz w:val="16"/>
          <w:szCs w:val="16"/>
        </w:rPr>
        <w:t>ó</w:t>
      </w:r>
      <w:r>
        <w:rPr>
          <w:rFonts w:ascii="Corbel" w:hAnsi="Corbel" w:cs="Corbel"/>
          <w:color w:val="2B2A29"/>
          <w:spacing w:val="-4"/>
          <w:sz w:val="16"/>
          <w:szCs w:val="16"/>
        </w:rPr>
        <w:t>n-Vallejo D, Hern</w:t>
      </w:r>
      <w:r>
        <w:rPr>
          <w:rFonts w:ascii="Corbel" w:hAnsi="Corbel" w:cs="Corbel"/>
          <w:color w:val="2B2A29"/>
          <w:spacing w:val="-4"/>
          <w:sz w:val="16"/>
          <w:szCs w:val="16"/>
        </w:rPr>
        <w:t>á</w:t>
      </w:r>
      <w:r>
        <w:rPr>
          <w:rFonts w:ascii="Corbel" w:hAnsi="Corbel" w:cs="Corbel"/>
          <w:color w:val="2B2A29"/>
          <w:spacing w:val="-4"/>
          <w:sz w:val="16"/>
          <w:szCs w:val="16"/>
        </w:rPr>
        <w:t>ndez-Jasso I. Effects of GnRH on Neurite Outgrowth, Neurofilament and S</w:t>
      </w:r>
      <w:r>
        <w:rPr>
          <w:rFonts w:ascii="Corbel" w:hAnsi="Corbel" w:cs="Corbel"/>
          <w:color w:val="2B2A29"/>
          <w:spacing w:val="-4"/>
          <w:sz w:val="16"/>
          <w:szCs w:val="16"/>
        </w:rPr>
        <w:t xml:space="preserve">pinophilin Proteins </w:t>
      </w:r>
    </w:p>
    <w:p w:rsidR="00000000" w:rsidRDefault="00943BA5">
      <w:pPr>
        <w:widowControl w:val="0"/>
        <w:autoSpaceDE w:val="0"/>
        <w:autoSpaceDN w:val="0"/>
        <w:adjustRightInd w:val="0"/>
        <w:spacing w:before="1" w:after="0" w:line="174" w:lineRule="exact"/>
        <w:ind w:left="1151"/>
        <w:rPr>
          <w:rFonts w:ascii="Corbel" w:hAnsi="Corbel" w:cs="Corbel"/>
          <w:color w:val="2B2A29"/>
          <w:spacing w:val="-4"/>
          <w:sz w:val="16"/>
          <w:szCs w:val="16"/>
        </w:rPr>
      </w:pPr>
      <w:r>
        <w:rPr>
          <w:rFonts w:ascii="Corbel" w:hAnsi="Corbel" w:cs="Corbel"/>
          <w:color w:val="2B2A29"/>
          <w:spacing w:val="-4"/>
          <w:sz w:val="16"/>
          <w:szCs w:val="16"/>
        </w:rPr>
        <w:t>Expression in Cultured Spinal Cord Neurons of Rat Embryos. Neurochem Res. 201</w:t>
      </w:r>
      <w:r>
        <w:rPr>
          <w:rFonts w:ascii="Corbel Bold" w:hAnsi="Corbel Bold" w:cs="Corbel Bold"/>
          <w:color w:val="2B2A29"/>
          <w:spacing w:val="-4"/>
          <w:sz w:val="16"/>
          <w:szCs w:val="16"/>
        </w:rPr>
        <w:t>6</w:t>
      </w:r>
      <w:r>
        <w:rPr>
          <w:rFonts w:ascii="Corbel" w:hAnsi="Corbel" w:cs="Corbel"/>
          <w:color w:val="2B2A29"/>
          <w:spacing w:val="-4"/>
          <w:sz w:val="16"/>
          <w:szCs w:val="16"/>
        </w:rPr>
        <w:t xml:space="preserve">;41(10):2693-2698. Doi 10.1007/s11064-016-1983-0 </w:t>
      </w:r>
    </w:p>
    <w:p w:rsidR="00000000" w:rsidRDefault="00943BA5">
      <w:pPr>
        <w:framePr w:w="262" w:wrap="auto" w:vAnchor="page" w:hAnchor="page" w:x="401" w:y="16279"/>
        <w:widowControl w:val="0"/>
        <w:autoSpaceDE w:val="0"/>
        <w:autoSpaceDN w:val="0"/>
        <w:adjustRightInd w:val="0"/>
        <w:spacing w:after="0" w:line="240" w:lineRule="auto"/>
        <w:jc w:val="both"/>
        <w:rPr>
          <w:rFonts w:ascii="Calibri" w:hAnsi="Calibri" w:cs="Calibri"/>
          <w:color w:val="2B2A29"/>
          <w:spacing w:val="-1"/>
          <w:sz w:val="16"/>
          <w:szCs w:val="16"/>
        </w:rPr>
      </w:pPr>
      <w:r>
        <w:rPr>
          <w:rFonts w:ascii="Calibri" w:hAnsi="Calibri" w:cs="Calibri"/>
          <w:color w:val="2B2A29"/>
          <w:spacing w:val="-1"/>
          <w:sz w:val="16"/>
          <w:szCs w:val="16"/>
        </w:rPr>
        <w:t>30</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pgSz w:w="11900" w:h="16820"/>
          <w:pgMar w:top="-1073" w:right="1354" w:bottom="-20" w:left="380" w:header="720" w:footer="720" w:gutter="0"/>
          <w:cols w:space="720"/>
          <w:noEndnote/>
        </w:sectPr>
      </w:pPr>
    </w:p>
    <w:p w:rsidR="00000000" w:rsidRDefault="00943BA5">
      <w:pPr>
        <w:widowControl w:val="0"/>
        <w:tabs>
          <w:tab w:val="left" w:pos="417"/>
        </w:tabs>
        <w:autoSpaceDE w:val="0"/>
        <w:autoSpaceDN w:val="0"/>
        <w:adjustRightInd w:val="0"/>
        <w:spacing w:before="1" w:after="0" w:line="202" w:lineRule="exact"/>
        <w:ind w:left="20"/>
        <w:rPr>
          <w:rFonts w:ascii="Corbel" w:hAnsi="Corbel" w:cs="Corbel"/>
          <w:color w:val="2B2A29"/>
          <w:spacing w:val="-4"/>
          <w:sz w:val="16"/>
          <w:szCs w:val="16"/>
        </w:rPr>
      </w:pPr>
      <w:bookmarkStart w:id="31" w:name="Pg31"/>
      <w:bookmarkEnd w:id="31"/>
      <w:r>
        <w:rPr>
          <w:rFonts w:ascii="Times New Roman" w:hAnsi="Times New Roman" w:cs="Times New Roman"/>
          <w:color w:val="2B2A29"/>
          <w:spacing w:val="-9"/>
          <w:sz w:val="18"/>
          <w:szCs w:val="18"/>
        </w:rPr>
        <w:t xml:space="preserve">112 </w:t>
      </w:r>
      <w:r>
        <w:rPr>
          <w:rFonts w:ascii="Times New Roman" w:hAnsi="Times New Roman" w:cs="Times New Roman"/>
          <w:color w:val="2B2A29"/>
          <w:spacing w:val="-9"/>
          <w:sz w:val="18"/>
          <w:szCs w:val="18"/>
        </w:rPr>
        <w:tab/>
      </w:r>
      <w:r>
        <w:rPr>
          <w:rFonts w:ascii="Corbel" w:hAnsi="Corbel" w:cs="Corbel"/>
          <w:color w:val="2B2A29"/>
          <w:spacing w:val="-4"/>
          <w:sz w:val="16"/>
          <w:szCs w:val="16"/>
        </w:rPr>
        <w:t>“</w:t>
      </w:r>
      <w:r>
        <w:rPr>
          <w:rFonts w:ascii="Corbel" w:hAnsi="Corbel" w:cs="Corbel"/>
          <w:color w:val="2B2A29"/>
          <w:spacing w:val="-4"/>
          <w:sz w:val="16"/>
          <w:szCs w:val="16"/>
        </w:rPr>
        <w:t>Trans teenagers no longer need judge</w:t>
      </w:r>
      <w:r>
        <w:rPr>
          <w:rFonts w:ascii="Corbel" w:hAnsi="Corbel" w:cs="Corbel"/>
          <w:color w:val="2B2A29"/>
          <w:spacing w:val="-4"/>
          <w:sz w:val="16"/>
          <w:szCs w:val="16"/>
        </w:rPr>
        <w:t>’</w:t>
      </w:r>
      <w:r>
        <w:rPr>
          <w:rFonts w:ascii="Corbel" w:hAnsi="Corbel" w:cs="Corbel"/>
          <w:color w:val="2B2A29"/>
          <w:spacing w:val="-4"/>
          <w:sz w:val="16"/>
          <w:szCs w:val="16"/>
        </w:rPr>
        <w:t xml:space="preserve">s approval for hormone therapy, </w:t>
      </w:r>
      <w:r>
        <w:rPr>
          <w:rFonts w:ascii="Corbel" w:hAnsi="Corbel" w:cs="Corbel"/>
          <w:color w:val="2B2A29"/>
          <w:spacing w:val="-4"/>
          <w:sz w:val="16"/>
          <w:szCs w:val="16"/>
        </w:rPr>
        <w:t>court rules</w:t>
      </w:r>
      <w:r>
        <w:rPr>
          <w:rFonts w:ascii="Corbel" w:hAnsi="Corbel" w:cs="Corbel"/>
          <w:color w:val="2B2A29"/>
          <w:spacing w:val="-4"/>
          <w:sz w:val="16"/>
          <w:szCs w:val="16"/>
        </w:rPr>
        <w:t>”</w:t>
      </w:r>
      <w:r>
        <w:rPr>
          <w:rFonts w:ascii="Corbel" w:hAnsi="Corbel" w:cs="Corbel"/>
          <w:color w:val="2B2A29"/>
          <w:spacing w:val="-4"/>
          <w:sz w:val="16"/>
          <w:szCs w:val="16"/>
        </w:rPr>
        <w:t xml:space="preserve">, ABC News, 30 November 2017. </w:t>
      </w:r>
    </w:p>
    <w:p w:rsidR="00000000" w:rsidRDefault="00943BA5">
      <w:pPr>
        <w:widowControl w:val="0"/>
        <w:tabs>
          <w:tab w:val="left" w:pos="417"/>
        </w:tabs>
        <w:autoSpaceDE w:val="0"/>
        <w:autoSpaceDN w:val="0"/>
        <w:adjustRightInd w:val="0"/>
        <w:spacing w:after="0" w:line="210" w:lineRule="exact"/>
        <w:ind w:left="20" w:right="1320" w:firstLine="397"/>
        <w:rPr>
          <w:rFonts w:ascii="Corbel" w:hAnsi="Corbel" w:cs="Corbel"/>
          <w:color w:val="2B2A29"/>
          <w:spacing w:val="-4"/>
          <w:sz w:val="16"/>
          <w:szCs w:val="16"/>
        </w:rPr>
      </w:pPr>
      <w:hyperlink r:id="rId45" w:history="1">
        <w:r>
          <w:rPr>
            <w:rFonts w:ascii="Corbel" w:hAnsi="Corbel" w:cs="Corbel"/>
            <w:color w:val="2B2A29"/>
            <w:spacing w:val="-4"/>
            <w:sz w:val="16"/>
            <w:szCs w:val="16"/>
          </w:rPr>
          <w:t>http://www.abc.net.au/news/2017-11-30/trans-teens-no-longer-need-court-</w:t>
        </w:r>
      </w:hyperlink>
      <w:r>
        <w:rPr>
          <w:rFonts w:ascii="Corbel" w:hAnsi="Corbel" w:cs="Corbel"/>
          <w:color w:val="2B2A29"/>
          <w:spacing w:val="-4"/>
          <w:sz w:val="16"/>
          <w:szCs w:val="16"/>
        </w:rPr>
        <w:t xml:space="preserve"> approval-for-hormone-therapy/9212072 Accessed 14 July</w:t>
      </w:r>
      <w:r>
        <w:rPr>
          <w:rFonts w:ascii="Corbel" w:hAnsi="Corbel" w:cs="Corbel"/>
          <w:color w:val="2B2A29"/>
          <w:spacing w:val="-4"/>
          <w:sz w:val="16"/>
          <w:szCs w:val="16"/>
        </w:rPr>
        <w:t xml:space="preserve"> 2018. </w:t>
      </w:r>
      <w:r>
        <w:rPr>
          <w:rFonts w:ascii="Corbel" w:hAnsi="Corbel" w:cs="Corbel"/>
          <w:color w:val="2B2A29"/>
          <w:spacing w:val="-4"/>
          <w:sz w:val="16"/>
          <w:szCs w:val="16"/>
        </w:rPr>
        <w:br/>
      </w:r>
      <w:r>
        <w:rPr>
          <w:rFonts w:ascii="Times New Roman" w:hAnsi="Times New Roman" w:cs="Times New Roman"/>
          <w:color w:val="2B2A29"/>
          <w:spacing w:val="-9"/>
          <w:sz w:val="18"/>
          <w:szCs w:val="18"/>
        </w:rPr>
        <w:t xml:space="preserve">113 </w:t>
      </w:r>
      <w:r>
        <w:rPr>
          <w:rFonts w:ascii="Corbel" w:hAnsi="Corbel" w:cs="Corbel"/>
          <w:color w:val="2B2A29"/>
          <w:spacing w:val="-4"/>
          <w:sz w:val="16"/>
          <w:szCs w:val="16"/>
        </w:rPr>
        <w:t xml:space="preserve">Zubiaurre-Elorza L, Junque C, Gomez-Gil E, &amp; Guillamon A. (2014). Effects of cross-sex hormone treatment on cortical thickness in transsexual </w:t>
      </w:r>
      <w:r>
        <w:rPr>
          <w:rFonts w:ascii="Corbel" w:hAnsi="Corbel" w:cs="Corbel"/>
          <w:color w:val="2B2A29"/>
          <w:spacing w:val="-4"/>
          <w:sz w:val="16"/>
          <w:szCs w:val="16"/>
        </w:rPr>
        <w:br/>
      </w:r>
      <w:r>
        <w:rPr>
          <w:rFonts w:ascii="Corbel" w:hAnsi="Corbel" w:cs="Corbel"/>
          <w:color w:val="2B2A29"/>
          <w:spacing w:val="-4"/>
          <w:sz w:val="16"/>
          <w:szCs w:val="16"/>
        </w:rPr>
        <w:tab/>
        <w:t xml:space="preserve">individuals. J Sex Med, 2014;11(5):1248-1261. Doi </w:t>
      </w:r>
    </w:p>
    <w:p w:rsidR="00000000" w:rsidRDefault="00943BA5">
      <w:pPr>
        <w:widowControl w:val="0"/>
        <w:autoSpaceDE w:val="0"/>
        <w:autoSpaceDN w:val="0"/>
        <w:adjustRightInd w:val="0"/>
        <w:spacing w:after="0" w:line="144" w:lineRule="exact"/>
        <w:ind w:left="417"/>
        <w:rPr>
          <w:rFonts w:ascii="Corbel" w:hAnsi="Corbel" w:cs="Corbel"/>
          <w:color w:val="2B2A29"/>
          <w:spacing w:val="-4"/>
          <w:sz w:val="16"/>
          <w:szCs w:val="16"/>
        </w:rPr>
      </w:pPr>
      <w:hyperlink r:id="rId46" w:history="1">
        <w:r>
          <w:rPr>
            <w:rFonts w:ascii="Corbel" w:hAnsi="Corbel" w:cs="Corbel"/>
            <w:color w:val="2B2A29"/>
            <w:spacing w:val="-4"/>
            <w:sz w:val="16"/>
            <w:szCs w:val="16"/>
          </w:rPr>
          <w:t>ht</w:t>
        </w:r>
        <w:r>
          <w:rPr>
            <w:rFonts w:ascii="Corbel" w:hAnsi="Corbel" w:cs="Corbel"/>
            <w:color w:val="2B2A29"/>
            <w:spacing w:val="-4"/>
            <w:sz w:val="16"/>
            <w:szCs w:val="16"/>
          </w:rPr>
          <w:t>tps://doi.org/10.1111/jsm.12491</w:t>
        </w:r>
      </w:hyperlink>
      <w:r>
        <w:rPr>
          <w:rFonts w:ascii="Corbel" w:hAnsi="Corbel" w:cs="Corbel"/>
          <w:color w:val="2B2A29"/>
          <w:spacing w:val="-4"/>
          <w:sz w:val="16"/>
          <w:szCs w:val="16"/>
        </w:rPr>
        <w:t xml:space="preserve"> </w:t>
      </w:r>
    </w:p>
    <w:p w:rsidR="00000000" w:rsidRDefault="00943BA5">
      <w:pPr>
        <w:widowControl w:val="0"/>
        <w:tabs>
          <w:tab w:val="left" w:pos="417"/>
        </w:tabs>
        <w:autoSpaceDE w:val="0"/>
        <w:autoSpaceDN w:val="0"/>
        <w:adjustRightInd w:val="0"/>
        <w:spacing w:before="41"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 xml:space="preserve">114 </w:t>
      </w:r>
      <w:r>
        <w:rPr>
          <w:rFonts w:ascii="Times New Roman" w:hAnsi="Times New Roman" w:cs="Times New Roman"/>
          <w:color w:val="2B2A29"/>
          <w:spacing w:val="-9"/>
          <w:sz w:val="18"/>
          <w:szCs w:val="18"/>
        </w:rPr>
        <w:tab/>
      </w:r>
      <w:r>
        <w:rPr>
          <w:rFonts w:ascii="Corbel" w:hAnsi="Corbel" w:cs="Corbel"/>
          <w:color w:val="2B2A29"/>
          <w:spacing w:val="-4"/>
          <w:sz w:val="16"/>
          <w:szCs w:val="16"/>
        </w:rPr>
        <w:t xml:space="preserve">Rametti G, Carrillo, B, Gomez-Gil E, Junque C, Zubiaurre-Elorza L, Segovia S., Gomez A, Karadi K, Guillamon, A. Effects of androgenisation </w:t>
      </w:r>
    </w:p>
    <w:p w:rsidR="00000000" w:rsidRDefault="00943BA5">
      <w:pPr>
        <w:widowControl w:val="0"/>
        <w:autoSpaceDE w:val="0"/>
        <w:autoSpaceDN w:val="0"/>
        <w:adjustRightInd w:val="0"/>
        <w:spacing w:after="0" w:line="180" w:lineRule="exact"/>
        <w:ind w:left="417" w:right="1498"/>
        <w:jc w:val="both"/>
        <w:rPr>
          <w:rFonts w:ascii="Corbel" w:hAnsi="Corbel" w:cs="Corbel"/>
          <w:color w:val="2B2A29"/>
          <w:spacing w:val="-4"/>
          <w:sz w:val="16"/>
          <w:szCs w:val="16"/>
        </w:rPr>
      </w:pPr>
      <w:r>
        <w:rPr>
          <w:rFonts w:ascii="Corbel" w:hAnsi="Corbel" w:cs="Corbel"/>
          <w:color w:val="2B2A29"/>
          <w:spacing w:val="-4"/>
          <w:sz w:val="16"/>
          <w:szCs w:val="16"/>
        </w:rPr>
        <w:t>on the white matter microstructure of female-to-male transsexuals. A diffusion tensor imaging study. Psychoneuroendo</w:t>
      </w:r>
      <w:r>
        <w:rPr>
          <w:rFonts w:ascii="Corbel" w:hAnsi="Corbel" w:cs="Corbel"/>
          <w:color w:val="2B2A29"/>
          <w:spacing w:val="-4"/>
          <w:sz w:val="16"/>
          <w:szCs w:val="16"/>
        </w:rPr>
        <w:t xml:space="preserve">crinology, 2012;37, 1261-1269. Doi 10.1016/j. psyneuen.2011.12.019 </w:t>
      </w:r>
    </w:p>
    <w:p w:rsidR="00000000" w:rsidRDefault="00943BA5">
      <w:pPr>
        <w:widowControl w:val="0"/>
        <w:tabs>
          <w:tab w:val="left" w:pos="417"/>
        </w:tabs>
        <w:autoSpaceDE w:val="0"/>
        <w:autoSpaceDN w:val="0"/>
        <w:adjustRightInd w:val="0"/>
        <w:spacing w:before="34"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 xml:space="preserve">115 </w:t>
      </w:r>
      <w:r>
        <w:rPr>
          <w:rFonts w:ascii="Times New Roman" w:hAnsi="Times New Roman" w:cs="Times New Roman"/>
          <w:color w:val="2B2A29"/>
          <w:spacing w:val="-9"/>
          <w:sz w:val="18"/>
          <w:szCs w:val="18"/>
        </w:rPr>
        <w:tab/>
      </w:r>
      <w:r>
        <w:rPr>
          <w:rFonts w:ascii="Corbel" w:hAnsi="Corbel" w:cs="Corbel"/>
          <w:color w:val="2B2A29"/>
          <w:spacing w:val="-4"/>
          <w:sz w:val="16"/>
          <w:szCs w:val="16"/>
        </w:rPr>
        <w:t xml:space="preserve">Hulshoff Pol HE, Cohen-Kettenis PT, Van  Haren NE, et al. Changing your  sex changes your brain: Influences of testosterone and estrogen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on adult human brain structure. Eur J Endocri</w:t>
      </w:r>
      <w:r>
        <w:rPr>
          <w:rFonts w:ascii="Corbel" w:hAnsi="Corbel" w:cs="Corbel"/>
          <w:color w:val="2B2A29"/>
          <w:spacing w:val="-4"/>
          <w:sz w:val="16"/>
          <w:szCs w:val="16"/>
        </w:rPr>
        <w:t xml:space="preserve">nol. 2006;155(1):S107-S111. Doi 10.1530/ eje.1.02248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3"/>
          <w:sz w:val="16"/>
          <w:szCs w:val="16"/>
        </w:rPr>
      </w:pPr>
      <w:r>
        <w:rPr>
          <w:rFonts w:ascii="Times New Roman" w:hAnsi="Times New Roman" w:cs="Times New Roman"/>
          <w:color w:val="2B2A29"/>
          <w:spacing w:val="-9"/>
          <w:sz w:val="18"/>
          <w:szCs w:val="18"/>
        </w:rPr>
        <w:t>116</w:t>
      </w:r>
      <w:r>
        <w:rPr>
          <w:rFonts w:ascii="Times New Roman" w:hAnsi="Times New Roman" w:cs="Times New Roman"/>
          <w:color w:val="2B2A29"/>
          <w:spacing w:val="-9"/>
          <w:sz w:val="18"/>
          <w:szCs w:val="18"/>
        </w:rPr>
        <w:tab/>
      </w:r>
      <w:r>
        <w:rPr>
          <w:rFonts w:ascii="Corbel" w:hAnsi="Corbel" w:cs="Corbel"/>
          <w:color w:val="2B2A29"/>
          <w:spacing w:val="-3"/>
          <w:sz w:val="16"/>
          <w:szCs w:val="16"/>
        </w:rPr>
        <w:t>Ibid.</w:t>
      </w:r>
    </w:p>
    <w:p w:rsidR="00000000" w:rsidRDefault="00943BA5">
      <w:pPr>
        <w:widowControl w:val="0"/>
        <w:tabs>
          <w:tab w:val="left" w:pos="417"/>
        </w:tabs>
        <w:autoSpaceDE w:val="0"/>
        <w:autoSpaceDN w:val="0"/>
        <w:adjustRightInd w:val="0"/>
        <w:spacing w:before="29" w:after="0" w:line="207" w:lineRule="exact"/>
        <w:ind w:left="20"/>
        <w:rPr>
          <w:rFonts w:ascii="Corbel" w:hAnsi="Corbel" w:cs="Corbel"/>
          <w:color w:val="2B2A29"/>
          <w:spacing w:val="-3"/>
          <w:sz w:val="16"/>
          <w:szCs w:val="16"/>
        </w:rPr>
      </w:pPr>
      <w:r>
        <w:rPr>
          <w:rFonts w:ascii="Times New Roman" w:hAnsi="Times New Roman" w:cs="Times New Roman"/>
          <w:color w:val="2B2A29"/>
          <w:spacing w:val="-9"/>
          <w:sz w:val="18"/>
          <w:szCs w:val="18"/>
        </w:rPr>
        <w:t>117</w:t>
      </w:r>
      <w:r>
        <w:rPr>
          <w:rFonts w:ascii="Times New Roman" w:hAnsi="Times New Roman" w:cs="Times New Roman"/>
          <w:color w:val="2B2A29"/>
          <w:spacing w:val="-9"/>
          <w:sz w:val="18"/>
          <w:szCs w:val="18"/>
        </w:rPr>
        <w:tab/>
      </w:r>
      <w:r>
        <w:rPr>
          <w:rFonts w:ascii="Corbel" w:hAnsi="Corbel" w:cs="Corbel"/>
          <w:color w:val="2B2A29"/>
          <w:spacing w:val="-3"/>
          <w:sz w:val="16"/>
          <w:szCs w:val="16"/>
        </w:rPr>
        <w:t>Ibid.</w:t>
      </w:r>
    </w:p>
    <w:p w:rsidR="00000000" w:rsidRDefault="00943BA5">
      <w:pPr>
        <w:widowControl w:val="0"/>
        <w:tabs>
          <w:tab w:val="left" w:pos="417"/>
        </w:tabs>
        <w:autoSpaceDE w:val="0"/>
        <w:autoSpaceDN w:val="0"/>
        <w:adjustRightInd w:val="0"/>
        <w:spacing w:before="30" w:after="0" w:line="207" w:lineRule="exact"/>
        <w:ind w:left="20"/>
        <w:rPr>
          <w:rFonts w:ascii="Corbel" w:hAnsi="Corbel" w:cs="Corbel"/>
          <w:color w:val="2B2A29"/>
          <w:spacing w:val="-3"/>
          <w:sz w:val="16"/>
          <w:szCs w:val="16"/>
        </w:rPr>
      </w:pPr>
      <w:r>
        <w:rPr>
          <w:rFonts w:ascii="Times New Roman" w:hAnsi="Times New Roman" w:cs="Times New Roman"/>
          <w:color w:val="2B2A29"/>
          <w:spacing w:val="-9"/>
          <w:sz w:val="18"/>
          <w:szCs w:val="18"/>
        </w:rPr>
        <w:t>118</w:t>
      </w:r>
      <w:r>
        <w:rPr>
          <w:rFonts w:ascii="Times New Roman" w:hAnsi="Times New Roman" w:cs="Times New Roman"/>
          <w:color w:val="2B2A29"/>
          <w:spacing w:val="-9"/>
          <w:sz w:val="18"/>
          <w:szCs w:val="18"/>
        </w:rPr>
        <w:tab/>
      </w:r>
      <w:r>
        <w:rPr>
          <w:rFonts w:ascii="Corbel" w:hAnsi="Corbel" w:cs="Corbel"/>
          <w:color w:val="2B2A29"/>
          <w:spacing w:val="-3"/>
          <w:sz w:val="16"/>
          <w:szCs w:val="16"/>
        </w:rPr>
        <w:t>Ibid.</w:t>
      </w:r>
    </w:p>
    <w:p w:rsidR="00000000" w:rsidRDefault="00943BA5">
      <w:pPr>
        <w:widowControl w:val="0"/>
        <w:tabs>
          <w:tab w:val="left" w:pos="417"/>
        </w:tabs>
        <w:autoSpaceDE w:val="0"/>
        <w:autoSpaceDN w:val="0"/>
        <w:adjustRightInd w:val="0"/>
        <w:spacing w:before="20"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 xml:space="preserve">119 </w:t>
      </w:r>
      <w:r>
        <w:rPr>
          <w:rFonts w:ascii="Times New Roman" w:hAnsi="Times New Roman" w:cs="Times New Roman"/>
          <w:color w:val="2B2A29"/>
          <w:spacing w:val="-9"/>
          <w:sz w:val="18"/>
          <w:szCs w:val="18"/>
        </w:rPr>
        <w:tab/>
      </w:r>
      <w:r>
        <w:rPr>
          <w:rFonts w:ascii="Corbel" w:hAnsi="Corbel" w:cs="Corbel"/>
          <w:color w:val="2B2A29"/>
          <w:spacing w:val="-4"/>
          <w:sz w:val="16"/>
          <w:szCs w:val="16"/>
        </w:rPr>
        <w:t xml:space="preserve">Raisman G, Field PM. Sexual dimorphism in the preoptic area of the rat. Science. 1971;173(3998):731-733. Doi 10.1126/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science.173.3998.731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 xml:space="preserve">120 </w:t>
      </w:r>
      <w:r>
        <w:rPr>
          <w:rFonts w:ascii="Times New Roman" w:hAnsi="Times New Roman" w:cs="Times New Roman"/>
          <w:color w:val="2B2A29"/>
          <w:spacing w:val="-9"/>
          <w:sz w:val="18"/>
          <w:szCs w:val="18"/>
        </w:rPr>
        <w:tab/>
      </w:r>
      <w:r>
        <w:rPr>
          <w:rFonts w:ascii="Corbel" w:hAnsi="Corbel" w:cs="Corbel"/>
          <w:color w:val="2B2A29"/>
          <w:spacing w:val="-4"/>
          <w:sz w:val="16"/>
          <w:szCs w:val="16"/>
        </w:rPr>
        <w:t xml:space="preserve">Block GJ, Gorski RA. Estrogen/progesterone treatment in adulthood affects the size of several components of the medial preoptic area in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the male rat. J Comp Neurol. 1988; 275(4):613-622. Doi 10.1002/cne.902750409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 xml:space="preserve">121 </w:t>
      </w:r>
      <w:r>
        <w:rPr>
          <w:rFonts w:ascii="Times New Roman" w:hAnsi="Times New Roman" w:cs="Times New Roman"/>
          <w:color w:val="2B2A29"/>
          <w:spacing w:val="-9"/>
          <w:sz w:val="18"/>
          <w:szCs w:val="18"/>
        </w:rPr>
        <w:tab/>
      </w:r>
      <w:r>
        <w:rPr>
          <w:rFonts w:ascii="Corbel" w:hAnsi="Corbel" w:cs="Corbel"/>
          <w:color w:val="2B2A29"/>
          <w:spacing w:val="-4"/>
          <w:sz w:val="16"/>
          <w:szCs w:val="16"/>
        </w:rPr>
        <w:t>Nottebohm F. Testosterone triggers g</w:t>
      </w:r>
      <w:r>
        <w:rPr>
          <w:rFonts w:ascii="Corbel" w:hAnsi="Corbel" w:cs="Corbel"/>
          <w:color w:val="2B2A29"/>
          <w:spacing w:val="-4"/>
          <w:sz w:val="16"/>
          <w:szCs w:val="16"/>
        </w:rPr>
        <w:t xml:space="preserve">rowth of brain vocal control nuclei in adult female canaries. Brain Res. 1980;189(2):429-436. Doi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10.1016/0006- 8993(80)90102-X </w:t>
      </w:r>
    </w:p>
    <w:p w:rsidR="00000000" w:rsidRDefault="00943BA5">
      <w:pPr>
        <w:widowControl w:val="0"/>
        <w:tabs>
          <w:tab w:val="left" w:pos="417"/>
        </w:tabs>
        <w:autoSpaceDE w:val="0"/>
        <w:autoSpaceDN w:val="0"/>
        <w:adjustRightInd w:val="0"/>
        <w:spacing w:before="19"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 xml:space="preserve">122 </w:t>
      </w:r>
      <w:r>
        <w:rPr>
          <w:rFonts w:ascii="Times New Roman" w:hAnsi="Times New Roman" w:cs="Times New Roman"/>
          <w:color w:val="2B2A29"/>
          <w:spacing w:val="-9"/>
          <w:sz w:val="18"/>
          <w:szCs w:val="18"/>
        </w:rPr>
        <w:tab/>
      </w:r>
      <w:r>
        <w:rPr>
          <w:rFonts w:ascii="Corbel" w:hAnsi="Corbel" w:cs="Corbel"/>
          <w:color w:val="2B2A29"/>
          <w:spacing w:val="-4"/>
          <w:sz w:val="16"/>
          <w:szCs w:val="16"/>
        </w:rPr>
        <w:t>Milrod C. How young is too young: Ethical concerns in genital surgery of   the transgender MTF adolescent. J Sex Med. 201</w:t>
      </w:r>
      <w:r>
        <w:rPr>
          <w:rFonts w:ascii="Corbel" w:hAnsi="Corbel" w:cs="Corbel"/>
          <w:color w:val="2B2A29"/>
          <w:spacing w:val="-4"/>
          <w:sz w:val="16"/>
          <w:szCs w:val="16"/>
        </w:rPr>
        <w:t>4;11(2):338-</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346. Doi 10.1111/ jsm.12387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 xml:space="preserve">123 </w:t>
      </w:r>
      <w:r>
        <w:rPr>
          <w:rFonts w:ascii="Times New Roman" w:hAnsi="Times New Roman" w:cs="Times New Roman"/>
          <w:color w:val="2B2A29"/>
          <w:spacing w:val="-9"/>
          <w:sz w:val="18"/>
          <w:szCs w:val="18"/>
        </w:rPr>
        <w:tab/>
      </w:r>
      <w:r>
        <w:rPr>
          <w:rFonts w:ascii="Corbel" w:hAnsi="Corbel" w:cs="Corbel"/>
          <w:color w:val="2B2A29"/>
          <w:spacing w:val="-4"/>
          <w:sz w:val="16"/>
          <w:szCs w:val="16"/>
        </w:rPr>
        <w:t xml:space="preserve">Weissler JM, Chang BL, Carney MJ et al. Gender affirming surgery in persons with gender dysphoria. Plast reconstr surg.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2018;141(3):388e-396e, Doi 10.1097/ PRS.0000000000004123 </w:t>
      </w:r>
    </w:p>
    <w:p w:rsidR="00000000" w:rsidRDefault="00943BA5">
      <w:pPr>
        <w:widowControl w:val="0"/>
        <w:tabs>
          <w:tab w:val="left" w:pos="417"/>
        </w:tabs>
        <w:autoSpaceDE w:val="0"/>
        <w:autoSpaceDN w:val="0"/>
        <w:adjustRightInd w:val="0"/>
        <w:spacing w:before="12" w:after="0" w:line="240" w:lineRule="exact"/>
        <w:ind w:left="20" w:right="1805"/>
        <w:jc w:val="both"/>
        <w:rPr>
          <w:rFonts w:ascii="Corbel" w:hAnsi="Corbel" w:cs="Corbel"/>
          <w:color w:val="2B2A29"/>
          <w:spacing w:val="-5"/>
          <w:sz w:val="16"/>
          <w:szCs w:val="16"/>
        </w:rPr>
      </w:pPr>
      <w:r>
        <w:rPr>
          <w:rFonts w:ascii="Times New Roman" w:hAnsi="Times New Roman" w:cs="Times New Roman"/>
          <w:color w:val="2B2A29"/>
          <w:spacing w:val="-9"/>
          <w:sz w:val="18"/>
          <w:szCs w:val="18"/>
        </w:rPr>
        <w:t xml:space="preserve">124 </w:t>
      </w:r>
      <w:r>
        <w:rPr>
          <w:rFonts w:ascii="Times New Roman" w:hAnsi="Times New Roman" w:cs="Times New Roman"/>
          <w:color w:val="2B2A29"/>
          <w:spacing w:val="-9"/>
          <w:sz w:val="18"/>
          <w:szCs w:val="18"/>
        </w:rPr>
        <w:tab/>
      </w:r>
      <w:r>
        <w:rPr>
          <w:rFonts w:ascii="Corbel" w:hAnsi="Corbel" w:cs="Corbel"/>
          <w:color w:val="2B2A29"/>
          <w:spacing w:val="-4"/>
          <w:sz w:val="16"/>
          <w:szCs w:val="16"/>
        </w:rPr>
        <w:t>Rashid M, Tamimy MS. Phal</w:t>
      </w:r>
      <w:r>
        <w:rPr>
          <w:rFonts w:ascii="Corbel" w:hAnsi="Corbel" w:cs="Corbel"/>
          <w:color w:val="2B2A29"/>
          <w:spacing w:val="-4"/>
          <w:sz w:val="16"/>
          <w:szCs w:val="16"/>
        </w:rPr>
        <w:t xml:space="preserve">loplasty: the dream and the reality. Indian J Plast Surg. 2013;46(2):283-293. Doi 10.4103/0970-0358.118606 </w:t>
      </w:r>
      <w:r>
        <w:rPr>
          <w:rFonts w:ascii="Corbel" w:hAnsi="Corbel" w:cs="Corbel"/>
          <w:color w:val="2B2A29"/>
          <w:spacing w:val="-4"/>
          <w:sz w:val="16"/>
          <w:szCs w:val="16"/>
        </w:rPr>
        <w:br/>
      </w:r>
      <w:r>
        <w:rPr>
          <w:rFonts w:ascii="Times New Roman" w:hAnsi="Times New Roman" w:cs="Times New Roman"/>
          <w:color w:val="2B2A29"/>
          <w:spacing w:val="-9"/>
          <w:sz w:val="18"/>
          <w:szCs w:val="18"/>
        </w:rPr>
        <w:t xml:space="preserve">125 </w:t>
      </w:r>
      <w:r>
        <w:rPr>
          <w:rFonts w:ascii="Corbel" w:hAnsi="Corbel" w:cs="Corbel"/>
          <w:color w:val="2B2A29"/>
          <w:spacing w:val="-5"/>
          <w:sz w:val="16"/>
          <w:szCs w:val="16"/>
        </w:rPr>
        <w:t xml:space="preserve">Chew D, Anderson J, Williams K et al. Hormonal Treatment in Young people with Gender Dysphoria: a systematic review. Pediatrics </w:t>
      </w:r>
    </w:p>
    <w:p w:rsidR="00000000" w:rsidRDefault="00943BA5">
      <w:pPr>
        <w:widowControl w:val="0"/>
        <w:autoSpaceDE w:val="0"/>
        <w:autoSpaceDN w:val="0"/>
        <w:adjustRightInd w:val="0"/>
        <w:spacing w:before="1" w:after="0" w:line="167" w:lineRule="exact"/>
        <w:ind w:left="417"/>
        <w:rPr>
          <w:rFonts w:ascii="Corbel" w:hAnsi="Corbel" w:cs="Corbel"/>
          <w:color w:val="2B2A29"/>
          <w:spacing w:val="-4"/>
          <w:sz w:val="16"/>
          <w:szCs w:val="16"/>
        </w:rPr>
      </w:pPr>
      <w:r>
        <w:rPr>
          <w:rFonts w:ascii="Corbel" w:hAnsi="Corbel" w:cs="Corbel"/>
          <w:color w:val="2B2A29"/>
          <w:spacing w:val="-4"/>
          <w:sz w:val="16"/>
          <w:szCs w:val="16"/>
        </w:rPr>
        <w:t xml:space="preserve">2018;141(4). Doi 10.1542/ peds.2017-3742 </w:t>
      </w:r>
    </w:p>
    <w:p w:rsidR="00000000" w:rsidRDefault="00943BA5">
      <w:pPr>
        <w:widowControl w:val="0"/>
        <w:tabs>
          <w:tab w:val="left" w:pos="417"/>
        </w:tabs>
        <w:autoSpaceDE w:val="0"/>
        <w:autoSpaceDN w:val="0"/>
        <w:adjustRightInd w:val="0"/>
        <w:spacing w:before="47" w:after="0" w:line="207" w:lineRule="exact"/>
        <w:ind w:left="20"/>
        <w:rPr>
          <w:rFonts w:ascii="Corbel" w:hAnsi="Corbel" w:cs="Corbel"/>
          <w:color w:val="2B2A29"/>
          <w:spacing w:val="-3"/>
          <w:sz w:val="16"/>
          <w:szCs w:val="16"/>
        </w:rPr>
      </w:pPr>
      <w:r>
        <w:rPr>
          <w:rFonts w:ascii="Times New Roman" w:hAnsi="Times New Roman" w:cs="Times New Roman"/>
          <w:color w:val="2B2A29"/>
          <w:spacing w:val="-9"/>
          <w:sz w:val="18"/>
          <w:szCs w:val="18"/>
        </w:rPr>
        <w:t>126</w:t>
      </w:r>
      <w:r>
        <w:rPr>
          <w:rFonts w:ascii="Times New Roman" w:hAnsi="Times New Roman" w:cs="Times New Roman"/>
          <w:color w:val="2B2A29"/>
          <w:spacing w:val="-9"/>
          <w:sz w:val="18"/>
          <w:szCs w:val="18"/>
        </w:rPr>
        <w:tab/>
      </w:r>
      <w:r>
        <w:rPr>
          <w:rFonts w:ascii="Corbel" w:hAnsi="Corbel" w:cs="Corbel"/>
          <w:color w:val="2B2A29"/>
          <w:spacing w:val="-3"/>
          <w:sz w:val="16"/>
          <w:szCs w:val="16"/>
        </w:rPr>
        <w:t>Ibid.</w:t>
      </w:r>
    </w:p>
    <w:p w:rsidR="00000000" w:rsidRDefault="00943BA5">
      <w:pPr>
        <w:widowControl w:val="0"/>
        <w:tabs>
          <w:tab w:val="left" w:pos="417"/>
        </w:tabs>
        <w:autoSpaceDE w:val="0"/>
        <w:autoSpaceDN w:val="0"/>
        <w:adjustRightInd w:val="0"/>
        <w:spacing w:before="29" w:after="0" w:line="207" w:lineRule="exact"/>
        <w:ind w:left="20"/>
        <w:rPr>
          <w:rFonts w:ascii="Corbel" w:hAnsi="Corbel" w:cs="Corbel"/>
          <w:color w:val="2B2A29"/>
          <w:spacing w:val="-3"/>
          <w:sz w:val="16"/>
          <w:szCs w:val="16"/>
        </w:rPr>
      </w:pPr>
      <w:r>
        <w:rPr>
          <w:rFonts w:ascii="Times New Roman" w:hAnsi="Times New Roman" w:cs="Times New Roman"/>
          <w:color w:val="2B2A29"/>
          <w:spacing w:val="-9"/>
          <w:sz w:val="18"/>
          <w:szCs w:val="18"/>
        </w:rPr>
        <w:t>127</w:t>
      </w:r>
      <w:r>
        <w:rPr>
          <w:rFonts w:ascii="Times New Roman" w:hAnsi="Times New Roman" w:cs="Times New Roman"/>
          <w:color w:val="2B2A29"/>
          <w:spacing w:val="-9"/>
          <w:sz w:val="18"/>
          <w:szCs w:val="18"/>
        </w:rPr>
        <w:tab/>
      </w:r>
      <w:r>
        <w:rPr>
          <w:rFonts w:ascii="Corbel" w:hAnsi="Corbel" w:cs="Corbel"/>
          <w:color w:val="2B2A29"/>
          <w:spacing w:val="-3"/>
          <w:sz w:val="16"/>
          <w:szCs w:val="16"/>
        </w:rPr>
        <w:t>Ibid.</w:t>
      </w:r>
    </w:p>
    <w:p w:rsidR="00000000" w:rsidRDefault="00943BA5">
      <w:pPr>
        <w:widowControl w:val="0"/>
        <w:tabs>
          <w:tab w:val="left" w:pos="417"/>
        </w:tabs>
        <w:autoSpaceDE w:val="0"/>
        <w:autoSpaceDN w:val="0"/>
        <w:adjustRightInd w:val="0"/>
        <w:spacing w:after="0" w:line="240" w:lineRule="exact"/>
        <w:ind w:left="20" w:right="2161"/>
        <w:jc w:val="both"/>
        <w:rPr>
          <w:rFonts w:ascii="Corbel" w:hAnsi="Corbel" w:cs="Corbel"/>
          <w:color w:val="2B2A29"/>
          <w:spacing w:val="-4"/>
          <w:sz w:val="16"/>
          <w:szCs w:val="16"/>
        </w:rPr>
      </w:pPr>
      <w:r>
        <w:rPr>
          <w:rFonts w:ascii="Times New Roman" w:hAnsi="Times New Roman" w:cs="Times New Roman"/>
          <w:color w:val="2B2A29"/>
          <w:spacing w:val="-9"/>
          <w:sz w:val="18"/>
          <w:szCs w:val="18"/>
        </w:rPr>
        <w:t xml:space="preserve">128 </w:t>
      </w:r>
      <w:r>
        <w:rPr>
          <w:rFonts w:ascii="Times New Roman" w:hAnsi="Times New Roman" w:cs="Times New Roman"/>
          <w:color w:val="2B2A29"/>
          <w:spacing w:val="-9"/>
          <w:sz w:val="18"/>
          <w:szCs w:val="18"/>
        </w:rPr>
        <w:tab/>
      </w:r>
      <w:r>
        <w:rPr>
          <w:rFonts w:ascii="Corbel" w:hAnsi="Corbel" w:cs="Corbel"/>
          <w:color w:val="2B2A29"/>
          <w:spacing w:val="-5"/>
          <w:sz w:val="16"/>
          <w:szCs w:val="16"/>
        </w:rPr>
        <w:t xml:space="preserve">Becerra-Culqui, et al. Mental Health of Transgender and Gender Nonconforming Youth Compared With Their Peers. 2018 Op. cit. </w:t>
      </w:r>
      <w:r>
        <w:rPr>
          <w:rFonts w:ascii="Times New Roman" w:hAnsi="Times New Roman" w:cs="Times New Roman"/>
          <w:color w:val="2B2A29"/>
          <w:spacing w:val="-9"/>
          <w:sz w:val="18"/>
          <w:szCs w:val="18"/>
        </w:rPr>
        <w:t xml:space="preserve">129 </w:t>
      </w:r>
      <w:r>
        <w:rPr>
          <w:rFonts w:ascii="Corbel" w:hAnsi="Corbel" w:cs="Corbel"/>
          <w:color w:val="2B2A29"/>
          <w:spacing w:val="-4"/>
          <w:sz w:val="16"/>
          <w:szCs w:val="16"/>
        </w:rPr>
        <w:t xml:space="preserve">Chew D, et al. Hormonal Treatment in Young people with Gender Dysphoria: a systematic review, 2018. Op. cit. </w:t>
      </w:r>
    </w:p>
    <w:p w:rsidR="00000000" w:rsidRDefault="00943BA5">
      <w:pPr>
        <w:widowControl w:val="0"/>
        <w:tabs>
          <w:tab w:val="left" w:pos="417"/>
        </w:tabs>
        <w:autoSpaceDE w:val="0"/>
        <w:autoSpaceDN w:val="0"/>
        <w:adjustRightInd w:val="0"/>
        <w:spacing w:before="24" w:after="0" w:line="207" w:lineRule="exact"/>
        <w:ind w:left="20"/>
        <w:rPr>
          <w:rFonts w:ascii="Corbel" w:hAnsi="Corbel" w:cs="Corbel"/>
          <w:color w:val="2B2A29"/>
          <w:spacing w:val="-3"/>
          <w:sz w:val="16"/>
          <w:szCs w:val="16"/>
        </w:rPr>
      </w:pPr>
      <w:r>
        <w:rPr>
          <w:rFonts w:ascii="Times New Roman" w:hAnsi="Times New Roman" w:cs="Times New Roman"/>
          <w:color w:val="2B2A29"/>
          <w:spacing w:val="-9"/>
          <w:sz w:val="18"/>
          <w:szCs w:val="18"/>
        </w:rPr>
        <w:t>130</w:t>
      </w:r>
      <w:r>
        <w:rPr>
          <w:rFonts w:ascii="Times New Roman" w:hAnsi="Times New Roman" w:cs="Times New Roman"/>
          <w:color w:val="2B2A29"/>
          <w:spacing w:val="-9"/>
          <w:sz w:val="18"/>
          <w:szCs w:val="18"/>
        </w:rPr>
        <w:tab/>
      </w:r>
      <w:r>
        <w:rPr>
          <w:rFonts w:ascii="Corbel" w:hAnsi="Corbel" w:cs="Corbel"/>
          <w:color w:val="2B2A29"/>
          <w:spacing w:val="-3"/>
          <w:sz w:val="16"/>
          <w:szCs w:val="16"/>
        </w:rPr>
        <w:t>Ibid.</w:t>
      </w:r>
    </w:p>
    <w:p w:rsidR="00000000" w:rsidRDefault="00943BA5">
      <w:pPr>
        <w:widowControl w:val="0"/>
        <w:tabs>
          <w:tab w:val="left" w:pos="417"/>
        </w:tabs>
        <w:autoSpaceDE w:val="0"/>
        <w:autoSpaceDN w:val="0"/>
        <w:adjustRightInd w:val="0"/>
        <w:spacing w:before="30" w:after="0" w:line="207" w:lineRule="exact"/>
        <w:ind w:left="20"/>
        <w:rPr>
          <w:rFonts w:ascii="Corbel" w:hAnsi="Corbel" w:cs="Corbel"/>
          <w:color w:val="2B2A29"/>
          <w:spacing w:val="-3"/>
          <w:sz w:val="16"/>
          <w:szCs w:val="16"/>
        </w:rPr>
      </w:pPr>
      <w:r>
        <w:rPr>
          <w:rFonts w:ascii="Times New Roman" w:hAnsi="Times New Roman" w:cs="Times New Roman"/>
          <w:color w:val="2B2A29"/>
          <w:spacing w:val="-9"/>
          <w:sz w:val="18"/>
          <w:szCs w:val="18"/>
        </w:rPr>
        <w:t>131</w:t>
      </w:r>
      <w:r>
        <w:rPr>
          <w:rFonts w:ascii="Times New Roman" w:hAnsi="Times New Roman" w:cs="Times New Roman"/>
          <w:color w:val="2B2A29"/>
          <w:spacing w:val="-9"/>
          <w:sz w:val="18"/>
          <w:szCs w:val="18"/>
        </w:rPr>
        <w:tab/>
      </w:r>
      <w:r>
        <w:rPr>
          <w:rFonts w:ascii="Corbel" w:hAnsi="Corbel" w:cs="Corbel"/>
          <w:color w:val="2B2A29"/>
          <w:spacing w:val="-3"/>
          <w:sz w:val="16"/>
          <w:szCs w:val="16"/>
        </w:rPr>
        <w:t>Ibid</w:t>
      </w:r>
      <w:r>
        <w:rPr>
          <w:rFonts w:ascii="Corbel" w:hAnsi="Corbel" w:cs="Corbel"/>
          <w:color w:val="2B2A29"/>
          <w:spacing w:val="-3"/>
          <w:sz w:val="16"/>
          <w:szCs w:val="16"/>
        </w:rPr>
        <w:t>.</w:t>
      </w:r>
    </w:p>
    <w:p w:rsidR="00000000" w:rsidRDefault="00943BA5">
      <w:pPr>
        <w:widowControl w:val="0"/>
        <w:tabs>
          <w:tab w:val="left" w:pos="417"/>
        </w:tabs>
        <w:autoSpaceDE w:val="0"/>
        <w:autoSpaceDN w:val="0"/>
        <w:adjustRightInd w:val="0"/>
        <w:spacing w:before="23"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 xml:space="preserve">132 </w:t>
      </w:r>
      <w:r>
        <w:rPr>
          <w:rFonts w:ascii="Times New Roman" w:hAnsi="Times New Roman" w:cs="Times New Roman"/>
          <w:color w:val="2B2A29"/>
          <w:spacing w:val="-9"/>
          <w:sz w:val="18"/>
          <w:szCs w:val="18"/>
        </w:rPr>
        <w:tab/>
      </w:r>
      <w:r>
        <w:rPr>
          <w:rFonts w:ascii="Corbel" w:hAnsi="Corbel" w:cs="Corbel"/>
          <w:color w:val="2B2A29"/>
          <w:spacing w:val="-4"/>
          <w:sz w:val="16"/>
          <w:szCs w:val="16"/>
        </w:rPr>
        <w:t xml:space="preserve">Shumer DE, Spack NP. Current management of gender identity disorder in childhood and adolescence: guidelines, barriers and areas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of controversy. Curr Opin Endocrinol Diabetes Obes. 2013;20(1):69-73. Doi 10.1097/ MED.0b013e32835c711e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 xml:space="preserve">133 </w:t>
      </w:r>
      <w:r>
        <w:rPr>
          <w:rFonts w:ascii="Times New Roman" w:hAnsi="Times New Roman" w:cs="Times New Roman"/>
          <w:color w:val="2B2A29"/>
          <w:spacing w:val="-9"/>
          <w:sz w:val="18"/>
          <w:szCs w:val="18"/>
        </w:rPr>
        <w:tab/>
      </w:r>
      <w:r>
        <w:rPr>
          <w:rFonts w:ascii="Corbel" w:hAnsi="Corbel" w:cs="Corbel"/>
          <w:color w:val="2B2A29"/>
          <w:spacing w:val="-4"/>
          <w:sz w:val="16"/>
          <w:szCs w:val="16"/>
        </w:rPr>
        <w:t xml:space="preserve">Costa R, </w:t>
      </w:r>
      <w:r>
        <w:rPr>
          <w:rFonts w:ascii="Corbel" w:hAnsi="Corbel" w:cs="Corbel"/>
          <w:color w:val="2B2A29"/>
          <w:spacing w:val="-4"/>
          <w:sz w:val="16"/>
          <w:szCs w:val="16"/>
        </w:rPr>
        <w:t xml:space="preserve">Dunsford M, Skagerburg E et al. Psychological support, puberty suppression, and psychosocial functioning in Adolescents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with Gender Dysphoria. J Sex Med. 2015;12(11):2206-2214 Doi 10.1111/jsm.13034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 xml:space="preserve">134 </w:t>
      </w:r>
      <w:r>
        <w:rPr>
          <w:rFonts w:ascii="Times New Roman" w:hAnsi="Times New Roman" w:cs="Times New Roman"/>
          <w:color w:val="2B2A29"/>
          <w:spacing w:val="-9"/>
          <w:sz w:val="18"/>
          <w:szCs w:val="18"/>
        </w:rPr>
        <w:tab/>
      </w:r>
      <w:r>
        <w:rPr>
          <w:rFonts w:ascii="Corbel" w:hAnsi="Corbel" w:cs="Corbel"/>
          <w:color w:val="2B2A29"/>
          <w:spacing w:val="-4"/>
          <w:sz w:val="16"/>
          <w:szCs w:val="16"/>
        </w:rPr>
        <w:t xml:space="preserve">de Vries AL, McGuire JK, Steensma TD et al. Young adult psychological outcome after puberty suppression and gender reassignment.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Pediatrics. 2014;134(4):696-704.Doi 10.1542/peds.2013-2958 </w:t>
      </w:r>
    </w:p>
    <w:p w:rsidR="00000000" w:rsidRDefault="00943BA5">
      <w:pPr>
        <w:widowControl w:val="0"/>
        <w:tabs>
          <w:tab w:val="left" w:pos="417"/>
        </w:tabs>
        <w:autoSpaceDE w:val="0"/>
        <w:autoSpaceDN w:val="0"/>
        <w:adjustRightInd w:val="0"/>
        <w:spacing w:before="19"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 xml:space="preserve">135 </w:t>
      </w:r>
      <w:r>
        <w:rPr>
          <w:rFonts w:ascii="Times New Roman" w:hAnsi="Times New Roman" w:cs="Times New Roman"/>
          <w:color w:val="2B2A29"/>
          <w:spacing w:val="-9"/>
          <w:sz w:val="18"/>
          <w:szCs w:val="18"/>
        </w:rPr>
        <w:tab/>
      </w:r>
      <w:r>
        <w:rPr>
          <w:rFonts w:ascii="Corbel" w:hAnsi="Corbel" w:cs="Corbel"/>
          <w:color w:val="2B2A29"/>
          <w:spacing w:val="-4"/>
          <w:sz w:val="16"/>
          <w:szCs w:val="16"/>
        </w:rPr>
        <w:t>Schwartz D. Listening to children imagining gender: observing</w:t>
      </w:r>
      <w:r>
        <w:rPr>
          <w:rFonts w:ascii="Corbel" w:hAnsi="Corbel" w:cs="Corbel"/>
          <w:color w:val="2B2A29"/>
          <w:spacing w:val="-4"/>
          <w:sz w:val="16"/>
          <w:szCs w:val="16"/>
        </w:rPr>
        <w:t xml:space="preserve"> the inflation of an idea. J Homosexuality. 2012;59(3):460-479. Doi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10.1080/00918369.2012.653314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 xml:space="preserve">136 </w:t>
      </w:r>
      <w:r>
        <w:rPr>
          <w:rFonts w:ascii="Times New Roman" w:hAnsi="Times New Roman" w:cs="Times New Roman"/>
          <w:color w:val="2B2A29"/>
          <w:spacing w:val="-9"/>
          <w:sz w:val="18"/>
          <w:szCs w:val="18"/>
        </w:rPr>
        <w:tab/>
      </w:r>
      <w:r>
        <w:rPr>
          <w:rFonts w:ascii="Corbel" w:hAnsi="Corbel" w:cs="Corbel"/>
          <w:color w:val="2B2A29"/>
          <w:spacing w:val="-4"/>
          <w:sz w:val="16"/>
          <w:szCs w:val="16"/>
        </w:rPr>
        <w:t xml:space="preserve">Milrod C. How young is too young: Ethical concerns in genital surgery of   the transgender MTF adolescent. J Sex Med. 2014;11(2):338-346. Doi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10.1111/ </w:t>
      </w:r>
      <w:r>
        <w:rPr>
          <w:rFonts w:ascii="Corbel" w:hAnsi="Corbel" w:cs="Corbel"/>
          <w:color w:val="2B2A29"/>
          <w:spacing w:val="-4"/>
          <w:sz w:val="16"/>
          <w:szCs w:val="16"/>
        </w:rPr>
        <w:t xml:space="preserve">jsm.12387 </w:t>
      </w:r>
    </w:p>
    <w:p w:rsidR="00000000" w:rsidRDefault="00943BA5">
      <w:pPr>
        <w:widowControl w:val="0"/>
        <w:tabs>
          <w:tab w:val="left" w:pos="417"/>
        </w:tabs>
        <w:autoSpaceDE w:val="0"/>
        <w:autoSpaceDN w:val="0"/>
        <w:adjustRightInd w:val="0"/>
        <w:spacing w:before="39"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 xml:space="preserve">137 </w:t>
      </w:r>
      <w:r>
        <w:rPr>
          <w:rFonts w:ascii="Times New Roman" w:hAnsi="Times New Roman" w:cs="Times New Roman"/>
          <w:color w:val="2B2A29"/>
          <w:spacing w:val="-9"/>
          <w:sz w:val="18"/>
          <w:szCs w:val="18"/>
        </w:rPr>
        <w:tab/>
      </w:r>
      <w:r>
        <w:rPr>
          <w:rFonts w:ascii="Corbel" w:hAnsi="Corbel" w:cs="Corbel"/>
          <w:color w:val="2B2A29"/>
          <w:spacing w:val="-4"/>
          <w:sz w:val="16"/>
          <w:szCs w:val="16"/>
        </w:rPr>
        <w:t xml:space="preserve">Schwartz D. Listening to children imagining gender: observing the inflation of an idea. J Homosexuality. 2012;59(3):460-479. Doi </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10.1080/00918369.2012.653314 </w:t>
      </w:r>
    </w:p>
    <w:p w:rsidR="00000000" w:rsidRDefault="00943BA5">
      <w:pPr>
        <w:widowControl w:val="0"/>
        <w:tabs>
          <w:tab w:val="left" w:pos="417"/>
        </w:tabs>
        <w:autoSpaceDE w:val="0"/>
        <w:autoSpaceDN w:val="0"/>
        <w:adjustRightInd w:val="0"/>
        <w:spacing w:before="46" w:after="0" w:line="207" w:lineRule="exact"/>
        <w:ind w:left="20"/>
        <w:rPr>
          <w:rFonts w:ascii="Corbel" w:hAnsi="Corbel" w:cs="Corbel"/>
          <w:color w:val="2B2A29"/>
          <w:spacing w:val="-3"/>
          <w:sz w:val="16"/>
          <w:szCs w:val="16"/>
        </w:rPr>
      </w:pPr>
      <w:r>
        <w:rPr>
          <w:rFonts w:ascii="Times New Roman" w:hAnsi="Times New Roman" w:cs="Times New Roman"/>
          <w:color w:val="2B2A29"/>
          <w:spacing w:val="-9"/>
          <w:sz w:val="18"/>
          <w:szCs w:val="18"/>
        </w:rPr>
        <w:t>138</w:t>
      </w:r>
      <w:r>
        <w:rPr>
          <w:rFonts w:ascii="Times New Roman" w:hAnsi="Times New Roman" w:cs="Times New Roman"/>
          <w:color w:val="2B2A29"/>
          <w:spacing w:val="-9"/>
          <w:sz w:val="18"/>
          <w:szCs w:val="18"/>
        </w:rPr>
        <w:tab/>
      </w:r>
      <w:r>
        <w:rPr>
          <w:rFonts w:ascii="Corbel" w:hAnsi="Corbel" w:cs="Corbel"/>
          <w:color w:val="2B2A29"/>
          <w:spacing w:val="-3"/>
          <w:sz w:val="16"/>
          <w:szCs w:val="16"/>
        </w:rPr>
        <w:t>Ibid.</w:t>
      </w:r>
    </w:p>
    <w:p w:rsidR="00000000" w:rsidRDefault="00943BA5">
      <w:pPr>
        <w:widowControl w:val="0"/>
        <w:tabs>
          <w:tab w:val="left" w:pos="417"/>
        </w:tabs>
        <w:autoSpaceDE w:val="0"/>
        <w:autoSpaceDN w:val="0"/>
        <w:adjustRightInd w:val="0"/>
        <w:spacing w:before="26"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 xml:space="preserve">139 </w:t>
      </w:r>
      <w:r>
        <w:rPr>
          <w:rFonts w:ascii="Times New Roman" w:hAnsi="Times New Roman" w:cs="Times New Roman"/>
          <w:color w:val="2B2A29"/>
          <w:spacing w:val="-9"/>
          <w:sz w:val="18"/>
          <w:szCs w:val="18"/>
        </w:rPr>
        <w:tab/>
      </w:r>
      <w:r>
        <w:rPr>
          <w:rFonts w:ascii="Corbel" w:hAnsi="Corbel" w:cs="Corbel"/>
          <w:color w:val="2B2A29"/>
          <w:spacing w:val="-4"/>
          <w:sz w:val="16"/>
          <w:szCs w:val="16"/>
        </w:rPr>
        <w:t>Fuss J, Auer MK, Briken P.  Gender dysphoria in children and adol</w:t>
      </w:r>
      <w:r>
        <w:rPr>
          <w:rFonts w:ascii="Corbel" w:hAnsi="Corbel" w:cs="Corbel"/>
          <w:color w:val="2B2A29"/>
          <w:spacing w:val="-4"/>
          <w:sz w:val="16"/>
          <w:szCs w:val="16"/>
        </w:rPr>
        <w:t>escents:  a review of recent literature. Curr Opin Psychiatry. 2015;28(6):431-</w:t>
      </w:r>
    </w:p>
    <w:p w:rsidR="00000000" w:rsidRDefault="00943BA5">
      <w:pPr>
        <w:widowControl w:val="0"/>
        <w:autoSpaceDE w:val="0"/>
        <w:autoSpaceDN w:val="0"/>
        <w:adjustRightInd w:val="0"/>
        <w:spacing w:before="1" w:after="0" w:line="174" w:lineRule="exact"/>
        <w:ind w:left="417"/>
        <w:rPr>
          <w:rFonts w:ascii="Corbel" w:hAnsi="Corbel" w:cs="Corbel"/>
          <w:color w:val="2B2A29"/>
          <w:spacing w:val="-4"/>
          <w:sz w:val="16"/>
          <w:szCs w:val="16"/>
        </w:rPr>
      </w:pPr>
      <w:r>
        <w:rPr>
          <w:rFonts w:ascii="Corbel" w:hAnsi="Corbel" w:cs="Corbel"/>
          <w:color w:val="2B2A29"/>
          <w:spacing w:val="-4"/>
          <w:sz w:val="16"/>
          <w:szCs w:val="16"/>
        </w:rPr>
        <w:t xml:space="preserve">434. Doi 10.1097/YCO.0000000000000203 </w:t>
      </w:r>
    </w:p>
    <w:p w:rsidR="00000000" w:rsidRDefault="00943BA5">
      <w:pPr>
        <w:widowControl w:val="0"/>
        <w:tabs>
          <w:tab w:val="left" w:pos="417"/>
        </w:tabs>
        <w:autoSpaceDE w:val="0"/>
        <w:autoSpaceDN w:val="0"/>
        <w:adjustRightInd w:val="0"/>
        <w:spacing w:before="32" w:after="0" w:line="216" w:lineRule="exact"/>
        <w:ind w:left="20"/>
        <w:rPr>
          <w:rFonts w:ascii="Corbel" w:hAnsi="Corbel" w:cs="Corbel"/>
          <w:color w:val="2B2A29"/>
          <w:spacing w:val="-4"/>
          <w:position w:val="1"/>
          <w:sz w:val="16"/>
          <w:szCs w:val="16"/>
        </w:rPr>
      </w:pPr>
      <w:r>
        <w:rPr>
          <w:rFonts w:ascii="Times New Roman" w:hAnsi="Times New Roman" w:cs="Times New Roman"/>
          <w:color w:val="2B2A29"/>
          <w:spacing w:val="-9"/>
          <w:sz w:val="18"/>
          <w:szCs w:val="18"/>
        </w:rPr>
        <w:t xml:space="preserve">140 </w:t>
      </w:r>
      <w:r>
        <w:rPr>
          <w:rFonts w:ascii="Times New Roman" w:hAnsi="Times New Roman" w:cs="Times New Roman"/>
          <w:color w:val="2B2A29"/>
          <w:spacing w:val="-9"/>
          <w:sz w:val="18"/>
          <w:szCs w:val="18"/>
        </w:rPr>
        <w:tab/>
      </w:r>
      <w:r>
        <w:rPr>
          <w:rFonts w:ascii="Corbel" w:hAnsi="Corbel" w:cs="Corbel"/>
          <w:color w:val="2B2A29"/>
          <w:spacing w:val="-4"/>
          <w:position w:val="1"/>
          <w:sz w:val="16"/>
          <w:szCs w:val="16"/>
        </w:rPr>
        <w:t xml:space="preserve">California Senate Bill 1172, Chapter 835, 30 September 2012. </w:t>
      </w:r>
      <w:hyperlink r:id="rId47" w:history="1">
        <w:r>
          <w:rPr>
            <w:rFonts w:ascii="Corbel" w:hAnsi="Corbel" w:cs="Corbel"/>
            <w:color w:val="2B2A29"/>
            <w:spacing w:val="-4"/>
            <w:position w:val="1"/>
            <w:sz w:val="16"/>
            <w:szCs w:val="16"/>
          </w:rPr>
          <w:t>http://leginfo.legislature.ca.gov/faces/billNavClient.xhtml?bill_</w:t>
        </w:r>
      </w:hyperlink>
      <w:r>
        <w:rPr>
          <w:rFonts w:ascii="Corbel" w:hAnsi="Corbel" w:cs="Corbel"/>
          <w:color w:val="2B2A29"/>
          <w:spacing w:val="-4"/>
          <w:position w:val="1"/>
          <w:sz w:val="16"/>
          <w:szCs w:val="16"/>
        </w:rPr>
        <w:t xml:space="preserve"> </w:t>
      </w:r>
    </w:p>
    <w:p w:rsidR="00000000" w:rsidRDefault="00943BA5">
      <w:pPr>
        <w:widowControl w:val="0"/>
        <w:autoSpaceDE w:val="0"/>
        <w:autoSpaceDN w:val="0"/>
        <w:adjustRightInd w:val="0"/>
        <w:spacing w:before="1" w:after="0" w:line="172" w:lineRule="exact"/>
        <w:ind w:left="417"/>
        <w:rPr>
          <w:rFonts w:ascii="Corbel" w:hAnsi="Corbel" w:cs="Corbel"/>
          <w:color w:val="2B2A29"/>
          <w:spacing w:val="-4"/>
          <w:sz w:val="16"/>
          <w:szCs w:val="16"/>
        </w:rPr>
      </w:pPr>
      <w:r>
        <w:rPr>
          <w:rFonts w:ascii="Corbel" w:hAnsi="Corbel" w:cs="Corbel"/>
          <w:color w:val="2B2A29"/>
          <w:spacing w:val="-4"/>
          <w:sz w:val="16"/>
          <w:szCs w:val="16"/>
        </w:rPr>
        <w:t xml:space="preserve">id=201120120SB1172 Accessed 14 July 2018. </w:t>
      </w:r>
    </w:p>
    <w:p w:rsidR="00000000" w:rsidRDefault="00943BA5">
      <w:pPr>
        <w:widowControl w:val="0"/>
        <w:tabs>
          <w:tab w:val="left" w:pos="417"/>
        </w:tabs>
        <w:autoSpaceDE w:val="0"/>
        <w:autoSpaceDN w:val="0"/>
        <w:adjustRightInd w:val="0"/>
        <w:spacing w:before="20"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 xml:space="preserve">141 </w:t>
      </w:r>
      <w:r>
        <w:rPr>
          <w:rFonts w:ascii="Times New Roman" w:hAnsi="Times New Roman" w:cs="Times New Roman"/>
          <w:color w:val="2B2A29"/>
          <w:spacing w:val="-9"/>
          <w:sz w:val="18"/>
          <w:szCs w:val="18"/>
        </w:rPr>
        <w:tab/>
      </w:r>
      <w:r>
        <w:rPr>
          <w:rFonts w:ascii="Corbel" w:hAnsi="Corbel" w:cs="Corbel"/>
          <w:color w:val="2B2A29"/>
          <w:spacing w:val="-4"/>
          <w:sz w:val="16"/>
          <w:szCs w:val="16"/>
        </w:rPr>
        <w:t>“</w:t>
      </w:r>
      <w:r>
        <w:rPr>
          <w:rFonts w:ascii="Corbel" w:hAnsi="Corbel" w:cs="Corbel"/>
          <w:color w:val="2B2A29"/>
          <w:spacing w:val="-4"/>
          <w:sz w:val="16"/>
          <w:szCs w:val="16"/>
        </w:rPr>
        <w:t xml:space="preserve">Barack Obama calls for end to </w:t>
      </w:r>
      <w:r>
        <w:rPr>
          <w:rFonts w:ascii="Corbel" w:hAnsi="Corbel" w:cs="Corbel"/>
          <w:color w:val="2B2A29"/>
          <w:spacing w:val="-4"/>
          <w:sz w:val="16"/>
          <w:szCs w:val="16"/>
        </w:rPr>
        <w:t>‘</w:t>
      </w:r>
      <w:r>
        <w:rPr>
          <w:rFonts w:ascii="Corbel" w:hAnsi="Corbel" w:cs="Corbel"/>
          <w:color w:val="2B2A29"/>
          <w:spacing w:val="-4"/>
          <w:sz w:val="16"/>
          <w:szCs w:val="16"/>
        </w:rPr>
        <w:t>dangerous</w:t>
      </w:r>
      <w:r>
        <w:rPr>
          <w:rFonts w:ascii="Corbel" w:hAnsi="Corbel" w:cs="Corbel"/>
          <w:color w:val="2B2A29"/>
          <w:spacing w:val="-4"/>
          <w:sz w:val="16"/>
          <w:szCs w:val="16"/>
        </w:rPr>
        <w:t>’</w:t>
      </w:r>
      <w:r>
        <w:rPr>
          <w:rFonts w:ascii="Corbel" w:hAnsi="Corbel" w:cs="Corbel"/>
          <w:color w:val="2B2A29"/>
          <w:spacing w:val="-4"/>
          <w:sz w:val="16"/>
          <w:szCs w:val="16"/>
        </w:rPr>
        <w:t xml:space="preserve"> practice of conversion therapy for gay minors</w:t>
      </w:r>
      <w:r>
        <w:rPr>
          <w:rFonts w:ascii="Corbel" w:hAnsi="Corbel" w:cs="Corbel"/>
          <w:color w:val="2B2A29"/>
          <w:spacing w:val="-4"/>
          <w:sz w:val="16"/>
          <w:szCs w:val="16"/>
        </w:rPr>
        <w:t>”</w:t>
      </w:r>
      <w:r>
        <w:rPr>
          <w:rFonts w:ascii="Corbel" w:hAnsi="Corbel" w:cs="Corbel"/>
          <w:color w:val="2B2A29"/>
          <w:spacing w:val="-4"/>
          <w:sz w:val="16"/>
          <w:szCs w:val="16"/>
        </w:rPr>
        <w:t xml:space="preserve">, ABC News, 9 April 2015. </w:t>
      </w:r>
      <w:hyperlink r:id="rId48" w:history="1">
        <w:r>
          <w:rPr>
            <w:rFonts w:ascii="Corbel" w:hAnsi="Corbel" w:cs="Corbel"/>
            <w:color w:val="2B2A29"/>
            <w:spacing w:val="-4"/>
            <w:sz w:val="16"/>
            <w:szCs w:val="16"/>
          </w:rPr>
          <w:t>http://www.abc.net.au/</w:t>
        </w:r>
      </w:hyperlink>
      <w:r>
        <w:rPr>
          <w:rFonts w:ascii="Corbel" w:hAnsi="Corbel" w:cs="Corbel"/>
          <w:color w:val="2B2A29"/>
          <w:spacing w:val="-4"/>
          <w:sz w:val="16"/>
          <w:szCs w:val="16"/>
        </w:rPr>
        <w:t xml:space="preserve"> </w:t>
      </w:r>
    </w:p>
    <w:p w:rsidR="00000000" w:rsidRDefault="00943BA5">
      <w:pPr>
        <w:widowControl w:val="0"/>
        <w:autoSpaceDE w:val="0"/>
        <w:autoSpaceDN w:val="0"/>
        <w:adjustRightInd w:val="0"/>
        <w:spacing w:after="0" w:line="240" w:lineRule="exact"/>
        <w:ind w:left="20" w:right="3167" w:firstLine="397"/>
        <w:jc w:val="both"/>
        <w:rPr>
          <w:rFonts w:ascii="Corbel" w:hAnsi="Corbel" w:cs="Corbel"/>
          <w:color w:val="2B2A29"/>
          <w:spacing w:val="-4"/>
          <w:sz w:val="16"/>
          <w:szCs w:val="16"/>
        </w:rPr>
      </w:pPr>
      <w:r>
        <w:rPr>
          <w:rFonts w:ascii="Corbel" w:hAnsi="Corbel" w:cs="Corbel"/>
          <w:color w:val="2B2A29"/>
          <w:spacing w:val="-4"/>
          <w:sz w:val="16"/>
          <w:szCs w:val="16"/>
        </w:rPr>
        <w:t xml:space="preserve">news/2015-04-09/obama-calls-for-end-to-conversion- therapy-for-lgbt-youth/6380424 Accessed 14 July 2018. </w:t>
      </w:r>
      <w:r>
        <w:rPr>
          <w:rFonts w:ascii="Corbel" w:hAnsi="Corbel" w:cs="Corbel"/>
          <w:color w:val="2B2A29"/>
          <w:spacing w:val="-4"/>
          <w:sz w:val="16"/>
          <w:szCs w:val="16"/>
        </w:rPr>
        <w:br/>
      </w:r>
      <w:r>
        <w:rPr>
          <w:rFonts w:ascii="Times New Roman" w:hAnsi="Times New Roman" w:cs="Times New Roman"/>
          <w:color w:val="2B2A29"/>
          <w:spacing w:val="-9"/>
          <w:sz w:val="18"/>
          <w:szCs w:val="18"/>
        </w:rPr>
        <w:t xml:space="preserve">142 </w:t>
      </w:r>
      <w:r>
        <w:rPr>
          <w:rFonts w:ascii="Corbel" w:hAnsi="Corbel" w:cs="Corbel"/>
          <w:color w:val="2B2A29"/>
          <w:spacing w:val="-4"/>
          <w:sz w:val="16"/>
          <w:szCs w:val="16"/>
        </w:rPr>
        <w:t>Ontario</w:t>
      </w:r>
      <w:r>
        <w:rPr>
          <w:rFonts w:ascii="Corbel" w:hAnsi="Corbel" w:cs="Corbel"/>
          <w:color w:val="2B2A29"/>
          <w:spacing w:val="-4"/>
          <w:sz w:val="16"/>
          <w:szCs w:val="16"/>
        </w:rPr>
        <w:t>’</w:t>
      </w:r>
      <w:r>
        <w:rPr>
          <w:rFonts w:ascii="Corbel" w:hAnsi="Corbel" w:cs="Corbel"/>
          <w:color w:val="2B2A29"/>
          <w:spacing w:val="-4"/>
          <w:sz w:val="16"/>
          <w:szCs w:val="16"/>
        </w:rPr>
        <w:t xml:space="preserve">s </w:t>
      </w:r>
      <w:r>
        <w:rPr>
          <w:rFonts w:ascii="Corbel Italic" w:hAnsi="Corbel Italic" w:cs="Corbel Italic"/>
          <w:i/>
          <w:iCs/>
          <w:color w:val="2B2A29"/>
          <w:spacing w:val="-4"/>
          <w:sz w:val="16"/>
          <w:szCs w:val="16"/>
        </w:rPr>
        <w:t>A</w:t>
      </w:r>
      <w:r>
        <w:rPr>
          <w:rFonts w:ascii="Corbel Italic" w:hAnsi="Corbel Italic" w:cs="Corbel Italic"/>
          <w:i/>
          <w:iCs/>
          <w:color w:val="2B2A29"/>
          <w:spacing w:val="-4"/>
          <w:sz w:val="16"/>
          <w:szCs w:val="16"/>
        </w:rPr>
        <w:t xml:space="preserve">ffirming Sexual Orientation and Gender Identity Act, 2015 </w:t>
      </w:r>
      <w:hyperlink r:id="rId49" w:history="1">
        <w:r>
          <w:rPr>
            <w:rFonts w:ascii="Corbel" w:hAnsi="Corbel" w:cs="Corbel"/>
            <w:color w:val="2B2A29"/>
            <w:spacing w:val="-4"/>
            <w:sz w:val="16"/>
            <w:szCs w:val="16"/>
          </w:rPr>
          <w:t>https://www.ontario.ca/laws/statute/S15018</w:t>
        </w:r>
      </w:hyperlink>
      <w:r>
        <w:rPr>
          <w:rFonts w:ascii="Corbel Italic" w:hAnsi="Corbel Italic" w:cs="Corbel Italic"/>
          <w:i/>
          <w:iCs/>
          <w:color w:val="2B2A29"/>
          <w:spacing w:val="-4"/>
          <w:sz w:val="16"/>
          <w:szCs w:val="16"/>
        </w:rPr>
        <w:t xml:space="preserve"> </w:t>
      </w:r>
      <w:r>
        <w:rPr>
          <w:rFonts w:ascii="Corbel Italic" w:hAnsi="Corbel Italic" w:cs="Corbel Italic"/>
          <w:i/>
          <w:iCs/>
          <w:color w:val="2B2A29"/>
          <w:spacing w:val="-4"/>
          <w:sz w:val="16"/>
          <w:szCs w:val="16"/>
        </w:rPr>
        <w:br/>
      </w:r>
      <w:r>
        <w:rPr>
          <w:rFonts w:ascii="Times New Roman" w:hAnsi="Times New Roman" w:cs="Times New Roman"/>
          <w:color w:val="2B2A29"/>
          <w:spacing w:val="-9"/>
          <w:sz w:val="18"/>
          <w:szCs w:val="18"/>
        </w:rPr>
        <w:t xml:space="preserve">143 </w:t>
      </w:r>
      <w:r>
        <w:rPr>
          <w:rFonts w:ascii="Corbel" w:hAnsi="Corbel" w:cs="Corbel"/>
          <w:color w:val="2B2A29"/>
          <w:spacing w:val="-4"/>
          <w:sz w:val="16"/>
          <w:szCs w:val="16"/>
        </w:rPr>
        <w:t xml:space="preserve">Cheri DiNovo, Wikipedia. </w:t>
      </w:r>
      <w:hyperlink r:id="rId50" w:history="1">
        <w:r>
          <w:rPr>
            <w:rFonts w:ascii="Corbel" w:hAnsi="Corbel" w:cs="Corbel"/>
            <w:color w:val="2B2A29"/>
            <w:spacing w:val="-4"/>
            <w:sz w:val="16"/>
            <w:szCs w:val="16"/>
          </w:rPr>
          <w:t>https://en.wikipedia.org/wiki/Cheri_DiNovo</w:t>
        </w:r>
      </w:hyperlink>
      <w:r>
        <w:rPr>
          <w:rFonts w:ascii="Corbel" w:hAnsi="Corbel" w:cs="Corbel"/>
          <w:color w:val="2B2A29"/>
          <w:spacing w:val="-4"/>
          <w:sz w:val="16"/>
          <w:szCs w:val="16"/>
        </w:rPr>
        <w:t xml:space="preserve"> Accessed 19 October 2016. </w:t>
      </w:r>
    </w:p>
    <w:p w:rsidR="00000000" w:rsidRDefault="00943BA5">
      <w:pPr>
        <w:widowControl w:val="0"/>
        <w:tabs>
          <w:tab w:val="left" w:pos="417"/>
        </w:tabs>
        <w:autoSpaceDE w:val="0"/>
        <w:autoSpaceDN w:val="0"/>
        <w:adjustRightInd w:val="0"/>
        <w:spacing w:before="1" w:after="0" w:line="174"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 xml:space="preserve">144 </w:t>
      </w:r>
      <w:r>
        <w:rPr>
          <w:rFonts w:ascii="Times New Roman" w:hAnsi="Times New Roman" w:cs="Times New Roman"/>
          <w:color w:val="2B2A29"/>
          <w:spacing w:val="-9"/>
          <w:sz w:val="18"/>
          <w:szCs w:val="18"/>
        </w:rPr>
        <w:tab/>
      </w:r>
      <w:r>
        <w:rPr>
          <w:rFonts w:ascii="Corbel" w:hAnsi="Corbel" w:cs="Corbel"/>
          <w:color w:val="2B2A29"/>
          <w:spacing w:val="-4"/>
          <w:sz w:val="16"/>
          <w:szCs w:val="16"/>
        </w:rPr>
        <w:t>“</w:t>
      </w:r>
      <w:r>
        <w:rPr>
          <w:rFonts w:ascii="Corbel" w:hAnsi="Corbel" w:cs="Corbel"/>
          <w:color w:val="2B2A29"/>
          <w:spacing w:val="-4"/>
          <w:sz w:val="16"/>
          <w:szCs w:val="16"/>
        </w:rPr>
        <w:t xml:space="preserve">Zero tolerance: Andrews to crack down on gay </w:t>
      </w:r>
      <w:r>
        <w:rPr>
          <w:rFonts w:ascii="Corbel" w:hAnsi="Corbel" w:cs="Corbel"/>
          <w:color w:val="2B2A29"/>
          <w:spacing w:val="-4"/>
          <w:sz w:val="16"/>
          <w:szCs w:val="16"/>
        </w:rPr>
        <w:t>‘</w:t>
      </w:r>
      <w:r>
        <w:rPr>
          <w:rFonts w:ascii="Corbel" w:hAnsi="Corbel" w:cs="Corbel"/>
          <w:color w:val="2B2A29"/>
          <w:spacing w:val="-4"/>
          <w:sz w:val="16"/>
          <w:szCs w:val="16"/>
        </w:rPr>
        <w:t>conversion</w:t>
      </w:r>
      <w:r>
        <w:rPr>
          <w:rFonts w:ascii="Corbel" w:hAnsi="Corbel" w:cs="Corbel"/>
          <w:color w:val="2B2A29"/>
          <w:spacing w:val="-4"/>
          <w:sz w:val="16"/>
          <w:szCs w:val="16"/>
        </w:rPr>
        <w:t>’</w:t>
      </w:r>
      <w:r>
        <w:rPr>
          <w:rFonts w:ascii="Corbel" w:hAnsi="Corbel" w:cs="Corbel"/>
          <w:color w:val="2B2A29"/>
          <w:spacing w:val="-4"/>
          <w:sz w:val="16"/>
          <w:szCs w:val="16"/>
        </w:rPr>
        <w:t xml:space="preserve"> therapy,</w:t>
      </w:r>
      <w:r>
        <w:rPr>
          <w:rFonts w:ascii="Corbel" w:hAnsi="Corbel" w:cs="Corbel"/>
          <w:color w:val="2B2A29"/>
          <w:spacing w:val="-4"/>
          <w:sz w:val="16"/>
          <w:szCs w:val="16"/>
        </w:rPr>
        <w:t>”</w:t>
      </w:r>
      <w:r>
        <w:rPr>
          <w:rFonts w:ascii="Corbel" w:hAnsi="Corbel" w:cs="Corbel"/>
          <w:color w:val="2B2A29"/>
          <w:spacing w:val="-4"/>
          <w:sz w:val="16"/>
          <w:szCs w:val="16"/>
        </w:rPr>
        <w:t xml:space="preserve"> </w:t>
      </w:r>
      <w:r>
        <w:rPr>
          <w:rFonts w:ascii="Corbel Italic" w:hAnsi="Corbel Italic" w:cs="Corbel Italic"/>
          <w:i/>
          <w:iCs/>
          <w:color w:val="2B2A29"/>
          <w:spacing w:val="-4"/>
          <w:sz w:val="16"/>
          <w:szCs w:val="16"/>
        </w:rPr>
        <w:t xml:space="preserve">The Age </w:t>
      </w:r>
      <w:r>
        <w:rPr>
          <w:rFonts w:ascii="Corbel" w:hAnsi="Corbel" w:cs="Corbel"/>
          <w:color w:val="2B2A29"/>
          <w:spacing w:val="-4"/>
          <w:sz w:val="16"/>
          <w:szCs w:val="16"/>
        </w:rPr>
        <w:t xml:space="preserve">24 January 2016. </w:t>
      </w:r>
      <w:hyperlink r:id="rId51" w:history="1">
        <w:r>
          <w:rPr>
            <w:rFonts w:ascii="Corbel" w:hAnsi="Corbel" w:cs="Corbel"/>
            <w:color w:val="2B2A29"/>
            <w:spacing w:val="-4"/>
            <w:sz w:val="16"/>
            <w:szCs w:val="16"/>
          </w:rPr>
          <w:t>https://www.theage.com.au/national/victoria/zero-</w:t>
        </w:r>
      </w:hyperlink>
    </w:p>
    <w:p w:rsidR="00000000" w:rsidRDefault="00943BA5">
      <w:pPr>
        <w:widowControl w:val="0"/>
        <w:autoSpaceDE w:val="0"/>
        <w:autoSpaceDN w:val="0"/>
        <w:adjustRightInd w:val="0"/>
        <w:spacing w:before="1" w:after="0" w:line="181" w:lineRule="exact"/>
        <w:ind w:left="417"/>
        <w:rPr>
          <w:rFonts w:ascii="Corbel" w:hAnsi="Corbel" w:cs="Corbel"/>
          <w:color w:val="2B2A29"/>
          <w:spacing w:val="-4"/>
          <w:sz w:val="16"/>
          <w:szCs w:val="16"/>
        </w:rPr>
      </w:pPr>
      <w:r>
        <w:rPr>
          <w:rFonts w:ascii="Corbel" w:hAnsi="Corbel" w:cs="Corbel"/>
          <w:color w:val="2B2A29"/>
          <w:spacing w:val="-4"/>
          <w:sz w:val="16"/>
          <w:szCs w:val="16"/>
        </w:rPr>
        <w:t xml:space="preserve">tolerance-andrews-to- crack-down-on-gay-conversion-therapy-20160123-gmcimw.html Accessed 20 October 2016. </w:t>
      </w:r>
    </w:p>
    <w:p w:rsidR="00000000" w:rsidRDefault="00943BA5">
      <w:pPr>
        <w:widowControl w:val="0"/>
        <w:tabs>
          <w:tab w:val="left" w:pos="417"/>
        </w:tabs>
        <w:autoSpaceDE w:val="0"/>
        <w:autoSpaceDN w:val="0"/>
        <w:adjustRightInd w:val="0"/>
        <w:spacing w:before="38"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 xml:space="preserve">145 </w:t>
      </w:r>
      <w:r>
        <w:rPr>
          <w:rFonts w:ascii="Times New Roman" w:hAnsi="Times New Roman" w:cs="Times New Roman"/>
          <w:color w:val="2B2A29"/>
          <w:spacing w:val="-9"/>
          <w:sz w:val="18"/>
          <w:szCs w:val="18"/>
        </w:rPr>
        <w:tab/>
      </w:r>
      <w:r>
        <w:rPr>
          <w:rFonts w:ascii="Corbel" w:hAnsi="Corbel" w:cs="Corbel"/>
          <w:color w:val="2B2A29"/>
          <w:spacing w:val="-4"/>
          <w:sz w:val="16"/>
          <w:szCs w:val="16"/>
        </w:rPr>
        <w:t>Parliamentary debates, (Hansard) Legislative Assembly. 5</w:t>
      </w:r>
      <w:r>
        <w:rPr>
          <w:rFonts w:ascii="Corbel" w:hAnsi="Corbel" w:cs="Corbel"/>
          <w:color w:val="2B2A29"/>
          <w:spacing w:val="-4"/>
          <w:sz w:val="16"/>
          <w:szCs w:val="16"/>
        </w:rPr>
        <w:t>8</w:t>
      </w:r>
      <w:r>
        <w:rPr>
          <w:rFonts w:ascii="Corbel" w:hAnsi="Corbel" w:cs="Corbel"/>
          <w:color w:val="2B2A29"/>
          <w:spacing w:val="-4"/>
          <w:sz w:val="24"/>
          <w:szCs w:val="24"/>
          <w:vertAlign w:val="superscript"/>
        </w:rPr>
        <w:t xml:space="preserve">th </w:t>
      </w:r>
      <w:r>
        <w:rPr>
          <w:rFonts w:ascii="Corbel" w:hAnsi="Corbel" w:cs="Corbel"/>
          <w:color w:val="2B2A29"/>
          <w:spacing w:val="-4"/>
          <w:sz w:val="16"/>
          <w:szCs w:val="16"/>
        </w:rPr>
        <w:t xml:space="preserve">Parliament, First session. Wednesday, 10 February 2016, pg. 97. </w:t>
      </w:r>
      <w:hyperlink r:id="rId52" w:history="1">
        <w:r>
          <w:rPr>
            <w:rFonts w:ascii="Corbel" w:hAnsi="Corbel" w:cs="Corbel"/>
            <w:color w:val="2B2A29"/>
            <w:spacing w:val="-4"/>
            <w:sz w:val="16"/>
            <w:szCs w:val="16"/>
          </w:rPr>
          <w:t>https://www.</w:t>
        </w:r>
      </w:hyperlink>
      <w:r>
        <w:rPr>
          <w:rFonts w:ascii="Corbel" w:hAnsi="Corbel" w:cs="Corbel"/>
          <w:color w:val="2B2A29"/>
          <w:spacing w:val="-4"/>
          <w:sz w:val="16"/>
          <w:szCs w:val="16"/>
        </w:rPr>
        <w:t xml:space="preserve"> </w:t>
      </w:r>
    </w:p>
    <w:p w:rsidR="00000000" w:rsidRDefault="00943BA5">
      <w:pPr>
        <w:widowControl w:val="0"/>
        <w:autoSpaceDE w:val="0"/>
        <w:autoSpaceDN w:val="0"/>
        <w:adjustRightInd w:val="0"/>
        <w:spacing w:after="0" w:line="180" w:lineRule="exact"/>
        <w:ind w:left="417" w:right="1245"/>
        <w:jc w:val="both"/>
        <w:rPr>
          <w:rFonts w:ascii="Corbel" w:hAnsi="Corbel" w:cs="Corbel"/>
          <w:color w:val="2B2A29"/>
          <w:spacing w:val="-4"/>
          <w:sz w:val="16"/>
          <w:szCs w:val="16"/>
        </w:rPr>
      </w:pPr>
      <w:r>
        <w:rPr>
          <w:rFonts w:ascii="Corbel" w:hAnsi="Corbel" w:cs="Corbel"/>
          <w:color w:val="2B2A29"/>
          <w:spacing w:val="-4"/>
          <w:position w:val="1"/>
          <w:sz w:val="16"/>
          <w:szCs w:val="16"/>
        </w:rPr>
        <w:t xml:space="preserve">parliament.vic.gov.au/images/stories/daily-hansard/ Assembly_2016/Assembly_Daily_Extract_Wednesday_10_February_2016_ from_Book_1. </w:t>
      </w:r>
      <w:r>
        <w:rPr>
          <w:rFonts w:ascii="Corbel" w:hAnsi="Corbel" w:cs="Corbel"/>
          <w:color w:val="2B2A29"/>
          <w:spacing w:val="-4"/>
          <w:position w:val="1"/>
          <w:sz w:val="16"/>
          <w:szCs w:val="16"/>
        </w:rPr>
        <w:br/>
      </w:r>
      <w:r>
        <w:rPr>
          <w:rFonts w:ascii="Corbel" w:hAnsi="Corbel" w:cs="Corbel"/>
          <w:color w:val="2B2A29"/>
          <w:spacing w:val="-4"/>
          <w:sz w:val="16"/>
          <w:szCs w:val="16"/>
        </w:rPr>
        <w:t xml:space="preserve">pdf </w:t>
      </w:r>
    </w:p>
    <w:p w:rsidR="00000000" w:rsidRDefault="00943BA5">
      <w:pPr>
        <w:widowControl w:val="0"/>
        <w:tabs>
          <w:tab w:val="left" w:pos="417"/>
        </w:tabs>
        <w:autoSpaceDE w:val="0"/>
        <w:autoSpaceDN w:val="0"/>
        <w:adjustRightInd w:val="0"/>
        <w:spacing w:before="35"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146</w:t>
      </w:r>
      <w:r>
        <w:rPr>
          <w:rFonts w:ascii="Times New Roman" w:hAnsi="Times New Roman" w:cs="Times New Roman"/>
          <w:color w:val="2B2A29"/>
          <w:spacing w:val="-9"/>
          <w:sz w:val="18"/>
          <w:szCs w:val="18"/>
        </w:rPr>
        <w:tab/>
      </w:r>
      <w:r>
        <w:rPr>
          <w:rFonts w:ascii="Corbel Italic" w:hAnsi="Corbel Italic" w:cs="Corbel Italic"/>
          <w:i/>
          <w:iCs/>
          <w:color w:val="2B2A29"/>
          <w:spacing w:val="-4"/>
          <w:sz w:val="16"/>
          <w:szCs w:val="16"/>
        </w:rPr>
        <w:t>Healt</w:t>
      </w:r>
      <w:r>
        <w:rPr>
          <w:rFonts w:ascii="Corbel Italic" w:hAnsi="Corbel Italic" w:cs="Corbel Italic"/>
          <w:i/>
          <w:iCs/>
          <w:color w:val="2B2A29"/>
          <w:spacing w:val="-4"/>
          <w:sz w:val="16"/>
          <w:szCs w:val="16"/>
        </w:rPr>
        <w:t xml:space="preserve">h Complaints Act 2017, </w:t>
      </w:r>
      <w:r>
        <w:rPr>
          <w:rFonts w:ascii="Corbel" w:hAnsi="Corbel" w:cs="Corbel"/>
          <w:color w:val="2B2A29"/>
          <w:spacing w:val="-4"/>
          <w:sz w:val="16"/>
          <w:szCs w:val="16"/>
        </w:rPr>
        <w:t>Section 3.</w:t>
      </w:r>
    </w:p>
    <w:p w:rsidR="00000000" w:rsidRDefault="00943BA5">
      <w:pPr>
        <w:widowControl w:val="0"/>
        <w:tabs>
          <w:tab w:val="left" w:pos="417"/>
        </w:tabs>
        <w:autoSpaceDE w:val="0"/>
        <w:autoSpaceDN w:val="0"/>
        <w:adjustRightInd w:val="0"/>
        <w:spacing w:before="29"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147</w:t>
      </w:r>
      <w:r>
        <w:rPr>
          <w:rFonts w:ascii="Times New Roman" w:hAnsi="Times New Roman" w:cs="Times New Roman"/>
          <w:color w:val="2B2A29"/>
          <w:spacing w:val="-9"/>
          <w:sz w:val="18"/>
          <w:szCs w:val="18"/>
        </w:rPr>
        <w:tab/>
      </w:r>
      <w:r>
        <w:rPr>
          <w:rFonts w:ascii="Corbel" w:hAnsi="Corbel" w:cs="Corbel"/>
          <w:color w:val="2B2A29"/>
          <w:spacing w:val="-4"/>
          <w:sz w:val="16"/>
          <w:szCs w:val="16"/>
        </w:rPr>
        <w:t>Ibid, Section12 (2) (a)</w:t>
      </w:r>
    </w:p>
    <w:p w:rsidR="00000000" w:rsidRDefault="00943BA5">
      <w:pPr>
        <w:widowControl w:val="0"/>
        <w:tabs>
          <w:tab w:val="left" w:pos="417"/>
        </w:tabs>
        <w:autoSpaceDE w:val="0"/>
        <w:autoSpaceDN w:val="0"/>
        <w:adjustRightInd w:val="0"/>
        <w:spacing w:before="30"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148</w:t>
      </w:r>
      <w:r>
        <w:rPr>
          <w:rFonts w:ascii="Times New Roman" w:hAnsi="Times New Roman" w:cs="Times New Roman"/>
          <w:color w:val="2B2A29"/>
          <w:spacing w:val="-9"/>
          <w:sz w:val="18"/>
          <w:szCs w:val="18"/>
        </w:rPr>
        <w:tab/>
      </w:r>
      <w:r>
        <w:rPr>
          <w:rFonts w:ascii="Corbel" w:hAnsi="Corbel" w:cs="Corbel"/>
          <w:color w:val="2B2A29"/>
          <w:spacing w:val="-4"/>
          <w:sz w:val="16"/>
          <w:szCs w:val="16"/>
        </w:rPr>
        <w:t>Ibid., Section 3.</w:t>
      </w:r>
    </w:p>
    <w:p w:rsidR="00000000" w:rsidRDefault="00943BA5">
      <w:pPr>
        <w:widowControl w:val="0"/>
        <w:tabs>
          <w:tab w:val="left" w:pos="417"/>
        </w:tabs>
        <w:autoSpaceDE w:val="0"/>
        <w:autoSpaceDN w:val="0"/>
        <w:adjustRightInd w:val="0"/>
        <w:spacing w:before="30"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149</w:t>
      </w:r>
      <w:r>
        <w:rPr>
          <w:rFonts w:ascii="Times New Roman" w:hAnsi="Times New Roman" w:cs="Times New Roman"/>
          <w:color w:val="2B2A29"/>
          <w:spacing w:val="-9"/>
          <w:sz w:val="18"/>
          <w:szCs w:val="18"/>
        </w:rPr>
        <w:tab/>
      </w:r>
      <w:r>
        <w:rPr>
          <w:rFonts w:ascii="Corbel" w:hAnsi="Corbel" w:cs="Corbel"/>
          <w:color w:val="2B2A29"/>
          <w:spacing w:val="-4"/>
          <w:sz w:val="16"/>
          <w:szCs w:val="16"/>
        </w:rPr>
        <w:t>Ibid., Section 39 (3).</w:t>
      </w:r>
    </w:p>
    <w:p w:rsidR="00000000" w:rsidRDefault="00943BA5">
      <w:pPr>
        <w:widowControl w:val="0"/>
        <w:tabs>
          <w:tab w:val="left" w:pos="417"/>
        </w:tabs>
        <w:autoSpaceDE w:val="0"/>
        <w:autoSpaceDN w:val="0"/>
        <w:adjustRightInd w:val="0"/>
        <w:spacing w:before="22"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 xml:space="preserve">150 </w:t>
      </w:r>
      <w:r>
        <w:rPr>
          <w:rFonts w:ascii="Times New Roman" w:hAnsi="Times New Roman" w:cs="Times New Roman"/>
          <w:color w:val="2B2A29"/>
          <w:spacing w:val="-9"/>
          <w:sz w:val="18"/>
          <w:szCs w:val="18"/>
        </w:rPr>
        <w:tab/>
      </w:r>
      <w:r>
        <w:rPr>
          <w:rFonts w:ascii="Corbel" w:hAnsi="Corbel" w:cs="Corbel"/>
          <w:color w:val="2B2A29"/>
          <w:spacing w:val="-4"/>
          <w:sz w:val="16"/>
          <w:szCs w:val="16"/>
        </w:rPr>
        <w:t>Transgender students in schools - legal rights and responsibilities</w:t>
      </w:r>
      <w:r>
        <w:rPr>
          <w:rFonts w:ascii="Corbel" w:hAnsi="Corbel" w:cs="Corbel"/>
          <w:color w:val="2B2A29"/>
          <w:spacing w:val="-4"/>
          <w:sz w:val="16"/>
          <w:szCs w:val="16"/>
        </w:rPr>
        <w:t>”</w:t>
      </w:r>
      <w:r>
        <w:rPr>
          <w:rFonts w:ascii="Corbel" w:hAnsi="Corbel" w:cs="Corbel"/>
          <w:color w:val="2B2A29"/>
          <w:spacing w:val="-4"/>
          <w:sz w:val="16"/>
          <w:szCs w:val="16"/>
        </w:rPr>
        <w:t xml:space="preserve">, </w:t>
      </w:r>
      <w:r>
        <w:rPr>
          <w:rFonts w:ascii="Corbel Italic" w:hAnsi="Corbel Italic" w:cs="Corbel Italic"/>
          <w:i/>
          <w:iCs/>
          <w:color w:val="2B2A29"/>
          <w:spacing w:val="-4"/>
          <w:sz w:val="16"/>
          <w:szCs w:val="16"/>
        </w:rPr>
        <w:t>Legal Issues Bulletin No 55</w:t>
      </w:r>
      <w:r>
        <w:rPr>
          <w:rFonts w:ascii="Corbel" w:hAnsi="Corbel" w:cs="Corbel"/>
          <w:color w:val="2B2A29"/>
          <w:spacing w:val="-4"/>
          <w:sz w:val="16"/>
          <w:szCs w:val="16"/>
        </w:rPr>
        <w:t xml:space="preserve">, December 2014, Education and </w:t>
      </w:r>
    </w:p>
    <w:p w:rsidR="00000000" w:rsidRDefault="00943BA5">
      <w:pPr>
        <w:widowControl w:val="0"/>
        <w:autoSpaceDE w:val="0"/>
        <w:autoSpaceDN w:val="0"/>
        <w:adjustRightInd w:val="0"/>
        <w:spacing w:after="0" w:line="180" w:lineRule="exact"/>
        <w:ind w:left="417" w:right="1490"/>
        <w:jc w:val="both"/>
        <w:rPr>
          <w:rFonts w:ascii="Corbel" w:hAnsi="Corbel" w:cs="Corbel"/>
          <w:color w:val="2B2A29"/>
          <w:spacing w:val="-4"/>
          <w:sz w:val="16"/>
          <w:szCs w:val="16"/>
        </w:rPr>
      </w:pPr>
      <w:r>
        <w:rPr>
          <w:rFonts w:ascii="Corbel" w:hAnsi="Corbel" w:cs="Corbel"/>
          <w:color w:val="2B2A29"/>
          <w:spacing w:val="-4"/>
          <w:sz w:val="16"/>
          <w:szCs w:val="16"/>
        </w:rPr>
        <w:t xml:space="preserve">Communities, NSW Government. </w:t>
      </w:r>
      <w:hyperlink r:id="rId53" w:history="1">
        <w:r>
          <w:rPr>
            <w:rFonts w:ascii="Corbel" w:hAnsi="Corbel" w:cs="Corbel"/>
            <w:color w:val="2B2A29"/>
            <w:spacing w:val="-4"/>
            <w:sz w:val="16"/>
            <w:szCs w:val="16"/>
          </w:rPr>
          <w:t>https://education.nsw.gov.au/about-us/rights-and-accountability/media/</w:t>
        </w:r>
      </w:hyperlink>
      <w:r>
        <w:rPr>
          <w:rFonts w:ascii="Corbel" w:hAnsi="Corbel" w:cs="Corbel"/>
          <w:color w:val="2B2A29"/>
          <w:spacing w:val="-4"/>
          <w:sz w:val="16"/>
          <w:szCs w:val="16"/>
        </w:rPr>
        <w:t xml:space="preserve"> documents/public-legal-issues-</w:t>
      </w:r>
      <w:r>
        <w:rPr>
          <w:rFonts w:ascii="Corbel" w:hAnsi="Corbel" w:cs="Corbel"/>
          <w:color w:val="2B2A29"/>
          <w:spacing w:val="-4"/>
          <w:sz w:val="16"/>
          <w:szCs w:val="16"/>
        </w:rPr>
        <w:br/>
        <w:t>bulleti</w:t>
      </w:r>
      <w:r>
        <w:rPr>
          <w:rFonts w:ascii="Corbel" w:hAnsi="Corbel" w:cs="Corbel"/>
          <w:color w:val="2B2A29"/>
          <w:spacing w:val="-4"/>
          <w:sz w:val="16"/>
          <w:szCs w:val="16"/>
        </w:rPr>
        <w:t xml:space="preserve">ns/LIB-55-Transgender-students-in- schools-legal-rights-and-responsibilities.pdf Accessed 18 August 2017. </w:t>
      </w:r>
    </w:p>
    <w:p w:rsidR="00000000" w:rsidRDefault="00943BA5">
      <w:pPr>
        <w:widowControl w:val="0"/>
        <w:tabs>
          <w:tab w:val="left" w:pos="417"/>
        </w:tabs>
        <w:autoSpaceDE w:val="0"/>
        <w:autoSpaceDN w:val="0"/>
        <w:adjustRightInd w:val="0"/>
        <w:spacing w:before="114" w:after="0" w:line="207" w:lineRule="exact"/>
        <w:ind w:left="20"/>
        <w:rPr>
          <w:rFonts w:ascii="Corbel" w:hAnsi="Corbel" w:cs="Corbel"/>
          <w:color w:val="2B2A29"/>
          <w:spacing w:val="-4"/>
          <w:sz w:val="16"/>
          <w:szCs w:val="16"/>
        </w:rPr>
      </w:pPr>
      <w:r>
        <w:rPr>
          <w:rFonts w:ascii="Times New Roman" w:hAnsi="Times New Roman" w:cs="Times New Roman"/>
          <w:color w:val="2B2A29"/>
          <w:spacing w:val="-9"/>
          <w:sz w:val="18"/>
          <w:szCs w:val="18"/>
        </w:rPr>
        <w:t xml:space="preserve">151 </w:t>
      </w:r>
      <w:r>
        <w:rPr>
          <w:rFonts w:ascii="Times New Roman" w:hAnsi="Times New Roman" w:cs="Times New Roman"/>
          <w:color w:val="2B2A29"/>
          <w:spacing w:val="-9"/>
          <w:sz w:val="18"/>
          <w:szCs w:val="18"/>
        </w:rPr>
        <w:tab/>
      </w:r>
      <w:r>
        <w:rPr>
          <w:rFonts w:ascii="Corbel" w:hAnsi="Corbel" w:cs="Corbel"/>
          <w:color w:val="2B2A29"/>
          <w:spacing w:val="-4"/>
          <w:sz w:val="16"/>
          <w:szCs w:val="16"/>
        </w:rPr>
        <w:t xml:space="preserve">Hembree WC. et al. (2009), Op. cit. </w:t>
      </w:r>
    </w:p>
    <w:p w:rsidR="00000000" w:rsidRDefault="00943BA5">
      <w:pPr>
        <w:widowControl w:val="0"/>
        <w:autoSpaceDE w:val="0"/>
        <w:autoSpaceDN w:val="0"/>
        <w:adjustRightInd w:val="0"/>
        <w:spacing w:after="0" w:line="184" w:lineRule="exact"/>
        <w:ind w:left="10233"/>
        <w:rPr>
          <w:rFonts w:ascii="Corbel" w:hAnsi="Corbel" w:cs="Corbel"/>
          <w:color w:val="2B2A29"/>
          <w:spacing w:val="-4"/>
          <w:sz w:val="16"/>
          <w:szCs w:val="16"/>
        </w:rPr>
      </w:pPr>
    </w:p>
    <w:p w:rsidR="00000000" w:rsidRDefault="00943BA5">
      <w:pPr>
        <w:widowControl w:val="0"/>
        <w:autoSpaceDE w:val="0"/>
        <w:autoSpaceDN w:val="0"/>
        <w:adjustRightInd w:val="0"/>
        <w:spacing w:after="0" w:line="184" w:lineRule="exact"/>
        <w:ind w:left="10233"/>
        <w:rPr>
          <w:rFonts w:ascii="Corbel" w:hAnsi="Corbel" w:cs="Corbel"/>
          <w:color w:val="2B2A29"/>
          <w:spacing w:val="-4"/>
          <w:sz w:val="16"/>
          <w:szCs w:val="16"/>
        </w:rPr>
      </w:pPr>
    </w:p>
    <w:p w:rsidR="00000000" w:rsidRDefault="00943BA5">
      <w:pPr>
        <w:widowControl w:val="0"/>
        <w:autoSpaceDE w:val="0"/>
        <w:autoSpaceDN w:val="0"/>
        <w:adjustRightInd w:val="0"/>
        <w:spacing w:after="0" w:line="184" w:lineRule="exact"/>
        <w:ind w:left="10233"/>
        <w:rPr>
          <w:rFonts w:ascii="Corbel" w:hAnsi="Corbel" w:cs="Corbel"/>
          <w:color w:val="2B2A29"/>
          <w:spacing w:val="-4"/>
          <w:sz w:val="16"/>
          <w:szCs w:val="16"/>
        </w:rPr>
      </w:pPr>
    </w:p>
    <w:p w:rsidR="00000000" w:rsidRDefault="00943BA5">
      <w:pPr>
        <w:widowControl w:val="0"/>
        <w:autoSpaceDE w:val="0"/>
        <w:autoSpaceDN w:val="0"/>
        <w:adjustRightInd w:val="0"/>
        <w:spacing w:after="0" w:line="184" w:lineRule="exact"/>
        <w:ind w:left="10233"/>
        <w:rPr>
          <w:rFonts w:ascii="Corbel" w:hAnsi="Corbel" w:cs="Corbel"/>
          <w:color w:val="2B2A29"/>
          <w:spacing w:val="-4"/>
          <w:sz w:val="16"/>
          <w:szCs w:val="16"/>
        </w:rPr>
      </w:pPr>
    </w:p>
    <w:p w:rsidR="00000000" w:rsidRDefault="00943BA5">
      <w:pPr>
        <w:widowControl w:val="0"/>
        <w:autoSpaceDE w:val="0"/>
        <w:autoSpaceDN w:val="0"/>
        <w:adjustRightInd w:val="0"/>
        <w:spacing w:after="0" w:line="184" w:lineRule="exact"/>
        <w:ind w:left="10233"/>
        <w:rPr>
          <w:rFonts w:ascii="Corbel" w:hAnsi="Corbel" w:cs="Corbel"/>
          <w:color w:val="2B2A29"/>
          <w:spacing w:val="-4"/>
          <w:sz w:val="16"/>
          <w:szCs w:val="16"/>
        </w:rPr>
      </w:pPr>
    </w:p>
    <w:p w:rsidR="00000000" w:rsidRDefault="00943BA5">
      <w:pPr>
        <w:widowControl w:val="0"/>
        <w:autoSpaceDE w:val="0"/>
        <w:autoSpaceDN w:val="0"/>
        <w:adjustRightInd w:val="0"/>
        <w:spacing w:before="72" w:after="0" w:line="184" w:lineRule="exact"/>
        <w:ind w:left="10233"/>
        <w:rPr>
          <w:rFonts w:ascii="Calibri" w:hAnsi="Calibri" w:cs="Calibri"/>
          <w:color w:val="2B2A29"/>
          <w:spacing w:val="-1"/>
          <w:sz w:val="16"/>
          <w:szCs w:val="16"/>
        </w:rPr>
      </w:pPr>
      <w:r>
        <w:rPr>
          <w:rFonts w:ascii="Calibri" w:hAnsi="Calibri" w:cs="Calibri"/>
          <w:color w:val="2B2A29"/>
          <w:spacing w:val="-1"/>
          <w:sz w:val="16"/>
          <w:szCs w:val="16"/>
        </w:rPr>
        <w:t xml:space="preserve">31 </w:t>
      </w:r>
    </w:p>
    <w:p w:rsidR="00000000" w:rsidRDefault="00943BA5">
      <w:pPr>
        <w:widowControl w:val="0"/>
        <w:autoSpaceDE w:val="0"/>
        <w:autoSpaceDN w:val="0"/>
        <w:adjustRightInd w:val="0"/>
        <w:spacing w:after="0" w:line="240" w:lineRule="auto"/>
        <w:rPr>
          <w:rFonts w:ascii="Calibri" w:hAnsi="Calibri" w:cs="Calibri"/>
          <w:color w:val="2B2A29"/>
          <w:spacing w:val="-1"/>
          <w:sz w:val="16"/>
          <w:szCs w:val="16"/>
        </w:rPr>
        <w:sectPr w:rsidR="00000000">
          <w:pgSz w:w="11900" w:h="16820"/>
          <w:pgMar w:top="-1073" w:right="194" w:bottom="-20" w:left="1114" w:header="720" w:footer="720" w:gutter="0"/>
          <w:cols w:space="720"/>
          <w:noEndnote/>
        </w:sectPr>
      </w:pPr>
    </w:p>
    <w:p w:rsidR="00000000" w:rsidRDefault="00943BA5">
      <w:pPr>
        <w:widowControl w:val="0"/>
        <w:autoSpaceDE w:val="0"/>
        <w:autoSpaceDN w:val="0"/>
        <w:adjustRightInd w:val="0"/>
        <w:spacing w:before="15" w:after="0" w:line="368" w:lineRule="exact"/>
        <w:ind w:left="1802"/>
        <w:rPr>
          <w:rFonts w:ascii="Calibri Bold" w:hAnsi="Calibri Bold" w:cs="Calibri Bold"/>
          <w:color w:val="18417B"/>
          <w:sz w:val="32"/>
          <w:szCs w:val="32"/>
        </w:rPr>
      </w:pPr>
      <w:r>
        <w:rPr>
          <w:noProof/>
        </w:rPr>
        <w:pict>
          <v:shape id="_x0000_s1078" type="#_x0000_t75" style="position:absolute;left:0;text-align:left;margin-left:0;margin-top:0;width:595pt;height:841pt;z-index:-251604992;mso-position-horizontal-relative:page;mso-position-vertical-relative:page" o:allowincell="f">
            <v:imagedata r:id="rId54" o:title=""/>
            <w10:wrap anchorx="page" anchory="page"/>
          </v:shape>
        </w:pict>
      </w:r>
      <w:bookmarkStart w:id="32" w:name="Pg32"/>
      <w:bookmarkEnd w:id="32"/>
      <w:r>
        <w:rPr>
          <w:rFonts w:ascii="Calibri Bold" w:hAnsi="Calibri Bold" w:cs="Calibri Bold"/>
          <w:color w:val="18417B"/>
          <w:sz w:val="32"/>
          <w:szCs w:val="32"/>
        </w:rPr>
        <w:t>RESEARCH PUBLISHED BY FAMILY FIRST NZ</w:t>
      </w:r>
    </w:p>
    <w:p w:rsidR="00000000" w:rsidRDefault="00943BA5">
      <w:pPr>
        <w:widowControl w:val="0"/>
        <w:autoSpaceDE w:val="0"/>
        <w:autoSpaceDN w:val="0"/>
        <w:adjustRightInd w:val="0"/>
        <w:spacing w:after="0" w:line="240" w:lineRule="auto"/>
        <w:rPr>
          <w:rFonts w:ascii="Calibri Bold" w:hAnsi="Calibri Bold" w:cs="Calibri Bold"/>
          <w:color w:val="18417B"/>
          <w:sz w:val="32"/>
          <w:szCs w:val="32"/>
        </w:rPr>
        <w:sectPr w:rsidR="00000000">
          <w:pgSz w:w="11900" w:h="16820"/>
          <w:pgMar w:top="-781" w:right="1152" w:bottom="-20" w:left="1269" w:header="720" w:footer="720" w:gutter="0"/>
          <w:cols w:space="720"/>
          <w:noEndnote/>
        </w:sectPr>
      </w:pPr>
    </w:p>
    <w:p w:rsidR="00000000" w:rsidRDefault="00943BA5">
      <w:pPr>
        <w:widowControl w:val="0"/>
        <w:autoSpaceDE w:val="0"/>
        <w:autoSpaceDN w:val="0"/>
        <w:adjustRightInd w:val="0"/>
        <w:spacing w:after="0" w:line="241" w:lineRule="exact"/>
        <w:ind w:left="143"/>
        <w:rPr>
          <w:rFonts w:ascii="Calibri Bold" w:hAnsi="Calibri Bold" w:cs="Calibri Bold"/>
          <w:color w:val="18417B"/>
          <w:sz w:val="32"/>
          <w:szCs w:val="32"/>
        </w:rPr>
      </w:pPr>
    </w:p>
    <w:p w:rsidR="00000000" w:rsidRDefault="00943BA5">
      <w:pPr>
        <w:widowControl w:val="0"/>
        <w:autoSpaceDE w:val="0"/>
        <w:autoSpaceDN w:val="0"/>
        <w:adjustRightInd w:val="0"/>
        <w:spacing w:after="0" w:line="241" w:lineRule="exact"/>
        <w:ind w:left="143"/>
        <w:rPr>
          <w:rFonts w:ascii="Calibri Bold" w:hAnsi="Calibri Bold" w:cs="Calibri Bold"/>
          <w:color w:val="18417B"/>
          <w:sz w:val="32"/>
          <w:szCs w:val="32"/>
        </w:rPr>
      </w:pPr>
    </w:p>
    <w:p w:rsidR="00000000" w:rsidRDefault="00943BA5">
      <w:pPr>
        <w:widowControl w:val="0"/>
        <w:autoSpaceDE w:val="0"/>
        <w:autoSpaceDN w:val="0"/>
        <w:adjustRightInd w:val="0"/>
        <w:spacing w:after="0" w:line="241" w:lineRule="exact"/>
        <w:ind w:left="143"/>
        <w:rPr>
          <w:rFonts w:ascii="Calibri Bold" w:hAnsi="Calibri Bold" w:cs="Calibri Bold"/>
          <w:color w:val="18417B"/>
          <w:sz w:val="32"/>
          <w:szCs w:val="32"/>
        </w:rPr>
      </w:pPr>
    </w:p>
    <w:p w:rsidR="00000000" w:rsidRDefault="00943BA5">
      <w:pPr>
        <w:widowControl w:val="0"/>
        <w:autoSpaceDE w:val="0"/>
        <w:autoSpaceDN w:val="0"/>
        <w:adjustRightInd w:val="0"/>
        <w:spacing w:after="0" w:line="241" w:lineRule="exact"/>
        <w:ind w:left="143"/>
        <w:rPr>
          <w:rFonts w:ascii="Calibri Bold" w:hAnsi="Calibri Bold" w:cs="Calibri Bold"/>
          <w:color w:val="18417B"/>
          <w:sz w:val="32"/>
          <w:szCs w:val="32"/>
        </w:rPr>
      </w:pPr>
    </w:p>
    <w:p w:rsidR="00000000" w:rsidRDefault="00943BA5">
      <w:pPr>
        <w:widowControl w:val="0"/>
        <w:autoSpaceDE w:val="0"/>
        <w:autoSpaceDN w:val="0"/>
        <w:adjustRightInd w:val="0"/>
        <w:spacing w:after="0" w:line="241" w:lineRule="exact"/>
        <w:ind w:left="143"/>
        <w:rPr>
          <w:rFonts w:ascii="Calibri Bold" w:hAnsi="Calibri Bold" w:cs="Calibri Bold"/>
          <w:color w:val="18417B"/>
          <w:sz w:val="32"/>
          <w:szCs w:val="32"/>
        </w:rPr>
      </w:pPr>
    </w:p>
    <w:p w:rsidR="00000000" w:rsidRDefault="00943BA5">
      <w:pPr>
        <w:widowControl w:val="0"/>
        <w:autoSpaceDE w:val="0"/>
        <w:autoSpaceDN w:val="0"/>
        <w:adjustRightInd w:val="0"/>
        <w:spacing w:after="0" w:line="241" w:lineRule="exact"/>
        <w:ind w:left="143"/>
        <w:rPr>
          <w:rFonts w:ascii="Calibri Bold" w:hAnsi="Calibri Bold" w:cs="Calibri Bold"/>
          <w:color w:val="18417B"/>
          <w:sz w:val="32"/>
          <w:szCs w:val="32"/>
        </w:rPr>
      </w:pPr>
    </w:p>
    <w:p w:rsidR="00000000" w:rsidRDefault="00943BA5">
      <w:pPr>
        <w:widowControl w:val="0"/>
        <w:autoSpaceDE w:val="0"/>
        <w:autoSpaceDN w:val="0"/>
        <w:adjustRightInd w:val="0"/>
        <w:spacing w:after="0" w:line="241" w:lineRule="exact"/>
        <w:ind w:left="143"/>
        <w:rPr>
          <w:rFonts w:ascii="Calibri Bold" w:hAnsi="Calibri Bold" w:cs="Calibri Bold"/>
          <w:color w:val="18417B"/>
          <w:sz w:val="32"/>
          <w:szCs w:val="32"/>
        </w:rPr>
      </w:pPr>
    </w:p>
    <w:p w:rsidR="00000000" w:rsidRDefault="00943BA5">
      <w:pPr>
        <w:widowControl w:val="0"/>
        <w:autoSpaceDE w:val="0"/>
        <w:autoSpaceDN w:val="0"/>
        <w:adjustRightInd w:val="0"/>
        <w:spacing w:after="0" w:line="241" w:lineRule="exact"/>
        <w:ind w:left="143"/>
        <w:rPr>
          <w:rFonts w:ascii="Calibri Bold" w:hAnsi="Calibri Bold" w:cs="Calibri Bold"/>
          <w:color w:val="18417B"/>
          <w:sz w:val="32"/>
          <w:szCs w:val="32"/>
        </w:rPr>
      </w:pPr>
    </w:p>
    <w:p w:rsidR="00000000" w:rsidRDefault="00943BA5">
      <w:pPr>
        <w:widowControl w:val="0"/>
        <w:autoSpaceDE w:val="0"/>
        <w:autoSpaceDN w:val="0"/>
        <w:adjustRightInd w:val="0"/>
        <w:spacing w:after="0" w:line="241" w:lineRule="exact"/>
        <w:ind w:left="143"/>
        <w:rPr>
          <w:rFonts w:ascii="Calibri Bold" w:hAnsi="Calibri Bold" w:cs="Calibri Bold"/>
          <w:color w:val="18417B"/>
          <w:sz w:val="32"/>
          <w:szCs w:val="32"/>
        </w:rPr>
      </w:pPr>
    </w:p>
    <w:p w:rsidR="00000000" w:rsidRDefault="00943BA5">
      <w:pPr>
        <w:widowControl w:val="0"/>
        <w:autoSpaceDE w:val="0"/>
        <w:autoSpaceDN w:val="0"/>
        <w:adjustRightInd w:val="0"/>
        <w:spacing w:after="0" w:line="241" w:lineRule="exact"/>
        <w:ind w:left="143"/>
        <w:rPr>
          <w:rFonts w:ascii="Calibri Bold" w:hAnsi="Calibri Bold" w:cs="Calibri Bold"/>
          <w:color w:val="18417B"/>
          <w:sz w:val="32"/>
          <w:szCs w:val="32"/>
        </w:rPr>
      </w:pPr>
    </w:p>
    <w:p w:rsidR="00000000" w:rsidRDefault="00943BA5">
      <w:pPr>
        <w:widowControl w:val="0"/>
        <w:autoSpaceDE w:val="0"/>
        <w:autoSpaceDN w:val="0"/>
        <w:adjustRightInd w:val="0"/>
        <w:spacing w:after="0" w:line="241" w:lineRule="exact"/>
        <w:ind w:left="143"/>
        <w:rPr>
          <w:rFonts w:ascii="Calibri Bold" w:hAnsi="Calibri Bold" w:cs="Calibri Bold"/>
          <w:color w:val="18417B"/>
          <w:sz w:val="32"/>
          <w:szCs w:val="32"/>
        </w:rPr>
      </w:pPr>
    </w:p>
    <w:p w:rsidR="00000000" w:rsidRDefault="00943BA5">
      <w:pPr>
        <w:widowControl w:val="0"/>
        <w:autoSpaceDE w:val="0"/>
        <w:autoSpaceDN w:val="0"/>
        <w:adjustRightInd w:val="0"/>
        <w:spacing w:after="0" w:line="241" w:lineRule="exact"/>
        <w:ind w:left="143"/>
        <w:rPr>
          <w:rFonts w:ascii="Calibri Bold" w:hAnsi="Calibri Bold" w:cs="Calibri Bold"/>
          <w:color w:val="18417B"/>
          <w:sz w:val="32"/>
          <w:szCs w:val="32"/>
        </w:rPr>
      </w:pPr>
    </w:p>
    <w:p w:rsidR="00000000" w:rsidRDefault="00943BA5">
      <w:pPr>
        <w:widowControl w:val="0"/>
        <w:autoSpaceDE w:val="0"/>
        <w:autoSpaceDN w:val="0"/>
        <w:adjustRightInd w:val="0"/>
        <w:spacing w:after="0" w:line="241" w:lineRule="exact"/>
        <w:ind w:left="143"/>
        <w:rPr>
          <w:rFonts w:ascii="Calibri Bold" w:hAnsi="Calibri Bold" w:cs="Calibri Bold"/>
          <w:color w:val="18417B"/>
          <w:sz w:val="32"/>
          <w:szCs w:val="32"/>
        </w:rPr>
      </w:pPr>
    </w:p>
    <w:p w:rsidR="00000000" w:rsidRDefault="00943BA5">
      <w:pPr>
        <w:widowControl w:val="0"/>
        <w:tabs>
          <w:tab w:val="left" w:pos="3058"/>
        </w:tabs>
        <w:autoSpaceDE w:val="0"/>
        <w:autoSpaceDN w:val="0"/>
        <w:adjustRightInd w:val="0"/>
        <w:spacing w:before="231" w:after="0" w:line="241" w:lineRule="exact"/>
        <w:ind w:left="143"/>
        <w:rPr>
          <w:rFonts w:ascii="Calibri" w:hAnsi="Calibri" w:cs="Calibri"/>
          <w:color w:val="18417B"/>
          <w:spacing w:val="-1"/>
          <w:sz w:val="20"/>
          <w:szCs w:val="20"/>
        </w:rPr>
      </w:pPr>
      <w:r>
        <w:rPr>
          <w:rFonts w:ascii="Calibri" w:hAnsi="Calibri" w:cs="Calibri"/>
          <w:color w:val="18417B"/>
          <w:spacing w:val="-2"/>
          <w:sz w:val="20"/>
          <w:szCs w:val="20"/>
        </w:rPr>
        <w:t>Family Breakdown</w:t>
      </w:r>
      <w:r>
        <w:rPr>
          <w:rFonts w:ascii="Calibri" w:hAnsi="Calibri" w:cs="Calibri"/>
          <w:color w:val="18417B"/>
          <w:spacing w:val="-2"/>
          <w:sz w:val="20"/>
          <w:szCs w:val="20"/>
        </w:rPr>
        <w:tab/>
      </w:r>
      <w:r>
        <w:rPr>
          <w:rFonts w:ascii="Calibri" w:hAnsi="Calibri" w:cs="Calibri"/>
          <w:color w:val="18417B"/>
          <w:spacing w:val="-1"/>
          <w:sz w:val="20"/>
          <w:szCs w:val="20"/>
        </w:rPr>
        <w:t>Marriage</w:t>
      </w:r>
    </w:p>
    <w:p w:rsidR="00000000" w:rsidRDefault="00943BA5">
      <w:pPr>
        <w:widowControl w:val="0"/>
        <w:tabs>
          <w:tab w:val="left" w:pos="3143"/>
        </w:tabs>
        <w:autoSpaceDE w:val="0"/>
        <w:autoSpaceDN w:val="0"/>
        <w:adjustRightInd w:val="0"/>
        <w:spacing w:after="0" w:line="251" w:lineRule="exact"/>
        <w:ind w:left="595"/>
        <w:rPr>
          <w:rFonts w:ascii="Calibri" w:hAnsi="Calibri" w:cs="Calibri"/>
          <w:color w:val="18417B"/>
          <w:spacing w:val="-1"/>
          <w:sz w:val="28"/>
          <w:szCs w:val="28"/>
        </w:rPr>
      </w:pPr>
      <w:r>
        <w:rPr>
          <w:rFonts w:ascii="Calibri" w:hAnsi="Calibri" w:cs="Calibri"/>
          <w:color w:val="18417B"/>
          <w:spacing w:val="-1"/>
          <w:sz w:val="28"/>
          <w:szCs w:val="28"/>
        </w:rPr>
        <w:t>2008</w:t>
      </w:r>
      <w:r>
        <w:rPr>
          <w:rFonts w:ascii="Calibri" w:hAnsi="Calibri" w:cs="Calibri"/>
          <w:color w:val="18417B"/>
          <w:spacing w:val="-1"/>
          <w:sz w:val="28"/>
          <w:szCs w:val="28"/>
        </w:rPr>
        <w:tab/>
        <w:t>2009</w:t>
      </w:r>
    </w:p>
    <w:p w:rsidR="00000000" w:rsidRDefault="00943BA5">
      <w:pPr>
        <w:widowControl w:val="0"/>
        <w:autoSpaceDE w:val="0"/>
        <w:autoSpaceDN w:val="0"/>
        <w:adjustRightInd w:val="0"/>
        <w:spacing w:after="0" w:line="241" w:lineRule="exact"/>
        <w:ind w:left="10"/>
        <w:rPr>
          <w:rFonts w:ascii="Calibri" w:hAnsi="Calibri" w:cs="Calibri"/>
          <w:color w:val="18417B"/>
          <w:spacing w:val="-1"/>
          <w:sz w:val="28"/>
          <w:szCs w:val="28"/>
        </w:rPr>
      </w:pPr>
      <w:r>
        <w:rPr>
          <w:rFonts w:ascii="Calibri" w:hAnsi="Calibri" w:cs="Calibri"/>
          <w:color w:val="18417B"/>
          <w:spacing w:val="-1"/>
          <w:sz w:val="28"/>
          <w:szCs w:val="28"/>
        </w:rPr>
        <w:br w:type="column"/>
      </w:r>
    </w:p>
    <w:p w:rsidR="00000000" w:rsidRDefault="00943BA5">
      <w:pPr>
        <w:widowControl w:val="0"/>
        <w:autoSpaceDE w:val="0"/>
        <w:autoSpaceDN w:val="0"/>
        <w:adjustRightInd w:val="0"/>
        <w:spacing w:after="0" w:line="241"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241"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241"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241"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241"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241"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241"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241"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241"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241"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241"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241" w:lineRule="exact"/>
        <w:ind w:left="10"/>
        <w:rPr>
          <w:rFonts w:ascii="Calibri" w:hAnsi="Calibri" w:cs="Calibri"/>
          <w:color w:val="18417B"/>
          <w:spacing w:val="-1"/>
          <w:sz w:val="28"/>
          <w:szCs w:val="28"/>
        </w:rPr>
      </w:pPr>
    </w:p>
    <w:p w:rsidR="00000000" w:rsidRDefault="00943BA5">
      <w:pPr>
        <w:widowControl w:val="0"/>
        <w:tabs>
          <w:tab w:val="left" w:pos="2746"/>
        </w:tabs>
        <w:autoSpaceDE w:val="0"/>
        <w:autoSpaceDN w:val="0"/>
        <w:adjustRightInd w:val="0"/>
        <w:spacing w:before="236" w:after="0" w:line="241" w:lineRule="exact"/>
        <w:ind w:left="10"/>
        <w:rPr>
          <w:rFonts w:ascii="Calibri" w:hAnsi="Calibri" w:cs="Calibri"/>
          <w:color w:val="18417B"/>
          <w:spacing w:val="-2"/>
          <w:sz w:val="20"/>
          <w:szCs w:val="20"/>
        </w:rPr>
      </w:pPr>
      <w:r>
        <w:rPr>
          <w:rFonts w:ascii="Calibri" w:hAnsi="Calibri" w:cs="Calibri"/>
          <w:color w:val="18417B"/>
          <w:spacing w:val="-1"/>
          <w:sz w:val="20"/>
          <w:szCs w:val="20"/>
        </w:rPr>
        <w:t>Drinking Age</w:t>
      </w:r>
      <w:r>
        <w:rPr>
          <w:rFonts w:ascii="Calibri" w:hAnsi="Calibri" w:cs="Calibri"/>
          <w:color w:val="18417B"/>
          <w:spacing w:val="-1"/>
          <w:sz w:val="20"/>
          <w:szCs w:val="20"/>
        </w:rPr>
        <w:tab/>
      </w:r>
      <w:r>
        <w:rPr>
          <w:rFonts w:ascii="Calibri" w:hAnsi="Calibri" w:cs="Calibri"/>
          <w:color w:val="18417B"/>
          <w:spacing w:val="-2"/>
          <w:sz w:val="20"/>
          <w:szCs w:val="20"/>
        </w:rPr>
        <w:t>Daycare</w:t>
      </w:r>
    </w:p>
    <w:p w:rsidR="00000000" w:rsidRDefault="00943BA5">
      <w:pPr>
        <w:widowControl w:val="0"/>
        <w:tabs>
          <w:tab w:val="left" w:pos="2786"/>
        </w:tabs>
        <w:autoSpaceDE w:val="0"/>
        <w:autoSpaceDN w:val="0"/>
        <w:adjustRightInd w:val="0"/>
        <w:spacing w:before="2" w:after="0" w:line="247" w:lineRule="exact"/>
        <w:ind w:left="227"/>
        <w:rPr>
          <w:rFonts w:ascii="Calibri" w:hAnsi="Calibri" w:cs="Calibri"/>
          <w:color w:val="18417B"/>
          <w:spacing w:val="-1"/>
          <w:sz w:val="28"/>
          <w:szCs w:val="28"/>
        </w:rPr>
      </w:pPr>
      <w:r>
        <w:rPr>
          <w:rFonts w:ascii="Calibri" w:hAnsi="Calibri" w:cs="Calibri"/>
          <w:color w:val="18417B"/>
          <w:spacing w:val="-1"/>
          <w:sz w:val="28"/>
          <w:szCs w:val="28"/>
        </w:rPr>
        <w:t>2011</w:t>
      </w:r>
      <w:r>
        <w:rPr>
          <w:rFonts w:ascii="Calibri" w:hAnsi="Calibri" w:cs="Calibri"/>
          <w:color w:val="18417B"/>
          <w:spacing w:val="-1"/>
          <w:sz w:val="28"/>
          <w:szCs w:val="28"/>
        </w:rPr>
        <w:tab/>
        <w:t>2012</w:t>
      </w:r>
    </w:p>
    <w:p w:rsidR="00000000" w:rsidRDefault="00943BA5">
      <w:pPr>
        <w:widowControl w:val="0"/>
        <w:autoSpaceDE w:val="0"/>
        <w:autoSpaceDN w:val="0"/>
        <w:adjustRightInd w:val="0"/>
        <w:spacing w:after="0" w:line="218" w:lineRule="exact"/>
        <w:ind w:left="172"/>
        <w:rPr>
          <w:rFonts w:ascii="Calibri" w:hAnsi="Calibri" w:cs="Calibri"/>
          <w:color w:val="18417B"/>
          <w:spacing w:val="-1"/>
          <w:sz w:val="28"/>
          <w:szCs w:val="28"/>
        </w:rPr>
      </w:pPr>
    </w:p>
    <w:p w:rsidR="00000000" w:rsidRDefault="00943BA5">
      <w:pPr>
        <w:widowControl w:val="0"/>
        <w:autoSpaceDE w:val="0"/>
        <w:autoSpaceDN w:val="0"/>
        <w:adjustRightInd w:val="0"/>
        <w:spacing w:after="0" w:line="218" w:lineRule="exact"/>
        <w:ind w:left="172"/>
        <w:rPr>
          <w:rFonts w:ascii="Calibri" w:hAnsi="Calibri" w:cs="Calibri"/>
          <w:color w:val="18417B"/>
          <w:spacing w:val="-1"/>
          <w:sz w:val="28"/>
          <w:szCs w:val="28"/>
        </w:rPr>
      </w:pPr>
    </w:p>
    <w:p w:rsidR="00000000" w:rsidRDefault="00943BA5">
      <w:pPr>
        <w:widowControl w:val="0"/>
        <w:autoSpaceDE w:val="0"/>
        <w:autoSpaceDN w:val="0"/>
        <w:adjustRightInd w:val="0"/>
        <w:spacing w:after="0" w:line="218" w:lineRule="exact"/>
        <w:ind w:left="172"/>
        <w:rPr>
          <w:rFonts w:ascii="Calibri" w:hAnsi="Calibri" w:cs="Calibri"/>
          <w:color w:val="18417B"/>
          <w:spacing w:val="-1"/>
          <w:sz w:val="28"/>
          <w:szCs w:val="28"/>
        </w:rPr>
      </w:pPr>
    </w:p>
    <w:p w:rsidR="00000000" w:rsidRDefault="00943BA5">
      <w:pPr>
        <w:widowControl w:val="0"/>
        <w:autoSpaceDE w:val="0"/>
        <w:autoSpaceDN w:val="0"/>
        <w:adjustRightInd w:val="0"/>
        <w:spacing w:after="0" w:line="218" w:lineRule="exact"/>
        <w:ind w:left="172"/>
        <w:rPr>
          <w:rFonts w:ascii="Calibri" w:hAnsi="Calibri" w:cs="Calibri"/>
          <w:color w:val="18417B"/>
          <w:spacing w:val="-1"/>
          <w:sz w:val="28"/>
          <w:szCs w:val="28"/>
        </w:rPr>
      </w:pPr>
    </w:p>
    <w:p w:rsidR="00000000" w:rsidRDefault="00943BA5">
      <w:pPr>
        <w:widowControl w:val="0"/>
        <w:autoSpaceDE w:val="0"/>
        <w:autoSpaceDN w:val="0"/>
        <w:adjustRightInd w:val="0"/>
        <w:spacing w:after="0" w:line="218" w:lineRule="exact"/>
        <w:ind w:left="172"/>
        <w:rPr>
          <w:rFonts w:ascii="Calibri" w:hAnsi="Calibri" w:cs="Calibri"/>
          <w:color w:val="18417B"/>
          <w:spacing w:val="-1"/>
          <w:sz w:val="28"/>
          <w:szCs w:val="28"/>
        </w:rPr>
      </w:pPr>
    </w:p>
    <w:p w:rsidR="00000000" w:rsidRDefault="00943BA5">
      <w:pPr>
        <w:widowControl w:val="0"/>
        <w:autoSpaceDE w:val="0"/>
        <w:autoSpaceDN w:val="0"/>
        <w:adjustRightInd w:val="0"/>
        <w:spacing w:after="0" w:line="218" w:lineRule="exact"/>
        <w:ind w:left="172"/>
        <w:rPr>
          <w:rFonts w:ascii="Calibri" w:hAnsi="Calibri" w:cs="Calibri"/>
          <w:color w:val="18417B"/>
          <w:spacing w:val="-1"/>
          <w:sz w:val="28"/>
          <w:szCs w:val="28"/>
        </w:rPr>
      </w:pPr>
    </w:p>
    <w:p w:rsidR="00000000" w:rsidRDefault="00943BA5">
      <w:pPr>
        <w:widowControl w:val="0"/>
        <w:autoSpaceDE w:val="0"/>
        <w:autoSpaceDN w:val="0"/>
        <w:adjustRightInd w:val="0"/>
        <w:spacing w:after="0" w:line="218" w:lineRule="exact"/>
        <w:ind w:left="172"/>
        <w:rPr>
          <w:rFonts w:ascii="Calibri" w:hAnsi="Calibri" w:cs="Calibri"/>
          <w:color w:val="18417B"/>
          <w:spacing w:val="-1"/>
          <w:sz w:val="28"/>
          <w:szCs w:val="28"/>
        </w:rPr>
      </w:pPr>
    </w:p>
    <w:p w:rsidR="00000000" w:rsidRDefault="00943BA5">
      <w:pPr>
        <w:widowControl w:val="0"/>
        <w:tabs>
          <w:tab w:val="left" w:pos="2489"/>
        </w:tabs>
        <w:autoSpaceDE w:val="0"/>
        <w:autoSpaceDN w:val="0"/>
        <w:adjustRightInd w:val="0"/>
        <w:spacing w:before="102" w:after="0" w:line="218" w:lineRule="exact"/>
        <w:ind w:left="172"/>
        <w:rPr>
          <w:rFonts w:ascii="Corbel" w:hAnsi="Corbel" w:cs="Corbel"/>
          <w:color w:val="FEFFFF"/>
          <w:spacing w:val="-3"/>
          <w:sz w:val="15"/>
          <w:szCs w:val="15"/>
        </w:rPr>
      </w:pPr>
      <w:r>
        <w:rPr>
          <w:rFonts w:ascii="Corbel" w:hAnsi="Corbel" w:cs="Corbel"/>
          <w:color w:val="FEFFFF"/>
          <w:spacing w:val="-7"/>
          <w:position w:val="-4"/>
          <w:sz w:val="19"/>
          <w:szCs w:val="19"/>
        </w:rPr>
        <w:t>TO TALK</w:t>
      </w:r>
      <w:r>
        <w:rPr>
          <w:rFonts w:ascii="Corbel" w:hAnsi="Corbel" w:cs="Corbel"/>
          <w:color w:val="FEFFFF"/>
          <w:spacing w:val="-7"/>
          <w:position w:val="-4"/>
          <w:sz w:val="19"/>
          <w:szCs w:val="19"/>
        </w:rPr>
        <w:tab/>
      </w:r>
      <w:r>
        <w:rPr>
          <w:rFonts w:ascii="Corbel" w:hAnsi="Corbel" w:cs="Corbel"/>
          <w:color w:val="FEFFFF"/>
          <w:spacing w:val="-3"/>
          <w:sz w:val="15"/>
          <w:szCs w:val="15"/>
        </w:rPr>
        <w:t>Boys      Girls      Other</w:t>
      </w:r>
    </w:p>
    <w:p w:rsidR="00000000" w:rsidRDefault="00943BA5">
      <w:pPr>
        <w:widowControl w:val="0"/>
        <w:autoSpaceDE w:val="0"/>
        <w:autoSpaceDN w:val="0"/>
        <w:adjustRightInd w:val="0"/>
        <w:spacing w:after="0" w:line="72" w:lineRule="exact"/>
        <w:ind w:left="2585" w:right="336"/>
        <w:jc w:val="both"/>
        <w:rPr>
          <w:rFonts w:ascii="Corbel Italic" w:hAnsi="Corbel Italic" w:cs="Corbel Italic"/>
          <w:i/>
          <w:iCs/>
          <w:color w:val="FEFFFF"/>
          <w:spacing w:val="-3"/>
          <w:sz w:val="8"/>
          <w:szCs w:val="8"/>
        </w:rPr>
      </w:pPr>
      <w:r>
        <w:rPr>
          <w:rFonts w:ascii="Corbel Italic" w:hAnsi="Corbel Italic" w:cs="Corbel Italic"/>
          <w:i/>
          <w:iCs/>
          <w:color w:val="FEFFFF"/>
          <w:spacing w:val="-3"/>
          <w:sz w:val="8"/>
          <w:szCs w:val="8"/>
        </w:rPr>
        <w:t xml:space="preserve">Making Sense of the Confusing </w:t>
      </w:r>
      <w:r>
        <w:rPr>
          <w:rFonts w:ascii="Corbel Italic" w:hAnsi="Corbel Italic" w:cs="Corbel Italic"/>
          <w:i/>
          <w:iCs/>
          <w:color w:val="FEFFFF"/>
          <w:spacing w:val="-3"/>
          <w:sz w:val="8"/>
          <w:szCs w:val="8"/>
        </w:rPr>
        <w:br/>
      </w:r>
      <w:r>
        <w:rPr>
          <w:rFonts w:ascii="Corbel Italic" w:hAnsi="Corbel Italic" w:cs="Corbel Italic"/>
          <w:i/>
          <w:iCs/>
          <w:color w:val="FEFFFF"/>
          <w:spacing w:val="-3"/>
          <w:sz w:val="8"/>
          <w:szCs w:val="8"/>
        </w:rPr>
        <w:t>New World of Gender Identity</w:t>
      </w:r>
    </w:p>
    <w:p w:rsidR="00000000" w:rsidRDefault="00943BA5">
      <w:pPr>
        <w:widowControl w:val="0"/>
        <w:autoSpaceDE w:val="0"/>
        <w:autoSpaceDN w:val="0"/>
        <w:adjustRightInd w:val="0"/>
        <w:spacing w:after="0" w:line="240" w:lineRule="auto"/>
        <w:rPr>
          <w:rFonts w:ascii="Corbel Italic" w:hAnsi="Corbel Italic" w:cs="Corbel Italic"/>
          <w:i/>
          <w:iCs/>
          <w:color w:val="FEFFFF"/>
          <w:spacing w:val="-3"/>
          <w:sz w:val="8"/>
          <w:szCs w:val="8"/>
        </w:rPr>
        <w:sectPr w:rsidR="00000000">
          <w:type w:val="continuous"/>
          <w:pgSz w:w="11900" w:h="16820"/>
          <w:pgMar w:top="-781" w:right="1152" w:bottom="-20" w:left="1269" w:header="720" w:footer="720" w:gutter="0"/>
          <w:cols w:num="2" w:space="720" w:equalWidth="0">
            <w:col w:w="5248" w:space="160"/>
            <w:col w:w="3917"/>
          </w:cols>
          <w:noEndnote/>
        </w:sectPr>
      </w:pPr>
    </w:p>
    <w:p w:rsidR="00000000" w:rsidRDefault="00943BA5">
      <w:pPr>
        <w:widowControl w:val="0"/>
        <w:autoSpaceDE w:val="0"/>
        <w:autoSpaceDN w:val="0"/>
        <w:adjustRightInd w:val="0"/>
        <w:spacing w:after="0" w:line="76" w:lineRule="exact"/>
        <w:ind w:left="5507"/>
        <w:jc w:val="both"/>
        <w:rPr>
          <w:rFonts w:ascii="Corbel Italic" w:hAnsi="Corbel Italic" w:cs="Corbel Italic"/>
          <w:i/>
          <w:iCs/>
          <w:color w:val="FEFFFF"/>
          <w:spacing w:val="-3"/>
          <w:sz w:val="8"/>
          <w:szCs w:val="8"/>
        </w:rPr>
      </w:pPr>
    </w:p>
    <w:p w:rsidR="00000000" w:rsidRDefault="00943BA5">
      <w:pPr>
        <w:widowControl w:val="0"/>
        <w:tabs>
          <w:tab w:val="left" w:pos="5534"/>
        </w:tabs>
        <w:autoSpaceDE w:val="0"/>
        <w:autoSpaceDN w:val="0"/>
        <w:adjustRightInd w:val="0"/>
        <w:spacing w:before="11" w:after="0" w:line="76" w:lineRule="exact"/>
        <w:ind w:left="5507" w:right="-70"/>
        <w:jc w:val="both"/>
        <w:rPr>
          <w:rFonts w:ascii="Corbel" w:hAnsi="Corbel" w:cs="Corbel"/>
          <w:color w:val="2B2A29"/>
          <w:spacing w:val="-6"/>
          <w:sz w:val="8"/>
          <w:szCs w:val="8"/>
        </w:rPr>
      </w:pPr>
      <w:r>
        <w:rPr>
          <w:rFonts w:ascii="Corbel" w:hAnsi="Corbel" w:cs="Corbel"/>
          <w:color w:val="2B2A29"/>
          <w:spacing w:val="-6"/>
          <w:sz w:val="8"/>
          <w:szCs w:val="8"/>
        </w:rPr>
        <w:t xml:space="preserve">Screen time in </w:t>
      </w:r>
      <w:r>
        <w:rPr>
          <w:rFonts w:ascii="Corbel" w:hAnsi="Corbel" w:cs="Corbel"/>
          <w:color w:val="2B2A29"/>
          <w:spacing w:val="-6"/>
          <w:sz w:val="8"/>
          <w:szCs w:val="8"/>
        </w:rPr>
        <w:br/>
      </w:r>
      <w:r>
        <w:rPr>
          <w:rFonts w:ascii="Corbel" w:hAnsi="Corbel" w:cs="Corbel"/>
          <w:color w:val="2B2A29"/>
          <w:spacing w:val="-6"/>
          <w:sz w:val="8"/>
          <w:szCs w:val="8"/>
        </w:rPr>
        <w:tab/>
        <w:t>New Zealand</w:t>
      </w:r>
    </w:p>
    <w:p w:rsidR="00000000" w:rsidRDefault="00943BA5">
      <w:pPr>
        <w:widowControl w:val="0"/>
        <w:autoSpaceDE w:val="0"/>
        <w:autoSpaceDN w:val="0"/>
        <w:adjustRightInd w:val="0"/>
        <w:spacing w:after="0" w:line="46" w:lineRule="exact"/>
        <w:ind w:left="40"/>
        <w:rPr>
          <w:rFonts w:ascii="Corbel" w:hAnsi="Corbel" w:cs="Corbel"/>
          <w:color w:val="2B2A29"/>
          <w:spacing w:val="-6"/>
          <w:sz w:val="8"/>
          <w:szCs w:val="8"/>
        </w:rPr>
      </w:pPr>
      <w:r>
        <w:rPr>
          <w:rFonts w:ascii="Corbel" w:hAnsi="Corbel" w:cs="Corbel"/>
          <w:color w:val="2B2A29"/>
          <w:spacing w:val="-6"/>
          <w:sz w:val="8"/>
          <w:szCs w:val="8"/>
        </w:rPr>
        <w:br w:type="column"/>
      </w:r>
    </w:p>
    <w:p w:rsidR="00000000" w:rsidRDefault="00943BA5">
      <w:pPr>
        <w:widowControl w:val="0"/>
        <w:autoSpaceDE w:val="0"/>
        <w:autoSpaceDN w:val="0"/>
        <w:adjustRightInd w:val="0"/>
        <w:spacing w:after="0" w:line="46" w:lineRule="exact"/>
        <w:ind w:left="40"/>
        <w:rPr>
          <w:rFonts w:ascii="Corbel" w:hAnsi="Corbel" w:cs="Corbel"/>
          <w:color w:val="2B2A29"/>
          <w:spacing w:val="-6"/>
          <w:sz w:val="8"/>
          <w:szCs w:val="8"/>
        </w:rPr>
      </w:pPr>
    </w:p>
    <w:p w:rsidR="00000000" w:rsidRDefault="00943BA5">
      <w:pPr>
        <w:widowControl w:val="0"/>
        <w:autoSpaceDE w:val="0"/>
        <w:autoSpaceDN w:val="0"/>
        <w:adjustRightInd w:val="0"/>
        <w:spacing w:before="1" w:after="0" w:line="46" w:lineRule="exact"/>
        <w:ind w:left="40"/>
        <w:rPr>
          <w:rFonts w:ascii="Corbel Italic" w:hAnsi="Corbel Italic" w:cs="Corbel Italic"/>
          <w:i/>
          <w:iCs/>
          <w:color w:val="2B2A29"/>
          <w:spacing w:val="-2"/>
          <w:sz w:val="4"/>
          <w:szCs w:val="4"/>
        </w:rPr>
      </w:pPr>
      <w:r>
        <w:rPr>
          <w:rFonts w:ascii="Corbel Italic" w:hAnsi="Corbel Italic" w:cs="Corbel Italic"/>
          <w:i/>
          <w:iCs/>
          <w:color w:val="2B2A29"/>
          <w:spacing w:val="-2"/>
          <w:sz w:val="4"/>
          <w:szCs w:val="4"/>
        </w:rPr>
        <w:t>MEDIA USE:</w:t>
      </w:r>
    </w:p>
    <w:p w:rsidR="00000000" w:rsidRDefault="00943BA5">
      <w:pPr>
        <w:widowControl w:val="0"/>
        <w:autoSpaceDE w:val="0"/>
        <w:autoSpaceDN w:val="0"/>
        <w:adjustRightInd w:val="0"/>
        <w:spacing w:before="3" w:after="0" w:line="38" w:lineRule="exact"/>
        <w:ind w:left="10" w:right="2809" w:firstLine="20"/>
        <w:rPr>
          <w:rFonts w:ascii="Corbel Italic" w:hAnsi="Corbel Italic" w:cs="Corbel Italic"/>
          <w:i/>
          <w:iCs/>
          <w:color w:val="2B2A29"/>
          <w:spacing w:val="-1"/>
          <w:sz w:val="4"/>
          <w:szCs w:val="4"/>
        </w:rPr>
      </w:pPr>
      <w:r>
        <w:rPr>
          <w:rFonts w:ascii="Corbel Italic" w:hAnsi="Corbel Italic" w:cs="Corbel Italic"/>
          <w:i/>
          <w:iCs/>
          <w:color w:val="2B2A29"/>
          <w:spacing w:val="-1"/>
          <w:sz w:val="4"/>
          <w:szCs w:val="4"/>
        </w:rPr>
        <w:t xml:space="preserve">An emerging factor in </w:t>
      </w:r>
      <w:r>
        <w:rPr>
          <w:rFonts w:ascii="Corbel Italic" w:hAnsi="Corbel Italic" w:cs="Corbel Italic"/>
          <w:i/>
          <w:iCs/>
          <w:color w:val="2B2A29"/>
          <w:spacing w:val="-1"/>
          <w:sz w:val="4"/>
          <w:szCs w:val="4"/>
        </w:rPr>
        <w:br/>
        <w:t xml:space="preserve">child and adolescent health </w:t>
      </w:r>
    </w:p>
    <w:p w:rsidR="00000000" w:rsidRDefault="00943BA5">
      <w:pPr>
        <w:widowControl w:val="0"/>
        <w:autoSpaceDE w:val="0"/>
        <w:autoSpaceDN w:val="0"/>
        <w:adjustRightInd w:val="0"/>
        <w:spacing w:after="0" w:line="240" w:lineRule="auto"/>
        <w:rPr>
          <w:rFonts w:ascii="Corbel Italic" w:hAnsi="Corbel Italic" w:cs="Corbel Italic"/>
          <w:i/>
          <w:iCs/>
          <w:color w:val="2B2A29"/>
          <w:spacing w:val="-1"/>
          <w:sz w:val="4"/>
          <w:szCs w:val="4"/>
        </w:rPr>
        <w:sectPr w:rsidR="00000000">
          <w:type w:val="continuous"/>
          <w:pgSz w:w="11900" w:h="16820"/>
          <w:pgMar w:top="-781" w:right="1152" w:bottom="-20" w:left="1269" w:header="720" w:footer="720" w:gutter="0"/>
          <w:cols w:num="2" w:space="720" w:equalWidth="0">
            <w:col w:w="5968" w:space="40"/>
            <w:col w:w="3317"/>
          </w:cols>
          <w:noEndnote/>
        </w:sectPr>
      </w:pPr>
    </w:p>
    <w:p w:rsidR="00000000" w:rsidRDefault="00943BA5">
      <w:pPr>
        <w:widowControl w:val="0"/>
        <w:autoSpaceDE w:val="0"/>
        <w:autoSpaceDN w:val="0"/>
        <w:adjustRightInd w:val="0"/>
        <w:spacing w:before="1" w:after="0" w:line="86" w:lineRule="exact"/>
        <w:ind w:left="5658"/>
        <w:rPr>
          <w:rFonts w:ascii="Corbel" w:hAnsi="Corbel" w:cs="Corbel"/>
          <w:color w:val="76B132"/>
          <w:spacing w:val="-3"/>
          <w:sz w:val="8"/>
          <w:szCs w:val="8"/>
        </w:rPr>
      </w:pPr>
      <w:r>
        <w:rPr>
          <w:rFonts w:ascii="Corbel" w:hAnsi="Corbel" w:cs="Corbel"/>
          <w:color w:val="76B132"/>
          <w:spacing w:val="-3"/>
          <w:sz w:val="8"/>
          <w:szCs w:val="8"/>
        </w:rPr>
        <w:t xml:space="preserve">by Dr Aric Sigman </w:t>
      </w:r>
    </w:p>
    <w:p w:rsidR="00000000" w:rsidRDefault="00943BA5">
      <w:pPr>
        <w:widowControl w:val="0"/>
        <w:autoSpaceDE w:val="0"/>
        <w:autoSpaceDN w:val="0"/>
        <w:adjustRightInd w:val="0"/>
        <w:spacing w:after="0" w:line="46" w:lineRule="exact"/>
        <w:ind w:left="5645"/>
        <w:rPr>
          <w:rFonts w:ascii="Corbel" w:hAnsi="Corbel" w:cs="Corbel"/>
          <w:color w:val="76B132"/>
          <w:spacing w:val="-3"/>
          <w:sz w:val="8"/>
          <w:szCs w:val="8"/>
        </w:rPr>
      </w:pPr>
    </w:p>
    <w:p w:rsidR="00000000" w:rsidRDefault="00943BA5">
      <w:pPr>
        <w:widowControl w:val="0"/>
        <w:autoSpaceDE w:val="0"/>
        <w:autoSpaceDN w:val="0"/>
        <w:adjustRightInd w:val="0"/>
        <w:spacing w:after="0" w:line="46" w:lineRule="exact"/>
        <w:ind w:left="5645"/>
        <w:rPr>
          <w:rFonts w:ascii="Corbel" w:hAnsi="Corbel" w:cs="Corbel"/>
          <w:color w:val="76B132"/>
          <w:spacing w:val="-3"/>
          <w:sz w:val="8"/>
          <w:szCs w:val="8"/>
        </w:rPr>
      </w:pPr>
    </w:p>
    <w:p w:rsidR="00000000" w:rsidRDefault="00943BA5">
      <w:pPr>
        <w:widowControl w:val="0"/>
        <w:autoSpaceDE w:val="0"/>
        <w:autoSpaceDN w:val="0"/>
        <w:adjustRightInd w:val="0"/>
        <w:spacing w:before="36" w:after="0" w:line="46" w:lineRule="exact"/>
        <w:ind w:left="5645"/>
        <w:rPr>
          <w:rFonts w:ascii="Corbel" w:hAnsi="Corbel" w:cs="Corbel"/>
          <w:color w:val="2B2A29"/>
          <w:spacing w:val="-1"/>
          <w:sz w:val="4"/>
          <w:szCs w:val="4"/>
        </w:rPr>
      </w:pPr>
      <w:r>
        <w:rPr>
          <w:rFonts w:ascii="Corbel" w:hAnsi="Corbel" w:cs="Corbel"/>
          <w:color w:val="2B2A29"/>
          <w:spacing w:val="-1"/>
          <w:sz w:val="4"/>
          <w:szCs w:val="4"/>
        </w:rPr>
        <w:t>Report to Family First New Zealand 2014</w:t>
      </w:r>
    </w:p>
    <w:p w:rsidR="00000000" w:rsidRDefault="00943BA5">
      <w:pPr>
        <w:widowControl w:val="0"/>
        <w:autoSpaceDE w:val="0"/>
        <w:autoSpaceDN w:val="0"/>
        <w:adjustRightInd w:val="0"/>
        <w:spacing w:after="0" w:line="240" w:lineRule="auto"/>
        <w:rPr>
          <w:rFonts w:ascii="Corbel" w:hAnsi="Corbel" w:cs="Corbel"/>
          <w:color w:val="2B2A29"/>
          <w:spacing w:val="-1"/>
          <w:sz w:val="4"/>
          <w:szCs w:val="4"/>
        </w:rPr>
        <w:sectPr w:rsidR="00000000">
          <w:type w:val="continuous"/>
          <w:pgSz w:w="11900" w:h="16820"/>
          <w:pgMar w:top="781" w:right="1152" w:bottom="20" w:left="1269" w:header="720" w:footer="720" w:gutter="0"/>
          <w:cols w:space="720"/>
          <w:noEndnote/>
        </w:sectPr>
      </w:pPr>
    </w:p>
    <w:p w:rsidR="00000000" w:rsidRDefault="00943BA5">
      <w:pPr>
        <w:widowControl w:val="0"/>
        <w:autoSpaceDE w:val="0"/>
        <w:autoSpaceDN w:val="0"/>
        <w:adjustRightInd w:val="0"/>
        <w:spacing w:after="0" w:line="241" w:lineRule="exact"/>
        <w:ind w:left="321"/>
        <w:rPr>
          <w:rFonts w:ascii="Corbel" w:hAnsi="Corbel" w:cs="Corbel"/>
          <w:color w:val="2B2A29"/>
          <w:spacing w:val="-1"/>
          <w:sz w:val="4"/>
          <w:szCs w:val="4"/>
        </w:rPr>
      </w:pPr>
    </w:p>
    <w:p w:rsidR="00000000" w:rsidRDefault="00943BA5">
      <w:pPr>
        <w:widowControl w:val="0"/>
        <w:autoSpaceDE w:val="0"/>
        <w:autoSpaceDN w:val="0"/>
        <w:adjustRightInd w:val="0"/>
        <w:spacing w:after="0" w:line="241" w:lineRule="exact"/>
        <w:ind w:left="321"/>
        <w:rPr>
          <w:rFonts w:ascii="Corbel" w:hAnsi="Corbel" w:cs="Corbel"/>
          <w:color w:val="2B2A29"/>
          <w:spacing w:val="-1"/>
          <w:sz w:val="4"/>
          <w:szCs w:val="4"/>
        </w:rPr>
      </w:pPr>
    </w:p>
    <w:p w:rsidR="00000000" w:rsidRDefault="00943BA5">
      <w:pPr>
        <w:widowControl w:val="0"/>
        <w:autoSpaceDE w:val="0"/>
        <w:autoSpaceDN w:val="0"/>
        <w:adjustRightInd w:val="0"/>
        <w:spacing w:before="230" w:after="0" w:line="241" w:lineRule="exact"/>
        <w:ind w:left="321"/>
        <w:rPr>
          <w:rFonts w:ascii="Calibri" w:hAnsi="Calibri" w:cs="Calibri"/>
          <w:color w:val="18417B"/>
          <w:spacing w:val="-2"/>
          <w:sz w:val="20"/>
          <w:szCs w:val="20"/>
        </w:rPr>
      </w:pPr>
      <w:r>
        <w:rPr>
          <w:rFonts w:ascii="Calibri" w:hAnsi="Calibri" w:cs="Calibri"/>
          <w:color w:val="18417B"/>
          <w:spacing w:val="-2"/>
          <w:sz w:val="20"/>
          <w:szCs w:val="20"/>
        </w:rPr>
        <w:t>Sex Education</w:t>
      </w:r>
    </w:p>
    <w:p w:rsidR="00000000" w:rsidRDefault="00943BA5">
      <w:pPr>
        <w:widowControl w:val="0"/>
        <w:autoSpaceDE w:val="0"/>
        <w:autoSpaceDN w:val="0"/>
        <w:adjustRightInd w:val="0"/>
        <w:spacing w:before="2" w:after="0" w:line="247" w:lineRule="exact"/>
        <w:ind w:left="596"/>
        <w:rPr>
          <w:rFonts w:ascii="Calibri" w:hAnsi="Calibri" w:cs="Calibri"/>
          <w:color w:val="18417B"/>
          <w:spacing w:val="-1"/>
          <w:sz w:val="28"/>
          <w:szCs w:val="28"/>
        </w:rPr>
      </w:pPr>
      <w:r>
        <w:rPr>
          <w:rFonts w:ascii="Calibri" w:hAnsi="Calibri" w:cs="Calibri"/>
          <w:color w:val="18417B"/>
          <w:spacing w:val="-1"/>
          <w:sz w:val="28"/>
          <w:szCs w:val="28"/>
        </w:rPr>
        <w:t>2013</w:t>
      </w:r>
    </w:p>
    <w:p w:rsidR="00000000" w:rsidRDefault="00943BA5">
      <w:pPr>
        <w:widowControl w:val="0"/>
        <w:autoSpaceDE w:val="0"/>
        <w:autoSpaceDN w:val="0"/>
        <w:adjustRightInd w:val="0"/>
        <w:spacing w:after="0" w:line="115" w:lineRule="exact"/>
        <w:ind w:left="275"/>
        <w:rPr>
          <w:rFonts w:ascii="Calibri" w:hAnsi="Calibri" w:cs="Calibri"/>
          <w:color w:val="18417B"/>
          <w:spacing w:val="-1"/>
          <w:sz w:val="28"/>
          <w:szCs w:val="28"/>
        </w:rPr>
      </w:pPr>
    </w:p>
    <w:p w:rsidR="00000000" w:rsidRDefault="00943BA5">
      <w:pPr>
        <w:widowControl w:val="0"/>
        <w:autoSpaceDE w:val="0"/>
        <w:autoSpaceDN w:val="0"/>
        <w:adjustRightInd w:val="0"/>
        <w:spacing w:after="0" w:line="115" w:lineRule="exact"/>
        <w:ind w:left="275"/>
        <w:rPr>
          <w:rFonts w:ascii="Calibri" w:hAnsi="Calibri" w:cs="Calibri"/>
          <w:color w:val="18417B"/>
          <w:spacing w:val="-1"/>
          <w:sz w:val="28"/>
          <w:szCs w:val="28"/>
        </w:rPr>
      </w:pPr>
    </w:p>
    <w:p w:rsidR="00000000" w:rsidRDefault="00943BA5">
      <w:pPr>
        <w:widowControl w:val="0"/>
        <w:autoSpaceDE w:val="0"/>
        <w:autoSpaceDN w:val="0"/>
        <w:adjustRightInd w:val="0"/>
        <w:spacing w:before="62" w:after="0" w:line="115" w:lineRule="exact"/>
        <w:ind w:left="275"/>
        <w:rPr>
          <w:rFonts w:ascii="Corbel" w:hAnsi="Corbel" w:cs="Corbel"/>
          <w:color w:val="FEFFFF"/>
          <w:spacing w:val="1"/>
          <w:sz w:val="10"/>
          <w:szCs w:val="10"/>
        </w:rPr>
      </w:pPr>
      <w:r>
        <w:rPr>
          <w:rFonts w:ascii="Corbel" w:hAnsi="Corbel" w:cs="Corbel"/>
          <w:color w:val="FEFFFF"/>
          <w:spacing w:val="1"/>
          <w:sz w:val="10"/>
          <w:szCs w:val="10"/>
        </w:rPr>
        <w:t>DEFYING HUMAN NATURE</w:t>
      </w: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after="0" w:line="80" w:lineRule="exact"/>
        <w:ind w:left="148"/>
        <w:rPr>
          <w:rFonts w:ascii="Corbel" w:hAnsi="Corbel" w:cs="Corbel"/>
          <w:color w:val="FEFFFF"/>
          <w:spacing w:val="1"/>
          <w:sz w:val="10"/>
          <w:szCs w:val="10"/>
        </w:rPr>
      </w:pPr>
    </w:p>
    <w:p w:rsidR="00000000" w:rsidRDefault="00943BA5">
      <w:pPr>
        <w:widowControl w:val="0"/>
        <w:autoSpaceDE w:val="0"/>
        <w:autoSpaceDN w:val="0"/>
        <w:adjustRightInd w:val="0"/>
        <w:spacing w:before="29" w:after="0" w:line="80" w:lineRule="exact"/>
        <w:ind w:left="148"/>
        <w:rPr>
          <w:rFonts w:ascii="Corbel" w:hAnsi="Corbel" w:cs="Corbel"/>
          <w:color w:val="FEFFFF"/>
          <w:spacing w:val="-3"/>
          <w:sz w:val="7"/>
          <w:szCs w:val="7"/>
        </w:rPr>
      </w:pPr>
      <w:r>
        <w:rPr>
          <w:rFonts w:ascii="Corbel" w:hAnsi="Corbel" w:cs="Corbel"/>
          <w:color w:val="FEFFFF"/>
          <w:spacing w:val="-3"/>
          <w:sz w:val="7"/>
          <w:szCs w:val="7"/>
        </w:rPr>
        <w:t>An Analysis of New Zealand</w:t>
      </w:r>
      <w:r>
        <w:rPr>
          <w:rFonts w:ascii="Corbel" w:hAnsi="Corbel" w:cs="Corbel"/>
          <w:color w:val="FEFFFF"/>
          <w:spacing w:val="-3"/>
          <w:sz w:val="7"/>
          <w:szCs w:val="7"/>
        </w:rPr>
        <w:t>’</w:t>
      </w:r>
      <w:r>
        <w:rPr>
          <w:rFonts w:ascii="Corbel" w:hAnsi="Corbel" w:cs="Corbel"/>
          <w:color w:val="FEFFFF"/>
          <w:spacing w:val="-3"/>
          <w:sz w:val="7"/>
          <w:szCs w:val="7"/>
        </w:rPr>
        <w:t>s 2007 Anti-Smacking Law</w:t>
      </w:r>
    </w:p>
    <w:p w:rsidR="00000000" w:rsidRDefault="00943BA5">
      <w:pPr>
        <w:widowControl w:val="0"/>
        <w:autoSpaceDE w:val="0"/>
        <w:autoSpaceDN w:val="0"/>
        <w:adjustRightInd w:val="0"/>
        <w:spacing w:after="0" w:line="241" w:lineRule="exact"/>
        <w:ind w:left="113"/>
        <w:rPr>
          <w:rFonts w:ascii="Corbel" w:hAnsi="Corbel" w:cs="Corbel"/>
          <w:color w:val="FEFFFF"/>
          <w:spacing w:val="-3"/>
          <w:sz w:val="7"/>
          <w:szCs w:val="7"/>
        </w:rPr>
      </w:pPr>
    </w:p>
    <w:p w:rsidR="00000000" w:rsidRDefault="00943BA5">
      <w:pPr>
        <w:widowControl w:val="0"/>
        <w:autoSpaceDE w:val="0"/>
        <w:autoSpaceDN w:val="0"/>
        <w:adjustRightInd w:val="0"/>
        <w:spacing w:after="0" w:line="241" w:lineRule="exact"/>
        <w:ind w:left="113"/>
        <w:rPr>
          <w:rFonts w:ascii="Corbel" w:hAnsi="Corbel" w:cs="Corbel"/>
          <w:color w:val="FEFFFF"/>
          <w:spacing w:val="-3"/>
          <w:sz w:val="7"/>
          <w:szCs w:val="7"/>
        </w:rPr>
      </w:pPr>
    </w:p>
    <w:p w:rsidR="00000000" w:rsidRDefault="00943BA5">
      <w:pPr>
        <w:widowControl w:val="0"/>
        <w:autoSpaceDE w:val="0"/>
        <w:autoSpaceDN w:val="0"/>
        <w:adjustRightInd w:val="0"/>
        <w:spacing w:before="121" w:after="0" w:line="241" w:lineRule="exact"/>
        <w:ind w:left="113"/>
        <w:rPr>
          <w:rFonts w:ascii="Calibri" w:hAnsi="Calibri" w:cs="Calibri"/>
          <w:color w:val="18417B"/>
          <w:spacing w:val="-1"/>
          <w:sz w:val="20"/>
          <w:szCs w:val="20"/>
        </w:rPr>
      </w:pPr>
      <w:r>
        <w:rPr>
          <w:rFonts w:ascii="Calibri" w:hAnsi="Calibri" w:cs="Calibri"/>
          <w:color w:val="18417B"/>
          <w:spacing w:val="-1"/>
          <w:sz w:val="20"/>
          <w:szCs w:val="20"/>
        </w:rPr>
        <w:t>Anti-Smacking Law</w:t>
      </w:r>
    </w:p>
    <w:p w:rsidR="00000000" w:rsidRDefault="00943BA5">
      <w:pPr>
        <w:widowControl w:val="0"/>
        <w:autoSpaceDE w:val="0"/>
        <w:autoSpaceDN w:val="0"/>
        <w:adjustRightInd w:val="0"/>
        <w:spacing w:before="2" w:after="0" w:line="247" w:lineRule="exact"/>
        <w:ind w:left="587"/>
        <w:rPr>
          <w:rFonts w:ascii="Calibri" w:hAnsi="Calibri" w:cs="Calibri"/>
          <w:color w:val="18417B"/>
          <w:spacing w:val="-1"/>
          <w:sz w:val="28"/>
          <w:szCs w:val="28"/>
        </w:rPr>
      </w:pPr>
      <w:r>
        <w:rPr>
          <w:rFonts w:ascii="Calibri" w:hAnsi="Calibri" w:cs="Calibri"/>
          <w:color w:val="18417B"/>
          <w:spacing w:val="-1"/>
          <w:sz w:val="28"/>
          <w:szCs w:val="28"/>
        </w:rPr>
        <w:t>2016</w:t>
      </w:r>
    </w:p>
    <w:p w:rsidR="00000000" w:rsidRDefault="00943BA5">
      <w:pPr>
        <w:widowControl w:val="0"/>
        <w:autoSpaceDE w:val="0"/>
        <w:autoSpaceDN w:val="0"/>
        <w:adjustRightInd w:val="0"/>
        <w:spacing w:after="0" w:line="218" w:lineRule="exact"/>
        <w:ind w:left="121"/>
        <w:rPr>
          <w:rFonts w:ascii="Calibri" w:hAnsi="Calibri" w:cs="Calibri"/>
          <w:color w:val="18417B"/>
          <w:spacing w:val="-1"/>
          <w:sz w:val="28"/>
          <w:szCs w:val="28"/>
        </w:rPr>
      </w:pPr>
    </w:p>
    <w:p w:rsidR="00000000" w:rsidRDefault="00943BA5">
      <w:pPr>
        <w:widowControl w:val="0"/>
        <w:autoSpaceDE w:val="0"/>
        <w:autoSpaceDN w:val="0"/>
        <w:adjustRightInd w:val="0"/>
        <w:spacing w:before="144" w:after="0" w:line="218" w:lineRule="exact"/>
        <w:ind w:left="121"/>
        <w:rPr>
          <w:rFonts w:ascii="Corbel" w:hAnsi="Corbel" w:cs="Corbel"/>
          <w:color w:val="FEFFFF"/>
          <w:spacing w:val="-4"/>
          <w:sz w:val="18"/>
          <w:szCs w:val="18"/>
        </w:rPr>
      </w:pPr>
      <w:r>
        <w:rPr>
          <w:rFonts w:ascii="Corbel" w:hAnsi="Corbel" w:cs="Corbel"/>
          <w:color w:val="FEFFFF"/>
          <w:spacing w:val="-4"/>
          <w:sz w:val="18"/>
          <w:szCs w:val="18"/>
        </w:rPr>
        <w:t>Why Mothers Matter</w:t>
      </w:r>
    </w:p>
    <w:p w:rsidR="00000000" w:rsidRDefault="00943BA5">
      <w:pPr>
        <w:widowControl w:val="0"/>
        <w:autoSpaceDE w:val="0"/>
        <w:autoSpaceDN w:val="0"/>
        <w:adjustRightInd w:val="0"/>
        <w:spacing w:before="1" w:after="0" w:line="63" w:lineRule="exact"/>
        <w:ind w:left="225"/>
        <w:rPr>
          <w:rFonts w:ascii="Myriad Web Pro" w:hAnsi="Myriad Web Pro" w:cs="Myriad Web Pro"/>
          <w:color w:val="FEFFFF"/>
          <w:w w:val="105"/>
          <w:sz w:val="5"/>
          <w:szCs w:val="5"/>
        </w:rPr>
      </w:pPr>
      <w:r>
        <w:rPr>
          <w:rFonts w:ascii="Myriad Web Pro" w:hAnsi="Myriad Web Pro" w:cs="Myriad Web Pro"/>
          <w:color w:val="FEFFFF"/>
          <w:w w:val="105"/>
          <w:sz w:val="5"/>
          <w:szCs w:val="5"/>
        </w:rPr>
        <w:t>Report to Family First New Zealand, Mother</w:t>
      </w:r>
      <w:r>
        <w:rPr>
          <w:rFonts w:ascii="Myriad Web Pro" w:hAnsi="Myriad Web Pro" w:cs="Myriad Web Pro"/>
          <w:color w:val="FEFFFF"/>
          <w:w w:val="105"/>
          <w:sz w:val="5"/>
          <w:szCs w:val="5"/>
        </w:rPr>
        <w:t>’</w:t>
      </w:r>
      <w:r>
        <w:rPr>
          <w:rFonts w:ascii="Myriad Web Pro" w:hAnsi="Myriad Web Pro" w:cs="Myriad Web Pro"/>
          <w:color w:val="FEFFFF"/>
          <w:w w:val="105"/>
          <w:sz w:val="5"/>
          <w:szCs w:val="5"/>
        </w:rPr>
        <w:t>s Day 2018</w:t>
      </w:r>
    </w:p>
    <w:p w:rsidR="00000000" w:rsidRDefault="00943BA5">
      <w:pPr>
        <w:widowControl w:val="0"/>
        <w:autoSpaceDE w:val="0"/>
        <w:autoSpaceDN w:val="0"/>
        <w:adjustRightInd w:val="0"/>
        <w:spacing w:after="0" w:line="241" w:lineRule="exact"/>
        <w:ind w:left="20"/>
        <w:rPr>
          <w:rFonts w:ascii="Myriad Web Pro" w:hAnsi="Myriad Web Pro" w:cs="Myriad Web Pro"/>
          <w:color w:val="FEFFFF"/>
          <w:w w:val="105"/>
          <w:sz w:val="5"/>
          <w:szCs w:val="5"/>
        </w:rPr>
      </w:pPr>
    </w:p>
    <w:p w:rsidR="00000000" w:rsidRDefault="00943BA5">
      <w:pPr>
        <w:widowControl w:val="0"/>
        <w:autoSpaceDE w:val="0"/>
        <w:autoSpaceDN w:val="0"/>
        <w:adjustRightInd w:val="0"/>
        <w:spacing w:after="0" w:line="241" w:lineRule="exact"/>
        <w:ind w:left="20"/>
        <w:rPr>
          <w:rFonts w:ascii="Myriad Web Pro" w:hAnsi="Myriad Web Pro" w:cs="Myriad Web Pro"/>
          <w:color w:val="FEFFFF"/>
          <w:w w:val="105"/>
          <w:sz w:val="5"/>
          <w:szCs w:val="5"/>
        </w:rPr>
      </w:pPr>
    </w:p>
    <w:p w:rsidR="00000000" w:rsidRDefault="00943BA5">
      <w:pPr>
        <w:widowControl w:val="0"/>
        <w:autoSpaceDE w:val="0"/>
        <w:autoSpaceDN w:val="0"/>
        <w:adjustRightInd w:val="0"/>
        <w:spacing w:after="0" w:line="241" w:lineRule="exact"/>
        <w:ind w:left="20"/>
        <w:rPr>
          <w:rFonts w:ascii="Myriad Web Pro" w:hAnsi="Myriad Web Pro" w:cs="Myriad Web Pro"/>
          <w:color w:val="FEFFFF"/>
          <w:w w:val="105"/>
          <w:sz w:val="5"/>
          <w:szCs w:val="5"/>
        </w:rPr>
      </w:pPr>
    </w:p>
    <w:p w:rsidR="00000000" w:rsidRDefault="00943BA5">
      <w:pPr>
        <w:widowControl w:val="0"/>
        <w:autoSpaceDE w:val="0"/>
        <w:autoSpaceDN w:val="0"/>
        <w:adjustRightInd w:val="0"/>
        <w:spacing w:after="0" w:line="241" w:lineRule="exact"/>
        <w:ind w:left="20"/>
        <w:rPr>
          <w:rFonts w:ascii="Myriad Web Pro" w:hAnsi="Myriad Web Pro" w:cs="Myriad Web Pro"/>
          <w:color w:val="FEFFFF"/>
          <w:w w:val="105"/>
          <w:sz w:val="5"/>
          <w:szCs w:val="5"/>
        </w:rPr>
      </w:pPr>
    </w:p>
    <w:p w:rsidR="00000000" w:rsidRDefault="00943BA5">
      <w:pPr>
        <w:widowControl w:val="0"/>
        <w:autoSpaceDE w:val="0"/>
        <w:autoSpaceDN w:val="0"/>
        <w:adjustRightInd w:val="0"/>
        <w:spacing w:after="0" w:line="241" w:lineRule="exact"/>
        <w:ind w:left="20"/>
        <w:rPr>
          <w:rFonts w:ascii="Myriad Web Pro" w:hAnsi="Myriad Web Pro" w:cs="Myriad Web Pro"/>
          <w:color w:val="FEFFFF"/>
          <w:w w:val="105"/>
          <w:sz w:val="5"/>
          <w:szCs w:val="5"/>
        </w:rPr>
      </w:pPr>
    </w:p>
    <w:p w:rsidR="00000000" w:rsidRDefault="00943BA5">
      <w:pPr>
        <w:widowControl w:val="0"/>
        <w:autoSpaceDE w:val="0"/>
        <w:autoSpaceDN w:val="0"/>
        <w:adjustRightInd w:val="0"/>
        <w:spacing w:after="0" w:line="241" w:lineRule="exact"/>
        <w:ind w:left="20"/>
        <w:rPr>
          <w:rFonts w:ascii="Myriad Web Pro" w:hAnsi="Myriad Web Pro" w:cs="Myriad Web Pro"/>
          <w:color w:val="FEFFFF"/>
          <w:w w:val="105"/>
          <w:sz w:val="5"/>
          <w:szCs w:val="5"/>
        </w:rPr>
      </w:pPr>
    </w:p>
    <w:p w:rsidR="00000000" w:rsidRDefault="00943BA5">
      <w:pPr>
        <w:widowControl w:val="0"/>
        <w:autoSpaceDE w:val="0"/>
        <w:autoSpaceDN w:val="0"/>
        <w:adjustRightInd w:val="0"/>
        <w:spacing w:after="0" w:line="241" w:lineRule="exact"/>
        <w:ind w:left="20"/>
        <w:rPr>
          <w:rFonts w:ascii="Myriad Web Pro" w:hAnsi="Myriad Web Pro" w:cs="Myriad Web Pro"/>
          <w:color w:val="FEFFFF"/>
          <w:w w:val="105"/>
          <w:sz w:val="5"/>
          <w:szCs w:val="5"/>
        </w:rPr>
      </w:pPr>
    </w:p>
    <w:p w:rsidR="00000000" w:rsidRDefault="00943BA5">
      <w:pPr>
        <w:widowControl w:val="0"/>
        <w:autoSpaceDE w:val="0"/>
        <w:autoSpaceDN w:val="0"/>
        <w:adjustRightInd w:val="0"/>
        <w:spacing w:after="0" w:line="241" w:lineRule="exact"/>
        <w:ind w:left="20"/>
        <w:rPr>
          <w:rFonts w:ascii="Myriad Web Pro" w:hAnsi="Myriad Web Pro" w:cs="Myriad Web Pro"/>
          <w:color w:val="FEFFFF"/>
          <w:w w:val="105"/>
          <w:sz w:val="5"/>
          <w:szCs w:val="5"/>
        </w:rPr>
      </w:pPr>
    </w:p>
    <w:p w:rsidR="00000000" w:rsidRDefault="00943BA5">
      <w:pPr>
        <w:widowControl w:val="0"/>
        <w:autoSpaceDE w:val="0"/>
        <w:autoSpaceDN w:val="0"/>
        <w:adjustRightInd w:val="0"/>
        <w:spacing w:after="0" w:line="241" w:lineRule="exact"/>
        <w:ind w:left="20"/>
        <w:rPr>
          <w:rFonts w:ascii="Myriad Web Pro" w:hAnsi="Myriad Web Pro" w:cs="Myriad Web Pro"/>
          <w:color w:val="FEFFFF"/>
          <w:w w:val="105"/>
          <w:sz w:val="5"/>
          <w:szCs w:val="5"/>
        </w:rPr>
      </w:pPr>
    </w:p>
    <w:p w:rsidR="00000000" w:rsidRDefault="00943BA5">
      <w:pPr>
        <w:widowControl w:val="0"/>
        <w:autoSpaceDE w:val="0"/>
        <w:autoSpaceDN w:val="0"/>
        <w:adjustRightInd w:val="0"/>
        <w:spacing w:after="0" w:line="241" w:lineRule="exact"/>
        <w:ind w:left="20"/>
        <w:rPr>
          <w:rFonts w:ascii="Myriad Web Pro" w:hAnsi="Myriad Web Pro" w:cs="Myriad Web Pro"/>
          <w:color w:val="FEFFFF"/>
          <w:w w:val="105"/>
          <w:sz w:val="5"/>
          <w:szCs w:val="5"/>
        </w:rPr>
      </w:pPr>
    </w:p>
    <w:p w:rsidR="00000000" w:rsidRDefault="00943BA5">
      <w:pPr>
        <w:widowControl w:val="0"/>
        <w:autoSpaceDE w:val="0"/>
        <w:autoSpaceDN w:val="0"/>
        <w:adjustRightInd w:val="0"/>
        <w:spacing w:before="191" w:after="0" w:line="241" w:lineRule="exact"/>
        <w:ind w:left="20"/>
        <w:rPr>
          <w:rFonts w:ascii="Calibri" w:hAnsi="Calibri" w:cs="Calibri"/>
          <w:color w:val="18417B"/>
          <w:spacing w:val="-2"/>
          <w:sz w:val="20"/>
          <w:szCs w:val="20"/>
        </w:rPr>
      </w:pPr>
      <w:r>
        <w:rPr>
          <w:rFonts w:ascii="Calibri" w:hAnsi="Calibri" w:cs="Calibri"/>
          <w:color w:val="18417B"/>
          <w:spacing w:val="-2"/>
          <w:sz w:val="20"/>
          <w:szCs w:val="20"/>
        </w:rPr>
        <w:t>Why Mothers Matter</w:t>
      </w:r>
    </w:p>
    <w:p w:rsidR="00000000" w:rsidRDefault="00943BA5">
      <w:pPr>
        <w:widowControl w:val="0"/>
        <w:autoSpaceDE w:val="0"/>
        <w:autoSpaceDN w:val="0"/>
        <w:adjustRightInd w:val="0"/>
        <w:spacing w:before="2" w:after="0" w:line="247" w:lineRule="exact"/>
        <w:ind w:left="587"/>
        <w:rPr>
          <w:rFonts w:ascii="Calibri" w:hAnsi="Calibri" w:cs="Calibri"/>
          <w:color w:val="18417B"/>
          <w:spacing w:val="-1"/>
          <w:sz w:val="28"/>
          <w:szCs w:val="28"/>
        </w:rPr>
      </w:pPr>
      <w:r>
        <w:rPr>
          <w:rFonts w:ascii="Calibri" w:hAnsi="Calibri" w:cs="Calibri"/>
          <w:color w:val="18417B"/>
          <w:spacing w:val="-1"/>
          <w:sz w:val="28"/>
          <w:szCs w:val="28"/>
        </w:rPr>
        <w:t>2018</w:t>
      </w:r>
    </w:p>
    <w:p w:rsidR="00000000" w:rsidRDefault="00943BA5">
      <w:pPr>
        <w:widowControl w:val="0"/>
        <w:autoSpaceDE w:val="0"/>
        <w:autoSpaceDN w:val="0"/>
        <w:adjustRightInd w:val="0"/>
        <w:spacing w:after="0" w:line="241" w:lineRule="exact"/>
        <w:ind w:left="429"/>
        <w:rPr>
          <w:rFonts w:ascii="Calibri" w:hAnsi="Calibri" w:cs="Calibri"/>
          <w:color w:val="18417B"/>
          <w:spacing w:val="-1"/>
          <w:sz w:val="28"/>
          <w:szCs w:val="28"/>
        </w:rPr>
      </w:pPr>
      <w:r>
        <w:rPr>
          <w:rFonts w:ascii="Calibri" w:hAnsi="Calibri" w:cs="Calibri"/>
          <w:color w:val="18417B"/>
          <w:spacing w:val="-1"/>
          <w:sz w:val="28"/>
          <w:szCs w:val="28"/>
        </w:rPr>
        <w:br w:type="column"/>
      </w:r>
    </w:p>
    <w:p w:rsidR="00000000" w:rsidRDefault="00943BA5">
      <w:pPr>
        <w:widowControl w:val="0"/>
        <w:autoSpaceDE w:val="0"/>
        <w:autoSpaceDN w:val="0"/>
        <w:adjustRightInd w:val="0"/>
        <w:spacing w:after="0" w:line="241" w:lineRule="exact"/>
        <w:ind w:left="429"/>
        <w:rPr>
          <w:rFonts w:ascii="Calibri" w:hAnsi="Calibri" w:cs="Calibri"/>
          <w:color w:val="18417B"/>
          <w:spacing w:val="-1"/>
          <w:sz w:val="28"/>
          <w:szCs w:val="28"/>
        </w:rPr>
      </w:pPr>
    </w:p>
    <w:p w:rsidR="00000000" w:rsidRDefault="00943BA5">
      <w:pPr>
        <w:widowControl w:val="0"/>
        <w:autoSpaceDE w:val="0"/>
        <w:autoSpaceDN w:val="0"/>
        <w:adjustRightInd w:val="0"/>
        <w:spacing w:before="230" w:after="0" w:line="241" w:lineRule="exact"/>
        <w:ind w:left="429"/>
        <w:rPr>
          <w:rFonts w:ascii="Calibri" w:hAnsi="Calibri" w:cs="Calibri"/>
          <w:color w:val="18417B"/>
          <w:spacing w:val="-1"/>
          <w:sz w:val="20"/>
          <w:szCs w:val="20"/>
        </w:rPr>
      </w:pPr>
      <w:r>
        <w:rPr>
          <w:rFonts w:ascii="Calibri" w:hAnsi="Calibri" w:cs="Calibri"/>
          <w:color w:val="18417B"/>
          <w:spacing w:val="-1"/>
          <w:sz w:val="20"/>
          <w:szCs w:val="20"/>
        </w:rPr>
        <w:t>Euthanasia</w:t>
      </w:r>
    </w:p>
    <w:p w:rsidR="00000000" w:rsidRDefault="00943BA5">
      <w:pPr>
        <w:widowControl w:val="0"/>
        <w:autoSpaceDE w:val="0"/>
        <w:autoSpaceDN w:val="0"/>
        <w:adjustRightInd w:val="0"/>
        <w:spacing w:before="2" w:after="0" w:line="247" w:lineRule="exact"/>
        <w:ind w:left="588"/>
        <w:rPr>
          <w:rFonts w:ascii="Calibri" w:hAnsi="Calibri" w:cs="Calibri"/>
          <w:color w:val="18417B"/>
          <w:spacing w:val="-1"/>
          <w:sz w:val="28"/>
          <w:szCs w:val="28"/>
        </w:rPr>
      </w:pPr>
      <w:r>
        <w:rPr>
          <w:rFonts w:ascii="Calibri" w:hAnsi="Calibri" w:cs="Calibri"/>
          <w:color w:val="18417B"/>
          <w:spacing w:val="-1"/>
          <w:sz w:val="28"/>
          <w:szCs w:val="28"/>
        </w:rPr>
        <w:t>2014</w:t>
      </w:r>
    </w:p>
    <w:p w:rsidR="00000000" w:rsidRDefault="00943BA5">
      <w:pPr>
        <w:widowControl w:val="0"/>
        <w:autoSpaceDE w:val="0"/>
        <w:autoSpaceDN w:val="0"/>
        <w:adjustRightInd w:val="0"/>
        <w:spacing w:after="0" w:line="149" w:lineRule="exact"/>
        <w:ind w:left="805"/>
        <w:rPr>
          <w:rFonts w:ascii="Calibri" w:hAnsi="Calibri" w:cs="Calibri"/>
          <w:color w:val="18417B"/>
          <w:spacing w:val="-1"/>
          <w:sz w:val="28"/>
          <w:szCs w:val="28"/>
        </w:rPr>
      </w:pPr>
    </w:p>
    <w:p w:rsidR="00000000" w:rsidRDefault="00943BA5">
      <w:pPr>
        <w:widowControl w:val="0"/>
        <w:autoSpaceDE w:val="0"/>
        <w:autoSpaceDN w:val="0"/>
        <w:adjustRightInd w:val="0"/>
        <w:spacing w:after="0" w:line="149" w:lineRule="exact"/>
        <w:ind w:left="805"/>
        <w:rPr>
          <w:rFonts w:ascii="Calibri" w:hAnsi="Calibri" w:cs="Calibri"/>
          <w:color w:val="18417B"/>
          <w:spacing w:val="-1"/>
          <w:sz w:val="28"/>
          <w:szCs w:val="28"/>
        </w:rPr>
      </w:pPr>
    </w:p>
    <w:p w:rsidR="00000000" w:rsidRDefault="00943BA5">
      <w:pPr>
        <w:widowControl w:val="0"/>
        <w:autoSpaceDE w:val="0"/>
        <w:autoSpaceDN w:val="0"/>
        <w:adjustRightInd w:val="0"/>
        <w:spacing w:after="0" w:line="149" w:lineRule="exact"/>
        <w:ind w:left="805"/>
        <w:rPr>
          <w:rFonts w:ascii="Calibri" w:hAnsi="Calibri" w:cs="Calibri"/>
          <w:color w:val="18417B"/>
          <w:spacing w:val="-1"/>
          <w:sz w:val="28"/>
          <w:szCs w:val="28"/>
        </w:rPr>
      </w:pPr>
    </w:p>
    <w:p w:rsidR="00000000" w:rsidRDefault="00943BA5">
      <w:pPr>
        <w:widowControl w:val="0"/>
        <w:autoSpaceDE w:val="0"/>
        <w:autoSpaceDN w:val="0"/>
        <w:adjustRightInd w:val="0"/>
        <w:spacing w:after="0" w:line="149" w:lineRule="exact"/>
        <w:ind w:left="805"/>
        <w:rPr>
          <w:rFonts w:ascii="Calibri" w:hAnsi="Calibri" w:cs="Calibri"/>
          <w:color w:val="18417B"/>
          <w:spacing w:val="-1"/>
          <w:sz w:val="28"/>
          <w:szCs w:val="28"/>
        </w:rPr>
      </w:pPr>
    </w:p>
    <w:p w:rsidR="00000000" w:rsidRDefault="00943BA5">
      <w:pPr>
        <w:widowControl w:val="0"/>
        <w:autoSpaceDE w:val="0"/>
        <w:autoSpaceDN w:val="0"/>
        <w:adjustRightInd w:val="0"/>
        <w:spacing w:before="28" w:after="0" w:line="149" w:lineRule="exact"/>
        <w:ind w:left="805"/>
        <w:rPr>
          <w:rFonts w:ascii="Corbel" w:hAnsi="Corbel" w:cs="Corbel"/>
          <w:color w:val="2B2A29"/>
          <w:spacing w:val="-4"/>
          <w:sz w:val="13"/>
          <w:szCs w:val="13"/>
        </w:rPr>
      </w:pPr>
      <w:r>
        <w:rPr>
          <w:rFonts w:ascii="Corbel" w:hAnsi="Corbel" w:cs="Corbel"/>
          <w:color w:val="2B2A29"/>
          <w:spacing w:val="-4"/>
          <w:sz w:val="13"/>
          <w:szCs w:val="13"/>
        </w:rPr>
        <w:t>Child Poverty &amp;</w:t>
      </w:r>
    </w:p>
    <w:p w:rsidR="00000000" w:rsidRDefault="00943BA5">
      <w:pPr>
        <w:widowControl w:val="0"/>
        <w:autoSpaceDE w:val="0"/>
        <w:autoSpaceDN w:val="0"/>
        <w:adjustRightInd w:val="0"/>
        <w:spacing w:after="0" w:line="119" w:lineRule="exact"/>
        <w:ind w:left="777"/>
        <w:rPr>
          <w:rFonts w:ascii="Corbel" w:hAnsi="Corbel" w:cs="Corbel"/>
          <w:color w:val="2B2A29"/>
          <w:spacing w:val="-4"/>
          <w:sz w:val="13"/>
          <w:szCs w:val="13"/>
        </w:rPr>
      </w:pPr>
      <w:r>
        <w:rPr>
          <w:rFonts w:ascii="Corbel" w:hAnsi="Corbel" w:cs="Corbel"/>
          <w:color w:val="2B2A29"/>
          <w:spacing w:val="-4"/>
          <w:sz w:val="13"/>
          <w:szCs w:val="13"/>
        </w:rPr>
        <w:t>Family Structure</w:t>
      </w:r>
    </w:p>
    <w:p w:rsidR="00000000" w:rsidRDefault="00943BA5">
      <w:pPr>
        <w:widowControl w:val="0"/>
        <w:autoSpaceDE w:val="0"/>
        <w:autoSpaceDN w:val="0"/>
        <w:adjustRightInd w:val="0"/>
        <w:spacing w:before="1" w:after="0" w:line="77" w:lineRule="exact"/>
        <w:ind w:left="778"/>
        <w:rPr>
          <w:rFonts w:ascii="Corbel" w:hAnsi="Corbel" w:cs="Corbel"/>
          <w:color w:val="2B2A29"/>
          <w:spacing w:val="-2"/>
          <w:sz w:val="7"/>
          <w:szCs w:val="7"/>
        </w:rPr>
      </w:pPr>
      <w:r>
        <w:rPr>
          <w:rFonts w:ascii="Corbel" w:hAnsi="Corbel" w:cs="Corbel"/>
          <w:color w:val="2B2A29"/>
          <w:spacing w:val="-2"/>
          <w:sz w:val="7"/>
          <w:szCs w:val="7"/>
        </w:rPr>
        <w:t>What is the evidence telling us?</w:t>
      </w: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after="0" w:line="57" w:lineRule="exact"/>
        <w:ind w:left="416"/>
        <w:rPr>
          <w:rFonts w:ascii="Corbel" w:hAnsi="Corbel" w:cs="Corbel"/>
          <w:color w:val="2B2A29"/>
          <w:spacing w:val="-2"/>
          <w:sz w:val="7"/>
          <w:szCs w:val="7"/>
        </w:rPr>
      </w:pPr>
    </w:p>
    <w:p w:rsidR="00000000" w:rsidRDefault="00943BA5">
      <w:pPr>
        <w:widowControl w:val="0"/>
        <w:autoSpaceDE w:val="0"/>
        <w:autoSpaceDN w:val="0"/>
        <w:adjustRightInd w:val="0"/>
        <w:spacing w:before="34" w:after="0" w:line="57" w:lineRule="exact"/>
        <w:ind w:left="416"/>
        <w:rPr>
          <w:rFonts w:ascii="Corbel" w:hAnsi="Corbel" w:cs="Corbel"/>
          <w:color w:val="FEFFFF"/>
          <w:sz w:val="5"/>
          <w:szCs w:val="5"/>
        </w:rPr>
      </w:pPr>
      <w:r>
        <w:rPr>
          <w:rFonts w:ascii="Corbel" w:hAnsi="Corbel" w:cs="Corbel"/>
          <w:color w:val="FEFFFF"/>
          <w:sz w:val="5"/>
          <w:szCs w:val="5"/>
        </w:rPr>
        <w:t>Report to Family First New Zealand 2016</w:t>
      </w:r>
    </w:p>
    <w:p w:rsidR="00000000" w:rsidRDefault="00943BA5">
      <w:pPr>
        <w:widowControl w:val="0"/>
        <w:autoSpaceDE w:val="0"/>
        <w:autoSpaceDN w:val="0"/>
        <w:adjustRightInd w:val="0"/>
        <w:spacing w:after="0" w:line="241" w:lineRule="exact"/>
        <w:ind w:left="310"/>
        <w:rPr>
          <w:rFonts w:ascii="Corbel" w:hAnsi="Corbel" w:cs="Corbel"/>
          <w:color w:val="FEFFFF"/>
          <w:sz w:val="5"/>
          <w:szCs w:val="5"/>
        </w:rPr>
      </w:pPr>
    </w:p>
    <w:p w:rsidR="00000000" w:rsidRDefault="00943BA5">
      <w:pPr>
        <w:widowControl w:val="0"/>
        <w:autoSpaceDE w:val="0"/>
        <w:autoSpaceDN w:val="0"/>
        <w:adjustRightInd w:val="0"/>
        <w:spacing w:after="0" w:line="241" w:lineRule="exact"/>
        <w:ind w:left="310"/>
        <w:rPr>
          <w:rFonts w:ascii="Corbel" w:hAnsi="Corbel" w:cs="Corbel"/>
          <w:color w:val="FEFFFF"/>
          <w:sz w:val="5"/>
          <w:szCs w:val="5"/>
        </w:rPr>
      </w:pPr>
    </w:p>
    <w:p w:rsidR="00000000" w:rsidRDefault="00943BA5">
      <w:pPr>
        <w:widowControl w:val="0"/>
        <w:autoSpaceDE w:val="0"/>
        <w:autoSpaceDN w:val="0"/>
        <w:adjustRightInd w:val="0"/>
        <w:spacing w:before="173" w:after="0" w:line="241" w:lineRule="exact"/>
        <w:ind w:left="310"/>
        <w:rPr>
          <w:rFonts w:ascii="Calibri" w:hAnsi="Calibri" w:cs="Calibri"/>
          <w:color w:val="18417B"/>
          <w:spacing w:val="-2"/>
          <w:sz w:val="20"/>
          <w:szCs w:val="20"/>
        </w:rPr>
      </w:pPr>
      <w:r>
        <w:rPr>
          <w:rFonts w:ascii="Calibri" w:hAnsi="Calibri" w:cs="Calibri"/>
          <w:color w:val="18417B"/>
          <w:spacing w:val="-2"/>
          <w:sz w:val="20"/>
          <w:szCs w:val="20"/>
        </w:rPr>
        <w:t>Child Poverty</w:t>
      </w:r>
    </w:p>
    <w:p w:rsidR="00000000" w:rsidRDefault="00943BA5">
      <w:pPr>
        <w:widowControl w:val="0"/>
        <w:autoSpaceDE w:val="0"/>
        <w:autoSpaceDN w:val="0"/>
        <w:adjustRightInd w:val="0"/>
        <w:spacing w:before="2" w:after="0" w:line="247" w:lineRule="exact"/>
        <w:ind w:left="556"/>
        <w:rPr>
          <w:rFonts w:ascii="Calibri" w:hAnsi="Calibri" w:cs="Calibri"/>
          <w:color w:val="18417B"/>
          <w:spacing w:val="-1"/>
          <w:sz w:val="28"/>
          <w:szCs w:val="28"/>
        </w:rPr>
      </w:pPr>
      <w:r>
        <w:rPr>
          <w:rFonts w:ascii="Calibri" w:hAnsi="Calibri" w:cs="Calibri"/>
          <w:color w:val="18417B"/>
          <w:spacing w:val="-1"/>
          <w:sz w:val="28"/>
          <w:szCs w:val="28"/>
        </w:rPr>
        <w:t>2016</w:t>
      </w:r>
    </w:p>
    <w:p w:rsidR="00000000" w:rsidRDefault="00943BA5">
      <w:pPr>
        <w:widowControl w:val="0"/>
        <w:autoSpaceDE w:val="0"/>
        <w:autoSpaceDN w:val="0"/>
        <w:adjustRightInd w:val="0"/>
        <w:spacing w:after="0" w:line="115"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115"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115"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115"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115"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115"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115"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115"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115"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115"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after="0" w:line="115" w:lineRule="exact"/>
        <w:ind w:left="10"/>
        <w:rPr>
          <w:rFonts w:ascii="Calibri" w:hAnsi="Calibri" w:cs="Calibri"/>
          <w:color w:val="18417B"/>
          <w:spacing w:val="-1"/>
          <w:sz w:val="28"/>
          <w:szCs w:val="28"/>
        </w:rPr>
      </w:pPr>
    </w:p>
    <w:p w:rsidR="00000000" w:rsidRDefault="00943BA5">
      <w:pPr>
        <w:widowControl w:val="0"/>
        <w:autoSpaceDE w:val="0"/>
        <w:autoSpaceDN w:val="0"/>
        <w:adjustRightInd w:val="0"/>
        <w:spacing w:before="63" w:after="0" w:line="115" w:lineRule="exact"/>
        <w:ind w:left="10"/>
        <w:rPr>
          <w:rFonts w:ascii="Corbel" w:hAnsi="Corbel" w:cs="Corbel"/>
          <w:color w:val="2B2A29"/>
          <w:spacing w:val="-3"/>
          <w:sz w:val="10"/>
          <w:szCs w:val="10"/>
        </w:rPr>
      </w:pPr>
      <w:r>
        <w:rPr>
          <w:rFonts w:ascii="Corbel" w:hAnsi="Corbel" w:cs="Corbel"/>
          <w:color w:val="2B2A29"/>
          <w:spacing w:val="-3"/>
          <w:sz w:val="10"/>
          <w:szCs w:val="10"/>
        </w:rPr>
        <w:t>Imprisonment &amp;</w:t>
      </w:r>
    </w:p>
    <w:p w:rsidR="00000000" w:rsidRDefault="00943BA5">
      <w:pPr>
        <w:widowControl w:val="0"/>
        <w:autoSpaceDE w:val="0"/>
        <w:autoSpaceDN w:val="0"/>
        <w:adjustRightInd w:val="0"/>
        <w:spacing w:after="0" w:line="90" w:lineRule="exact"/>
        <w:ind w:left="10"/>
        <w:rPr>
          <w:rFonts w:ascii="Corbel" w:hAnsi="Corbel" w:cs="Corbel"/>
          <w:color w:val="2B2A29"/>
          <w:spacing w:val="-3"/>
          <w:sz w:val="10"/>
          <w:szCs w:val="10"/>
        </w:rPr>
      </w:pPr>
      <w:r>
        <w:rPr>
          <w:rFonts w:ascii="Corbel" w:hAnsi="Corbel" w:cs="Corbel"/>
          <w:color w:val="2B2A29"/>
          <w:spacing w:val="-3"/>
          <w:sz w:val="10"/>
          <w:szCs w:val="10"/>
        </w:rPr>
        <w:t>Family Structure</w:t>
      </w:r>
    </w:p>
    <w:p w:rsidR="00000000" w:rsidRDefault="00943BA5">
      <w:pPr>
        <w:widowControl w:val="0"/>
        <w:autoSpaceDE w:val="0"/>
        <w:autoSpaceDN w:val="0"/>
        <w:adjustRightInd w:val="0"/>
        <w:spacing w:before="3" w:after="0" w:line="57" w:lineRule="exact"/>
        <w:ind w:left="10"/>
        <w:rPr>
          <w:rFonts w:ascii="Corbel" w:hAnsi="Corbel" w:cs="Corbel"/>
          <w:color w:val="2B2A29"/>
          <w:sz w:val="5"/>
          <w:szCs w:val="5"/>
        </w:rPr>
      </w:pPr>
      <w:r>
        <w:rPr>
          <w:rFonts w:ascii="Corbel" w:hAnsi="Corbel" w:cs="Corbel"/>
          <w:color w:val="2B2A29"/>
          <w:sz w:val="5"/>
          <w:szCs w:val="5"/>
        </w:rPr>
        <w:t>What is the evidence telling us?</w:t>
      </w:r>
    </w:p>
    <w:p w:rsidR="00000000" w:rsidRDefault="00943BA5">
      <w:pPr>
        <w:widowControl w:val="0"/>
        <w:autoSpaceDE w:val="0"/>
        <w:autoSpaceDN w:val="0"/>
        <w:adjustRightInd w:val="0"/>
        <w:spacing w:after="0" w:line="57" w:lineRule="exact"/>
        <w:ind w:left="408"/>
        <w:rPr>
          <w:rFonts w:ascii="Corbel" w:hAnsi="Corbel" w:cs="Corbel"/>
          <w:color w:val="2B2A29"/>
          <w:sz w:val="5"/>
          <w:szCs w:val="5"/>
        </w:rPr>
      </w:pPr>
    </w:p>
    <w:p w:rsidR="00000000" w:rsidRDefault="00943BA5">
      <w:pPr>
        <w:widowControl w:val="0"/>
        <w:autoSpaceDE w:val="0"/>
        <w:autoSpaceDN w:val="0"/>
        <w:adjustRightInd w:val="0"/>
        <w:spacing w:after="0" w:line="57" w:lineRule="exact"/>
        <w:ind w:left="408"/>
        <w:rPr>
          <w:rFonts w:ascii="Corbel" w:hAnsi="Corbel" w:cs="Corbel"/>
          <w:color w:val="2B2A29"/>
          <w:sz w:val="5"/>
          <w:szCs w:val="5"/>
        </w:rPr>
      </w:pPr>
    </w:p>
    <w:p w:rsidR="00000000" w:rsidRDefault="00943BA5">
      <w:pPr>
        <w:widowControl w:val="0"/>
        <w:autoSpaceDE w:val="0"/>
        <w:autoSpaceDN w:val="0"/>
        <w:adjustRightInd w:val="0"/>
        <w:spacing w:after="0" w:line="57" w:lineRule="exact"/>
        <w:ind w:left="408"/>
        <w:rPr>
          <w:rFonts w:ascii="Corbel" w:hAnsi="Corbel" w:cs="Corbel"/>
          <w:color w:val="2B2A29"/>
          <w:sz w:val="5"/>
          <w:szCs w:val="5"/>
        </w:rPr>
      </w:pPr>
    </w:p>
    <w:p w:rsidR="00000000" w:rsidRDefault="00943BA5">
      <w:pPr>
        <w:widowControl w:val="0"/>
        <w:autoSpaceDE w:val="0"/>
        <w:autoSpaceDN w:val="0"/>
        <w:adjustRightInd w:val="0"/>
        <w:spacing w:after="0" w:line="57" w:lineRule="exact"/>
        <w:ind w:left="408"/>
        <w:rPr>
          <w:rFonts w:ascii="Corbel" w:hAnsi="Corbel" w:cs="Corbel"/>
          <w:color w:val="2B2A29"/>
          <w:sz w:val="5"/>
          <w:szCs w:val="5"/>
        </w:rPr>
      </w:pPr>
    </w:p>
    <w:p w:rsidR="00000000" w:rsidRDefault="00943BA5">
      <w:pPr>
        <w:widowControl w:val="0"/>
        <w:autoSpaceDE w:val="0"/>
        <w:autoSpaceDN w:val="0"/>
        <w:adjustRightInd w:val="0"/>
        <w:spacing w:after="0" w:line="57" w:lineRule="exact"/>
        <w:ind w:left="408"/>
        <w:rPr>
          <w:rFonts w:ascii="Corbel" w:hAnsi="Corbel" w:cs="Corbel"/>
          <w:color w:val="2B2A29"/>
          <w:sz w:val="5"/>
          <w:szCs w:val="5"/>
        </w:rPr>
      </w:pPr>
    </w:p>
    <w:p w:rsidR="00000000" w:rsidRDefault="00943BA5">
      <w:pPr>
        <w:widowControl w:val="0"/>
        <w:autoSpaceDE w:val="0"/>
        <w:autoSpaceDN w:val="0"/>
        <w:adjustRightInd w:val="0"/>
        <w:spacing w:after="0" w:line="57" w:lineRule="exact"/>
        <w:ind w:left="408"/>
        <w:rPr>
          <w:rFonts w:ascii="Corbel" w:hAnsi="Corbel" w:cs="Corbel"/>
          <w:color w:val="2B2A29"/>
          <w:sz w:val="5"/>
          <w:szCs w:val="5"/>
        </w:rPr>
      </w:pPr>
    </w:p>
    <w:p w:rsidR="00000000" w:rsidRDefault="00943BA5">
      <w:pPr>
        <w:widowControl w:val="0"/>
        <w:autoSpaceDE w:val="0"/>
        <w:autoSpaceDN w:val="0"/>
        <w:adjustRightInd w:val="0"/>
        <w:spacing w:after="0" w:line="57" w:lineRule="exact"/>
        <w:ind w:left="408"/>
        <w:rPr>
          <w:rFonts w:ascii="Corbel" w:hAnsi="Corbel" w:cs="Corbel"/>
          <w:color w:val="2B2A29"/>
          <w:sz w:val="5"/>
          <w:szCs w:val="5"/>
        </w:rPr>
      </w:pPr>
    </w:p>
    <w:p w:rsidR="00000000" w:rsidRDefault="00943BA5">
      <w:pPr>
        <w:widowControl w:val="0"/>
        <w:autoSpaceDE w:val="0"/>
        <w:autoSpaceDN w:val="0"/>
        <w:adjustRightInd w:val="0"/>
        <w:spacing w:after="0" w:line="57" w:lineRule="exact"/>
        <w:ind w:left="408"/>
        <w:rPr>
          <w:rFonts w:ascii="Corbel" w:hAnsi="Corbel" w:cs="Corbel"/>
          <w:color w:val="2B2A29"/>
          <w:sz w:val="5"/>
          <w:szCs w:val="5"/>
        </w:rPr>
      </w:pPr>
    </w:p>
    <w:p w:rsidR="00000000" w:rsidRDefault="00943BA5">
      <w:pPr>
        <w:widowControl w:val="0"/>
        <w:autoSpaceDE w:val="0"/>
        <w:autoSpaceDN w:val="0"/>
        <w:adjustRightInd w:val="0"/>
        <w:spacing w:after="0" w:line="57" w:lineRule="exact"/>
        <w:ind w:left="408"/>
        <w:rPr>
          <w:rFonts w:ascii="Corbel" w:hAnsi="Corbel" w:cs="Corbel"/>
          <w:color w:val="2B2A29"/>
          <w:sz w:val="5"/>
          <w:szCs w:val="5"/>
        </w:rPr>
      </w:pPr>
    </w:p>
    <w:p w:rsidR="00000000" w:rsidRDefault="00943BA5">
      <w:pPr>
        <w:widowControl w:val="0"/>
        <w:autoSpaceDE w:val="0"/>
        <w:autoSpaceDN w:val="0"/>
        <w:adjustRightInd w:val="0"/>
        <w:spacing w:after="0" w:line="57" w:lineRule="exact"/>
        <w:ind w:left="408"/>
        <w:rPr>
          <w:rFonts w:ascii="Corbel" w:hAnsi="Corbel" w:cs="Corbel"/>
          <w:color w:val="2B2A29"/>
          <w:sz w:val="5"/>
          <w:szCs w:val="5"/>
        </w:rPr>
      </w:pPr>
    </w:p>
    <w:p w:rsidR="00000000" w:rsidRDefault="00943BA5">
      <w:pPr>
        <w:widowControl w:val="0"/>
        <w:autoSpaceDE w:val="0"/>
        <w:autoSpaceDN w:val="0"/>
        <w:adjustRightInd w:val="0"/>
        <w:spacing w:after="0" w:line="57" w:lineRule="exact"/>
        <w:ind w:left="408"/>
        <w:rPr>
          <w:rFonts w:ascii="Corbel" w:hAnsi="Corbel" w:cs="Corbel"/>
          <w:color w:val="2B2A29"/>
          <w:sz w:val="5"/>
          <w:szCs w:val="5"/>
        </w:rPr>
      </w:pPr>
    </w:p>
    <w:p w:rsidR="00000000" w:rsidRDefault="00943BA5">
      <w:pPr>
        <w:widowControl w:val="0"/>
        <w:autoSpaceDE w:val="0"/>
        <w:autoSpaceDN w:val="0"/>
        <w:adjustRightInd w:val="0"/>
        <w:spacing w:after="0" w:line="57" w:lineRule="exact"/>
        <w:ind w:left="408"/>
        <w:rPr>
          <w:rFonts w:ascii="Corbel" w:hAnsi="Corbel" w:cs="Corbel"/>
          <w:color w:val="2B2A29"/>
          <w:sz w:val="5"/>
          <w:szCs w:val="5"/>
        </w:rPr>
      </w:pPr>
    </w:p>
    <w:p w:rsidR="00000000" w:rsidRDefault="00943BA5">
      <w:pPr>
        <w:widowControl w:val="0"/>
        <w:autoSpaceDE w:val="0"/>
        <w:autoSpaceDN w:val="0"/>
        <w:adjustRightInd w:val="0"/>
        <w:spacing w:after="0" w:line="57" w:lineRule="exact"/>
        <w:ind w:left="408"/>
        <w:rPr>
          <w:rFonts w:ascii="Corbel" w:hAnsi="Corbel" w:cs="Corbel"/>
          <w:color w:val="2B2A29"/>
          <w:sz w:val="5"/>
          <w:szCs w:val="5"/>
        </w:rPr>
      </w:pPr>
    </w:p>
    <w:p w:rsidR="00000000" w:rsidRDefault="00943BA5">
      <w:pPr>
        <w:widowControl w:val="0"/>
        <w:autoSpaceDE w:val="0"/>
        <w:autoSpaceDN w:val="0"/>
        <w:adjustRightInd w:val="0"/>
        <w:spacing w:after="0" w:line="57" w:lineRule="exact"/>
        <w:ind w:left="408"/>
        <w:rPr>
          <w:rFonts w:ascii="Corbel" w:hAnsi="Corbel" w:cs="Corbel"/>
          <w:color w:val="2B2A29"/>
          <w:sz w:val="5"/>
          <w:szCs w:val="5"/>
        </w:rPr>
      </w:pPr>
    </w:p>
    <w:p w:rsidR="00000000" w:rsidRDefault="00943BA5">
      <w:pPr>
        <w:widowControl w:val="0"/>
        <w:autoSpaceDE w:val="0"/>
        <w:autoSpaceDN w:val="0"/>
        <w:adjustRightInd w:val="0"/>
        <w:spacing w:after="0" w:line="57" w:lineRule="exact"/>
        <w:ind w:left="408"/>
        <w:rPr>
          <w:rFonts w:ascii="Corbel" w:hAnsi="Corbel" w:cs="Corbel"/>
          <w:color w:val="2B2A29"/>
          <w:sz w:val="5"/>
          <w:szCs w:val="5"/>
        </w:rPr>
      </w:pPr>
    </w:p>
    <w:p w:rsidR="00000000" w:rsidRDefault="00943BA5">
      <w:pPr>
        <w:widowControl w:val="0"/>
        <w:autoSpaceDE w:val="0"/>
        <w:autoSpaceDN w:val="0"/>
        <w:adjustRightInd w:val="0"/>
        <w:spacing w:after="0" w:line="57" w:lineRule="exact"/>
        <w:ind w:left="408"/>
        <w:rPr>
          <w:rFonts w:ascii="Corbel" w:hAnsi="Corbel" w:cs="Corbel"/>
          <w:color w:val="2B2A29"/>
          <w:sz w:val="5"/>
          <w:szCs w:val="5"/>
        </w:rPr>
      </w:pPr>
    </w:p>
    <w:p w:rsidR="00000000" w:rsidRDefault="00943BA5">
      <w:pPr>
        <w:widowControl w:val="0"/>
        <w:autoSpaceDE w:val="0"/>
        <w:autoSpaceDN w:val="0"/>
        <w:adjustRightInd w:val="0"/>
        <w:spacing w:after="0" w:line="57" w:lineRule="exact"/>
        <w:ind w:left="408"/>
        <w:rPr>
          <w:rFonts w:ascii="Corbel" w:hAnsi="Corbel" w:cs="Corbel"/>
          <w:color w:val="2B2A29"/>
          <w:sz w:val="5"/>
          <w:szCs w:val="5"/>
        </w:rPr>
      </w:pPr>
    </w:p>
    <w:p w:rsidR="00000000" w:rsidRDefault="00943BA5">
      <w:pPr>
        <w:widowControl w:val="0"/>
        <w:autoSpaceDE w:val="0"/>
        <w:autoSpaceDN w:val="0"/>
        <w:adjustRightInd w:val="0"/>
        <w:spacing w:after="0" w:line="57" w:lineRule="exact"/>
        <w:ind w:left="408"/>
        <w:rPr>
          <w:rFonts w:ascii="Corbel" w:hAnsi="Corbel" w:cs="Corbel"/>
          <w:color w:val="2B2A29"/>
          <w:sz w:val="5"/>
          <w:szCs w:val="5"/>
        </w:rPr>
      </w:pPr>
    </w:p>
    <w:p w:rsidR="00000000" w:rsidRDefault="00943BA5">
      <w:pPr>
        <w:widowControl w:val="0"/>
        <w:autoSpaceDE w:val="0"/>
        <w:autoSpaceDN w:val="0"/>
        <w:adjustRightInd w:val="0"/>
        <w:spacing w:before="43" w:after="0" w:line="57" w:lineRule="exact"/>
        <w:ind w:left="408"/>
        <w:rPr>
          <w:rFonts w:ascii="Corbel" w:hAnsi="Corbel" w:cs="Corbel"/>
          <w:color w:val="2B2A29"/>
          <w:sz w:val="5"/>
          <w:szCs w:val="5"/>
        </w:rPr>
      </w:pPr>
      <w:r>
        <w:rPr>
          <w:rFonts w:ascii="Corbel" w:hAnsi="Corbel" w:cs="Corbel"/>
          <w:color w:val="2B2A29"/>
          <w:sz w:val="5"/>
          <w:szCs w:val="5"/>
        </w:rPr>
        <w:t>Report to Family First New Zealand 2018</w:t>
      </w:r>
    </w:p>
    <w:p w:rsidR="00000000" w:rsidRDefault="00943BA5">
      <w:pPr>
        <w:widowControl w:val="0"/>
        <w:autoSpaceDE w:val="0"/>
        <w:autoSpaceDN w:val="0"/>
        <w:adjustRightInd w:val="0"/>
        <w:spacing w:after="0" w:line="241" w:lineRule="exact"/>
        <w:ind w:left="185"/>
        <w:rPr>
          <w:rFonts w:ascii="Corbel" w:hAnsi="Corbel" w:cs="Corbel"/>
          <w:color w:val="2B2A29"/>
          <w:sz w:val="5"/>
          <w:szCs w:val="5"/>
        </w:rPr>
      </w:pPr>
    </w:p>
    <w:p w:rsidR="00000000" w:rsidRDefault="00943BA5">
      <w:pPr>
        <w:widowControl w:val="0"/>
        <w:autoSpaceDE w:val="0"/>
        <w:autoSpaceDN w:val="0"/>
        <w:adjustRightInd w:val="0"/>
        <w:spacing w:after="0" w:line="241" w:lineRule="exact"/>
        <w:ind w:left="185"/>
        <w:rPr>
          <w:rFonts w:ascii="Corbel" w:hAnsi="Corbel" w:cs="Corbel"/>
          <w:color w:val="2B2A29"/>
          <w:sz w:val="5"/>
          <w:szCs w:val="5"/>
        </w:rPr>
      </w:pPr>
    </w:p>
    <w:p w:rsidR="00000000" w:rsidRDefault="00943BA5">
      <w:pPr>
        <w:widowControl w:val="0"/>
        <w:autoSpaceDE w:val="0"/>
        <w:autoSpaceDN w:val="0"/>
        <w:adjustRightInd w:val="0"/>
        <w:spacing w:before="31" w:after="0" w:line="241" w:lineRule="exact"/>
        <w:ind w:left="185"/>
        <w:rPr>
          <w:rFonts w:ascii="Calibri" w:hAnsi="Calibri" w:cs="Calibri"/>
          <w:color w:val="18417B"/>
          <w:spacing w:val="-2"/>
          <w:sz w:val="20"/>
          <w:szCs w:val="20"/>
        </w:rPr>
      </w:pPr>
      <w:r>
        <w:rPr>
          <w:rFonts w:ascii="Calibri" w:hAnsi="Calibri" w:cs="Calibri"/>
          <w:color w:val="18417B"/>
          <w:spacing w:val="-2"/>
          <w:sz w:val="20"/>
          <w:szCs w:val="20"/>
        </w:rPr>
        <w:t>Family Structure</w:t>
      </w:r>
    </w:p>
    <w:p w:rsidR="00000000" w:rsidRDefault="00943BA5">
      <w:pPr>
        <w:widowControl w:val="0"/>
        <w:autoSpaceDE w:val="0"/>
        <w:autoSpaceDN w:val="0"/>
        <w:adjustRightInd w:val="0"/>
        <w:spacing w:before="2" w:after="0" w:line="247" w:lineRule="exact"/>
        <w:ind w:left="556"/>
        <w:rPr>
          <w:rFonts w:ascii="Calibri" w:hAnsi="Calibri" w:cs="Calibri"/>
          <w:color w:val="18417B"/>
          <w:spacing w:val="-1"/>
          <w:sz w:val="28"/>
          <w:szCs w:val="28"/>
        </w:rPr>
      </w:pPr>
      <w:r>
        <w:rPr>
          <w:rFonts w:ascii="Calibri" w:hAnsi="Calibri" w:cs="Calibri"/>
          <w:color w:val="18417B"/>
          <w:spacing w:val="-1"/>
          <w:sz w:val="28"/>
          <w:szCs w:val="28"/>
        </w:rPr>
        <w:t>2018</w:t>
      </w:r>
    </w:p>
    <w:p w:rsidR="00000000" w:rsidRDefault="00943BA5">
      <w:pPr>
        <w:widowControl w:val="0"/>
        <w:autoSpaceDE w:val="0"/>
        <w:autoSpaceDN w:val="0"/>
        <w:adjustRightInd w:val="0"/>
        <w:spacing w:after="0" w:line="241" w:lineRule="exact"/>
        <w:ind w:left="362"/>
        <w:rPr>
          <w:rFonts w:ascii="Calibri" w:hAnsi="Calibri" w:cs="Calibri"/>
          <w:color w:val="18417B"/>
          <w:spacing w:val="-1"/>
          <w:sz w:val="28"/>
          <w:szCs w:val="28"/>
        </w:rPr>
      </w:pPr>
      <w:r>
        <w:rPr>
          <w:rFonts w:ascii="Calibri" w:hAnsi="Calibri" w:cs="Calibri"/>
          <w:color w:val="18417B"/>
          <w:spacing w:val="-1"/>
          <w:sz w:val="28"/>
          <w:szCs w:val="28"/>
        </w:rPr>
        <w:br w:type="column"/>
      </w:r>
    </w:p>
    <w:p w:rsidR="00000000" w:rsidRDefault="00943BA5">
      <w:pPr>
        <w:widowControl w:val="0"/>
        <w:autoSpaceDE w:val="0"/>
        <w:autoSpaceDN w:val="0"/>
        <w:adjustRightInd w:val="0"/>
        <w:spacing w:after="0" w:line="241" w:lineRule="exact"/>
        <w:ind w:left="362"/>
        <w:rPr>
          <w:rFonts w:ascii="Calibri" w:hAnsi="Calibri" w:cs="Calibri"/>
          <w:color w:val="18417B"/>
          <w:spacing w:val="-1"/>
          <w:sz w:val="28"/>
          <w:szCs w:val="28"/>
        </w:rPr>
      </w:pPr>
    </w:p>
    <w:p w:rsidR="00000000" w:rsidRDefault="00943BA5">
      <w:pPr>
        <w:widowControl w:val="0"/>
        <w:tabs>
          <w:tab w:val="left" w:pos="2731"/>
        </w:tabs>
        <w:autoSpaceDE w:val="0"/>
        <w:autoSpaceDN w:val="0"/>
        <w:adjustRightInd w:val="0"/>
        <w:spacing w:before="226" w:after="0" w:line="241" w:lineRule="exact"/>
        <w:ind w:left="362"/>
        <w:rPr>
          <w:rFonts w:ascii="Calibri" w:hAnsi="Calibri" w:cs="Calibri"/>
          <w:color w:val="18417B"/>
          <w:spacing w:val="-1"/>
          <w:sz w:val="20"/>
          <w:szCs w:val="20"/>
        </w:rPr>
      </w:pPr>
      <w:r>
        <w:rPr>
          <w:rFonts w:ascii="Calibri" w:hAnsi="Calibri" w:cs="Calibri"/>
          <w:color w:val="18417B"/>
          <w:spacing w:val="-1"/>
          <w:sz w:val="20"/>
          <w:szCs w:val="20"/>
        </w:rPr>
        <w:t>Screentime</w:t>
      </w:r>
      <w:r>
        <w:rPr>
          <w:rFonts w:ascii="Calibri" w:hAnsi="Calibri" w:cs="Calibri"/>
          <w:color w:val="18417B"/>
          <w:spacing w:val="-1"/>
          <w:sz w:val="20"/>
          <w:szCs w:val="20"/>
        </w:rPr>
        <w:tab/>
      </w:r>
      <w:r>
        <w:rPr>
          <w:rFonts w:ascii="Calibri" w:hAnsi="Calibri" w:cs="Calibri"/>
          <w:color w:val="18417B"/>
          <w:spacing w:val="-1"/>
          <w:sz w:val="20"/>
          <w:szCs w:val="20"/>
        </w:rPr>
        <w:t>Gender Identity</w:t>
      </w:r>
    </w:p>
    <w:p w:rsidR="00000000" w:rsidRDefault="00943BA5">
      <w:pPr>
        <w:widowControl w:val="0"/>
        <w:tabs>
          <w:tab w:val="left" w:pos="3081"/>
        </w:tabs>
        <w:autoSpaceDE w:val="0"/>
        <w:autoSpaceDN w:val="0"/>
        <w:adjustRightInd w:val="0"/>
        <w:spacing w:before="2" w:after="0" w:line="247" w:lineRule="exact"/>
        <w:ind w:left="536"/>
        <w:rPr>
          <w:rFonts w:ascii="Calibri" w:hAnsi="Calibri" w:cs="Calibri"/>
          <w:color w:val="18417B"/>
          <w:spacing w:val="-1"/>
          <w:sz w:val="28"/>
          <w:szCs w:val="28"/>
        </w:rPr>
      </w:pPr>
      <w:r>
        <w:rPr>
          <w:rFonts w:ascii="Calibri" w:hAnsi="Calibri" w:cs="Calibri"/>
          <w:color w:val="18417B"/>
          <w:spacing w:val="-1"/>
          <w:sz w:val="28"/>
          <w:szCs w:val="28"/>
        </w:rPr>
        <w:t>2015</w:t>
      </w:r>
      <w:r>
        <w:rPr>
          <w:rFonts w:ascii="Calibri" w:hAnsi="Calibri" w:cs="Calibri"/>
          <w:color w:val="18417B"/>
          <w:spacing w:val="-1"/>
          <w:sz w:val="28"/>
          <w:szCs w:val="28"/>
        </w:rPr>
        <w:tab/>
        <w:t>2015</w:t>
      </w:r>
    </w:p>
    <w:p w:rsidR="00000000" w:rsidRDefault="00943BA5">
      <w:pPr>
        <w:widowControl w:val="0"/>
        <w:autoSpaceDE w:val="0"/>
        <w:autoSpaceDN w:val="0"/>
        <w:adjustRightInd w:val="0"/>
        <w:spacing w:after="0" w:line="138" w:lineRule="exact"/>
        <w:ind w:left="477"/>
        <w:rPr>
          <w:rFonts w:ascii="Calibri" w:hAnsi="Calibri" w:cs="Calibri"/>
          <w:color w:val="18417B"/>
          <w:spacing w:val="-1"/>
          <w:sz w:val="28"/>
          <w:szCs w:val="28"/>
        </w:rPr>
      </w:pPr>
    </w:p>
    <w:p w:rsidR="00000000" w:rsidRDefault="00943BA5">
      <w:pPr>
        <w:widowControl w:val="0"/>
        <w:autoSpaceDE w:val="0"/>
        <w:autoSpaceDN w:val="0"/>
        <w:adjustRightInd w:val="0"/>
        <w:spacing w:after="0" w:line="138" w:lineRule="exact"/>
        <w:ind w:left="477"/>
        <w:rPr>
          <w:rFonts w:ascii="Calibri" w:hAnsi="Calibri" w:cs="Calibri"/>
          <w:color w:val="18417B"/>
          <w:spacing w:val="-1"/>
          <w:sz w:val="28"/>
          <w:szCs w:val="28"/>
        </w:rPr>
      </w:pPr>
    </w:p>
    <w:p w:rsidR="00000000" w:rsidRDefault="00943BA5">
      <w:pPr>
        <w:widowControl w:val="0"/>
        <w:autoSpaceDE w:val="0"/>
        <w:autoSpaceDN w:val="0"/>
        <w:adjustRightInd w:val="0"/>
        <w:spacing w:before="96" w:after="0" w:line="138" w:lineRule="exact"/>
        <w:ind w:left="477"/>
        <w:rPr>
          <w:rFonts w:ascii="Corbel" w:hAnsi="Corbel" w:cs="Corbel"/>
          <w:color w:val="FEFFFF"/>
          <w:spacing w:val="-3"/>
          <w:sz w:val="12"/>
          <w:szCs w:val="12"/>
        </w:rPr>
      </w:pPr>
      <w:r>
        <w:rPr>
          <w:rFonts w:ascii="Corbel" w:hAnsi="Corbel" w:cs="Corbel"/>
          <w:color w:val="FEFFFF"/>
          <w:spacing w:val="-3"/>
          <w:sz w:val="12"/>
          <w:szCs w:val="12"/>
        </w:rPr>
        <w:t>Child Abuse &amp;</w:t>
      </w:r>
    </w:p>
    <w:p w:rsidR="00000000" w:rsidRDefault="00943BA5">
      <w:pPr>
        <w:widowControl w:val="0"/>
        <w:autoSpaceDE w:val="0"/>
        <w:autoSpaceDN w:val="0"/>
        <w:adjustRightInd w:val="0"/>
        <w:spacing w:after="0" w:line="110" w:lineRule="exact"/>
        <w:ind w:left="417"/>
        <w:rPr>
          <w:rFonts w:ascii="Corbel" w:hAnsi="Corbel" w:cs="Corbel"/>
          <w:color w:val="FEFFFF"/>
          <w:spacing w:val="-3"/>
          <w:sz w:val="12"/>
          <w:szCs w:val="12"/>
        </w:rPr>
      </w:pPr>
      <w:r>
        <w:rPr>
          <w:rFonts w:ascii="Corbel" w:hAnsi="Corbel" w:cs="Corbel"/>
          <w:color w:val="FEFFFF"/>
          <w:spacing w:val="-3"/>
          <w:sz w:val="12"/>
          <w:szCs w:val="12"/>
        </w:rPr>
        <w:t>Family Structure</w:t>
      </w:r>
    </w:p>
    <w:p w:rsidR="00000000" w:rsidRDefault="00943BA5">
      <w:pPr>
        <w:widowControl w:val="0"/>
        <w:autoSpaceDE w:val="0"/>
        <w:autoSpaceDN w:val="0"/>
        <w:adjustRightInd w:val="0"/>
        <w:spacing w:after="0" w:line="72" w:lineRule="exact"/>
        <w:ind w:left="418"/>
        <w:rPr>
          <w:rFonts w:ascii="Corbel" w:hAnsi="Corbel" w:cs="Corbel"/>
          <w:color w:val="FEFFFF"/>
          <w:sz w:val="6"/>
          <w:szCs w:val="6"/>
        </w:rPr>
      </w:pPr>
      <w:r>
        <w:rPr>
          <w:rFonts w:ascii="Corbel" w:hAnsi="Corbel" w:cs="Corbel"/>
          <w:color w:val="FEFFFF"/>
          <w:sz w:val="6"/>
          <w:szCs w:val="6"/>
        </w:rPr>
        <w:t>What is the evidence telling us?</w:t>
      </w:r>
    </w:p>
    <w:p w:rsidR="00000000" w:rsidRDefault="00943BA5">
      <w:pPr>
        <w:widowControl w:val="0"/>
        <w:autoSpaceDE w:val="0"/>
        <w:autoSpaceDN w:val="0"/>
        <w:adjustRightInd w:val="0"/>
        <w:spacing w:after="0" w:line="95" w:lineRule="exact"/>
        <w:ind w:left="3276"/>
        <w:jc w:val="both"/>
        <w:rPr>
          <w:rFonts w:ascii="Corbel" w:hAnsi="Corbel" w:cs="Corbel"/>
          <w:color w:val="FEFFFF"/>
          <w:sz w:val="6"/>
          <w:szCs w:val="6"/>
        </w:rPr>
      </w:pPr>
    </w:p>
    <w:p w:rsidR="00000000" w:rsidRDefault="00943BA5">
      <w:pPr>
        <w:widowControl w:val="0"/>
        <w:autoSpaceDE w:val="0"/>
        <w:autoSpaceDN w:val="0"/>
        <w:adjustRightInd w:val="0"/>
        <w:spacing w:after="0" w:line="95" w:lineRule="exact"/>
        <w:ind w:left="3276"/>
        <w:jc w:val="both"/>
        <w:rPr>
          <w:rFonts w:ascii="Corbel" w:hAnsi="Corbel" w:cs="Corbel"/>
          <w:color w:val="FEFFFF"/>
          <w:sz w:val="6"/>
          <w:szCs w:val="6"/>
        </w:rPr>
      </w:pPr>
    </w:p>
    <w:p w:rsidR="00000000" w:rsidRDefault="00943BA5">
      <w:pPr>
        <w:widowControl w:val="0"/>
        <w:autoSpaceDE w:val="0"/>
        <w:autoSpaceDN w:val="0"/>
        <w:adjustRightInd w:val="0"/>
        <w:spacing w:after="0" w:line="95" w:lineRule="exact"/>
        <w:ind w:left="3276"/>
        <w:jc w:val="both"/>
        <w:rPr>
          <w:rFonts w:ascii="Corbel" w:hAnsi="Corbel" w:cs="Corbel"/>
          <w:color w:val="FEFFFF"/>
          <w:sz w:val="6"/>
          <w:szCs w:val="6"/>
        </w:rPr>
      </w:pPr>
    </w:p>
    <w:p w:rsidR="00000000" w:rsidRDefault="00943BA5">
      <w:pPr>
        <w:widowControl w:val="0"/>
        <w:autoSpaceDE w:val="0"/>
        <w:autoSpaceDN w:val="0"/>
        <w:adjustRightInd w:val="0"/>
        <w:spacing w:after="0" w:line="95" w:lineRule="exact"/>
        <w:ind w:left="3276"/>
        <w:jc w:val="both"/>
        <w:rPr>
          <w:rFonts w:ascii="Corbel" w:hAnsi="Corbel" w:cs="Corbel"/>
          <w:color w:val="FEFFFF"/>
          <w:sz w:val="6"/>
          <w:szCs w:val="6"/>
        </w:rPr>
      </w:pPr>
    </w:p>
    <w:p w:rsidR="00000000" w:rsidRDefault="00943BA5">
      <w:pPr>
        <w:widowControl w:val="0"/>
        <w:autoSpaceDE w:val="0"/>
        <w:autoSpaceDN w:val="0"/>
        <w:adjustRightInd w:val="0"/>
        <w:spacing w:after="0" w:line="95" w:lineRule="exact"/>
        <w:ind w:left="3276"/>
        <w:jc w:val="both"/>
        <w:rPr>
          <w:rFonts w:ascii="Corbel" w:hAnsi="Corbel" w:cs="Corbel"/>
          <w:color w:val="FEFFFF"/>
          <w:sz w:val="6"/>
          <w:szCs w:val="6"/>
        </w:rPr>
      </w:pPr>
    </w:p>
    <w:p w:rsidR="00000000" w:rsidRDefault="00943BA5">
      <w:pPr>
        <w:widowControl w:val="0"/>
        <w:autoSpaceDE w:val="0"/>
        <w:autoSpaceDN w:val="0"/>
        <w:adjustRightInd w:val="0"/>
        <w:spacing w:after="0" w:line="95" w:lineRule="exact"/>
        <w:ind w:left="3276"/>
        <w:jc w:val="both"/>
        <w:rPr>
          <w:rFonts w:ascii="Corbel" w:hAnsi="Corbel" w:cs="Corbel"/>
          <w:color w:val="FEFFFF"/>
          <w:sz w:val="6"/>
          <w:szCs w:val="6"/>
        </w:rPr>
      </w:pPr>
    </w:p>
    <w:p w:rsidR="00000000" w:rsidRDefault="00943BA5">
      <w:pPr>
        <w:widowControl w:val="0"/>
        <w:autoSpaceDE w:val="0"/>
        <w:autoSpaceDN w:val="0"/>
        <w:adjustRightInd w:val="0"/>
        <w:spacing w:before="65" w:after="0" w:line="95" w:lineRule="exact"/>
        <w:ind w:left="3276" w:right="161" w:firstLine="16"/>
        <w:jc w:val="both"/>
        <w:rPr>
          <w:rFonts w:ascii="Corbel" w:hAnsi="Corbel" w:cs="Corbel"/>
          <w:color w:val="18417B"/>
          <w:spacing w:val="-3"/>
          <w:sz w:val="10"/>
          <w:szCs w:val="10"/>
        </w:rPr>
      </w:pPr>
      <w:r>
        <w:rPr>
          <w:rFonts w:ascii="Corbel" w:hAnsi="Corbel" w:cs="Corbel"/>
          <w:color w:val="18417B"/>
          <w:spacing w:val="-3"/>
          <w:sz w:val="10"/>
          <w:szCs w:val="10"/>
        </w:rPr>
        <w:t xml:space="preserve">Abortion and the </w:t>
      </w:r>
      <w:r>
        <w:rPr>
          <w:rFonts w:ascii="Corbel" w:hAnsi="Corbel" w:cs="Corbel"/>
          <w:color w:val="18417B"/>
          <w:spacing w:val="-3"/>
          <w:sz w:val="10"/>
          <w:szCs w:val="10"/>
        </w:rPr>
        <w:br/>
        <w:t xml:space="preserve">Physical &amp; Mental </w:t>
      </w:r>
      <w:r>
        <w:rPr>
          <w:rFonts w:ascii="Corbel" w:hAnsi="Corbel" w:cs="Corbel"/>
          <w:color w:val="18417B"/>
          <w:spacing w:val="-3"/>
          <w:sz w:val="10"/>
          <w:szCs w:val="10"/>
        </w:rPr>
        <w:br/>
        <w:t>Health of Women</w:t>
      </w:r>
    </w:p>
    <w:p w:rsidR="00000000" w:rsidRDefault="00943BA5">
      <w:pPr>
        <w:widowControl w:val="0"/>
        <w:autoSpaceDE w:val="0"/>
        <w:autoSpaceDN w:val="0"/>
        <w:adjustRightInd w:val="0"/>
        <w:spacing w:before="26" w:after="0" w:line="57" w:lineRule="exact"/>
        <w:ind w:left="3131"/>
        <w:rPr>
          <w:rFonts w:ascii="Corbel" w:hAnsi="Corbel" w:cs="Corbel"/>
          <w:color w:val="18417B"/>
          <w:sz w:val="5"/>
          <w:szCs w:val="5"/>
        </w:rPr>
      </w:pPr>
      <w:r>
        <w:rPr>
          <w:rFonts w:ascii="Corbel" w:hAnsi="Corbel" w:cs="Corbel"/>
          <w:color w:val="18417B"/>
          <w:sz w:val="5"/>
          <w:szCs w:val="5"/>
        </w:rPr>
        <w:t>A review of the evidence for health professionals</w:t>
      </w:r>
    </w:p>
    <w:p w:rsidR="00000000" w:rsidRDefault="00943BA5">
      <w:pPr>
        <w:widowControl w:val="0"/>
        <w:autoSpaceDE w:val="0"/>
        <w:autoSpaceDN w:val="0"/>
        <w:adjustRightInd w:val="0"/>
        <w:spacing w:before="17" w:after="0" w:line="57" w:lineRule="exact"/>
        <w:ind w:left="3061"/>
        <w:rPr>
          <w:rFonts w:ascii="Corbel Italic" w:hAnsi="Corbel Italic" w:cs="Corbel Italic"/>
          <w:i/>
          <w:iCs/>
          <w:color w:val="18417B"/>
          <w:spacing w:val="-1"/>
          <w:sz w:val="5"/>
          <w:szCs w:val="5"/>
        </w:rPr>
      </w:pPr>
      <w:r>
        <w:rPr>
          <w:rFonts w:ascii="Corbel Italic" w:hAnsi="Corbel Italic" w:cs="Corbel Italic"/>
          <w:i/>
          <w:iCs/>
          <w:color w:val="18417B"/>
          <w:spacing w:val="-1"/>
          <w:sz w:val="5"/>
          <w:szCs w:val="5"/>
        </w:rPr>
        <w:t>Dr Gregor</w:t>
      </w:r>
      <w:r>
        <w:rPr>
          <w:rFonts w:ascii="Corbel Italic" w:hAnsi="Corbel Italic" w:cs="Corbel Italic"/>
          <w:i/>
          <w:iCs/>
          <w:color w:val="18417B"/>
          <w:spacing w:val="-1"/>
          <w:sz w:val="5"/>
          <w:szCs w:val="5"/>
        </w:rPr>
        <w:t>y Pike: Adelaide Centre for Bioethics and Culture</w:t>
      </w:r>
    </w:p>
    <w:p w:rsidR="00000000" w:rsidRDefault="00943BA5">
      <w:pPr>
        <w:widowControl w:val="0"/>
        <w:autoSpaceDE w:val="0"/>
        <w:autoSpaceDN w:val="0"/>
        <w:adjustRightInd w:val="0"/>
        <w:spacing w:after="0" w:line="57" w:lineRule="exact"/>
        <w:ind w:left="370"/>
        <w:rPr>
          <w:rFonts w:ascii="Corbel Italic" w:hAnsi="Corbel Italic" w:cs="Corbel Italic"/>
          <w:i/>
          <w:iCs/>
          <w:color w:val="18417B"/>
          <w:spacing w:val="-1"/>
          <w:sz w:val="5"/>
          <w:szCs w:val="5"/>
        </w:rPr>
      </w:pPr>
    </w:p>
    <w:p w:rsidR="00000000" w:rsidRDefault="00943BA5">
      <w:pPr>
        <w:widowControl w:val="0"/>
        <w:autoSpaceDE w:val="0"/>
        <w:autoSpaceDN w:val="0"/>
        <w:adjustRightInd w:val="0"/>
        <w:spacing w:after="0" w:line="57" w:lineRule="exact"/>
        <w:ind w:left="370"/>
        <w:rPr>
          <w:rFonts w:ascii="Corbel Italic" w:hAnsi="Corbel Italic" w:cs="Corbel Italic"/>
          <w:i/>
          <w:iCs/>
          <w:color w:val="18417B"/>
          <w:spacing w:val="-1"/>
          <w:sz w:val="5"/>
          <w:szCs w:val="5"/>
        </w:rPr>
      </w:pPr>
    </w:p>
    <w:p w:rsidR="00000000" w:rsidRDefault="00943BA5">
      <w:pPr>
        <w:widowControl w:val="0"/>
        <w:autoSpaceDE w:val="0"/>
        <w:autoSpaceDN w:val="0"/>
        <w:adjustRightInd w:val="0"/>
        <w:spacing w:after="0" w:line="57" w:lineRule="exact"/>
        <w:ind w:left="370"/>
        <w:rPr>
          <w:rFonts w:ascii="Corbel Italic" w:hAnsi="Corbel Italic" w:cs="Corbel Italic"/>
          <w:i/>
          <w:iCs/>
          <w:color w:val="18417B"/>
          <w:spacing w:val="-1"/>
          <w:sz w:val="5"/>
          <w:szCs w:val="5"/>
        </w:rPr>
      </w:pPr>
    </w:p>
    <w:p w:rsidR="00000000" w:rsidRDefault="00943BA5">
      <w:pPr>
        <w:widowControl w:val="0"/>
        <w:autoSpaceDE w:val="0"/>
        <w:autoSpaceDN w:val="0"/>
        <w:adjustRightInd w:val="0"/>
        <w:spacing w:after="0" w:line="57" w:lineRule="exact"/>
        <w:ind w:left="370"/>
        <w:rPr>
          <w:rFonts w:ascii="Corbel Italic" w:hAnsi="Corbel Italic" w:cs="Corbel Italic"/>
          <w:i/>
          <w:iCs/>
          <w:color w:val="18417B"/>
          <w:spacing w:val="-1"/>
          <w:sz w:val="5"/>
          <w:szCs w:val="5"/>
        </w:rPr>
      </w:pPr>
    </w:p>
    <w:p w:rsidR="00000000" w:rsidRDefault="00943BA5">
      <w:pPr>
        <w:widowControl w:val="0"/>
        <w:autoSpaceDE w:val="0"/>
        <w:autoSpaceDN w:val="0"/>
        <w:adjustRightInd w:val="0"/>
        <w:spacing w:after="0" w:line="57" w:lineRule="exact"/>
        <w:ind w:left="370"/>
        <w:rPr>
          <w:rFonts w:ascii="Corbel Italic" w:hAnsi="Corbel Italic" w:cs="Corbel Italic"/>
          <w:i/>
          <w:iCs/>
          <w:color w:val="18417B"/>
          <w:spacing w:val="-1"/>
          <w:sz w:val="5"/>
          <w:szCs w:val="5"/>
        </w:rPr>
      </w:pPr>
    </w:p>
    <w:p w:rsidR="00000000" w:rsidRDefault="00943BA5">
      <w:pPr>
        <w:widowControl w:val="0"/>
        <w:autoSpaceDE w:val="0"/>
        <w:autoSpaceDN w:val="0"/>
        <w:adjustRightInd w:val="0"/>
        <w:spacing w:after="0" w:line="57" w:lineRule="exact"/>
        <w:ind w:left="370"/>
        <w:rPr>
          <w:rFonts w:ascii="Corbel Italic" w:hAnsi="Corbel Italic" w:cs="Corbel Italic"/>
          <w:i/>
          <w:iCs/>
          <w:color w:val="18417B"/>
          <w:spacing w:val="-1"/>
          <w:sz w:val="5"/>
          <w:szCs w:val="5"/>
        </w:rPr>
      </w:pPr>
    </w:p>
    <w:p w:rsidR="00000000" w:rsidRDefault="00943BA5">
      <w:pPr>
        <w:widowControl w:val="0"/>
        <w:autoSpaceDE w:val="0"/>
        <w:autoSpaceDN w:val="0"/>
        <w:adjustRightInd w:val="0"/>
        <w:spacing w:after="0" w:line="57" w:lineRule="exact"/>
        <w:ind w:left="370"/>
        <w:rPr>
          <w:rFonts w:ascii="Corbel Italic" w:hAnsi="Corbel Italic" w:cs="Corbel Italic"/>
          <w:i/>
          <w:iCs/>
          <w:color w:val="18417B"/>
          <w:spacing w:val="-1"/>
          <w:sz w:val="5"/>
          <w:szCs w:val="5"/>
        </w:rPr>
      </w:pPr>
    </w:p>
    <w:p w:rsidR="00000000" w:rsidRDefault="00943BA5">
      <w:pPr>
        <w:widowControl w:val="0"/>
        <w:autoSpaceDE w:val="0"/>
        <w:autoSpaceDN w:val="0"/>
        <w:adjustRightInd w:val="0"/>
        <w:spacing w:after="0" w:line="57" w:lineRule="exact"/>
        <w:ind w:left="370"/>
        <w:rPr>
          <w:rFonts w:ascii="Corbel Italic" w:hAnsi="Corbel Italic" w:cs="Corbel Italic"/>
          <w:i/>
          <w:iCs/>
          <w:color w:val="18417B"/>
          <w:spacing w:val="-1"/>
          <w:sz w:val="5"/>
          <w:szCs w:val="5"/>
        </w:rPr>
      </w:pPr>
    </w:p>
    <w:p w:rsidR="00000000" w:rsidRDefault="00943BA5">
      <w:pPr>
        <w:widowControl w:val="0"/>
        <w:autoSpaceDE w:val="0"/>
        <w:autoSpaceDN w:val="0"/>
        <w:adjustRightInd w:val="0"/>
        <w:spacing w:after="0" w:line="57" w:lineRule="exact"/>
        <w:ind w:left="370"/>
        <w:rPr>
          <w:rFonts w:ascii="Corbel Italic" w:hAnsi="Corbel Italic" w:cs="Corbel Italic"/>
          <w:i/>
          <w:iCs/>
          <w:color w:val="18417B"/>
          <w:spacing w:val="-1"/>
          <w:sz w:val="5"/>
          <w:szCs w:val="5"/>
        </w:rPr>
      </w:pPr>
    </w:p>
    <w:p w:rsidR="00000000" w:rsidRDefault="00943BA5">
      <w:pPr>
        <w:widowControl w:val="0"/>
        <w:autoSpaceDE w:val="0"/>
        <w:autoSpaceDN w:val="0"/>
        <w:adjustRightInd w:val="0"/>
        <w:spacing w:after="0" w:line="57" w:lineRule="exact"/>
        <w:ind w:left="370"/>
        <w:rPr>
          <w:rFonts w:ascii="Corbel Italic" w:hAnsi="Corbel Italic" w:cs="Corbel Italic"/>
          <w:i/>
          <w:iCs/>
          <w:color w:val="18417B"/>
          <w:spacing w:val="-1"/>
          <w:sz w:val="5"/>
          <w:szCs w:val="5"/>
        </w:rPr>
      </w:pPr>
    </w:p>
    <w:p w:rsidR="00000000" w:rsidRDefault="00943BA5">
      <w:pPr>
        <w:widowControl w:val="0"/>
        <w:autoSpaceDE w:val="0"/>
        <w:autoSpaceDN w:val="0"/>
        <w:adjustRightInd w:val="0"/>
        <w:spacing w:after="0" w:line="57" w:lineRule="exact"/>
        <w:ind w:left="370"/>
        <w:rPr>
          <w:rFonts w:ascii="Corbel Italic" w:hAnsi="Corbel Italic" w:cs="Corbel Italic"/>
          <w:i/>
          <w:iCs/>
          <w:color w:val="18417B"/>
          <w:spacing w:val="-1"/>
          <w:sz w:val="5"/>
          <w:szCs w:val="5"/>
        </w:rPr>
      </w:pPr>
    </w:p>
    <w:p w:rsidR="00000000" w:rsidRDefault="00943BA5">
      <w:pPr>
        <w:widowControl w:val="0"/>
        <w:autoSpaceDE w:val="0"/>
        <w:autoSpaceDN w:val="0"/>
        <w:adjustRightInd w:val="0"/>
        <w:spacing w:before="39" w:after="0" w:line="57" w:lineRule="exact"/>
        <w:ind w:left="370"/>
        <w:rPr>
          <w:rFonts w:ascii="Corbel" w:hAnsi="Corbel" w:cs="Corbel"/>
          <w:color w:val="FEFFFF"/>
          <w:sz w:val="5"/>
          <w:szCs w:val="5"/>
        </w:rPr>
      </w:pPr>
      <w:r>
        <w:rPr>
          <w:rFonts w:ascii="Corbel" w:hAnsi="Corbel" w:cs="Corbel"/>
          <w:color w:val="FEFFFF"/>
          <w:sz w:val="5"/>
          <w:szCs w:val="5"/>
        </w:rPr>
        <w:t>Report to Family First New Zealand 2016</w:t>
      </w:r>
    </w:p>
    <w:p w:rsidR="00000000" w:rsidRDefault="00943BA5">
      <w:pPr>
        <w:widowControl w:val="0"/>
        <w:autoSpaceDE w:val="0"/>
        <w:autoSpaceDN w:val="0"/>
        <w:adjustRightInd w:val="0"/>
        <w:spacing w:after="0" w:line="241" w:lineRule="exact"/>
        <w:ind w:left="328"/>
        <w:rPr>
          <w:rFonts w:ascii="Corbel" w:hAnsi="Corbel" w:cs="Corbel"/>
          <w:color w:val="FEFFFF"/>
          <w:sz w:val="5"/>
          <w:szCs w:val="5"/>
        </w:rPr>
      </w:pPr>
    </w:p>
    <w:p w:rsidR="00000000" w:rsidRDefault="00943BA5">
      <w:pPr>
        <w:widowControl w:val="0"/>
        <w:autoSpaceDE w:val="0"/>
        <w:autoSpaceDN w:val="0"/>
        <w:adjustRightInd w:val="0"/>
        <w:spacing w:after="0" w:line="241" w:lineRule="exact"/>
        <w:ind w:left="328"/>
        <w:rPr>
          <w:rFonts w:ascii="Corbel" w:hAnsi="Corbel" w:cs="Corbel"/>
          <w:color w:val="FEFFFF"/>
          <w:sz w:val="5"/>
          <w:szCs w:val="5"/>
        </w:rPr>
      </w:pPr>
    </w:p>
    <w:p w:rsidR="00000000" w:rsidRDefault="00943BA5">
      <w:pPr>
        <w:widowControl w:val="0"/>
        <w:tabs>
          <w:tab w:val="left" w:pos="2629"/>
        </w:tabs>
        <w:autoSpaceDE w:val="0"/>
        <w:autoSpaceDN w:val="0"/>
        <w:adjustRightInd w:val="0"/>
        <w:spacing w:before="182" w:after="0" w:line="241" w:lineRule="exact"/>
        <w:ind w:left="328"/>
        <w:rPr>
          <w:rFonts w:ascii="Calibri" w:hAnsi="Calibri" w:cs="Calibri"/>
          <w:color w:val="18417B"/>
          <w:spacing w:val="-1"/>
          <w:sz w:val="20"/>
          <w:szCs w:val="20"/>
        </w:rPr>
      </w:pPr>
      <w:r>
        <w:rPr>
          <w:rFonts w:ascii="Calibri" w:hAnsi="Calibri" w:cs="Calibri"/>
          <w:color w:val="18417B"/>
          <w:spacing w:val="-1"/>
          <w:sz w:val="20"/>
          <w:szCs w:val="20"/>
        </w:rPr>
        <w:t>Child Abuse</w:t>
      </w:r>
      <w:r>
        <w:rPr>
          <w:rFonts w:ascii="Calibri" w:hAnsi="Calibri" w:cs="Calibri"/>
          <w:color w:val="18417B"/>
          <w:spacing w:val="-1"/>
          <w:sz w:val="20"/>
          <w:szCs w:val="20"/>
        </w:rPr>
        <w:tab/>
        <w:t>Abortion &amp; Health</w:t>
      </w:r>
    </w:p>
    <w:p w:rsidR="00000000" w:rsidRDefault="00943BA5">
      <w:pPr>
        <w:widowControl w:val="0"/>
        <w:tabs>
          <w:tab w:val="left" w:pos="3081"/>
        </w:tabs>
        <w:autoSpaceDE w:val="0"/>
        <w:autoSpaceDN w:val="0"/>
        <w:adjustRightInd w:val="0"/>
        <w:spacing w:before="2" w:after="0" w:line="247" w:lineRule="exact"/>
        <w:ind w:left="519"/>
        <w:rPr>
          <w:rFonts w:ascii="Calibri" w:hAnsi="Calibri" w:cs="Calibri"/>
          <w:color w:val="18417B"/>
          <w:spacing w:val="-1"/>
          <w:sz w:val="28"/>
          <w:szCs w:val="28"/>
        </w:rPr>
      </w:pPr>
      <w:r>
        <w:rPr>
          <w:rFonts w:ascii="Calibri" w:hAnsi="Calibri" w:cs="Calibri"/>
          <w:color w:val="18417B"/>
          <w:spacing w:val="-1"/>
          <w:sz w:val="28"/>
          <w:szCs w:val="28"/>
        </w:rPr>
        <w:t>2016</w:t>
      </w:r>
      <w:r>
        <w:rPr>
          <w:rFonts w:ascii="Calibri" w:hAnsi="Calibri" w:cs="Calibri"/>
          <w:color w:val="18417B"/>
          <w:spacing w:val="-1"/>
          <w:sz w:val="28"/>
          <w:szCs w:val="28"/>
        </w:rPr>
        <w:tab/>
        <w:t>2018</w:t>
      </w:r>
    </w:p>
    <w:p w:rsidR="00000000" w:rsidRDefault="00943BA5">
      <w:pPr>
        <w:widowControl w:val="0"/>
        <w:autoSpaceDE w:val="0"/>
        <w:autoSpaceDN w:val="0"/>
        <w:adjustRightInd w:val="0"/>
        <w:spacing w:after="0" w:line="218" w:lineRule="exact"/>
        <w:ind w:left="2631"/>
        <w:rPr>
          <w:rFonts w:ascii="Calibri" w:hAnsi="Calibri" w:cs="Calibri"/>
          <w:color w:val="18417B"/>
          <w:spacing w:val="-1"/>
          <w:sz w:val="28"/>
          <w:szCs w:val="28"/>
        </w:rPr>
      </w:pPr>
    </w:p>
    <w:p w:rsidR="00000000" w:rsidRDefault="00943BA5">
      <w:pPr>
        <w:widowControl w:val="0"/>
        <w:autoSpaceDE w:val="0"/>
        <w:autoSpaceDN w:val="0"/>
        <w:adjustRightInd w:val="0"/>
        <w:spacing w:before="153" w:after="0" w:line="218" w:lineRule="exact"/>
        <w:ind w:left="2631"/>
        <w:rPr>
          <w:rFonts w:ascii="Corbel" w:hAnsi="Corbel" w:cs="Corbel"/>
          <w:color w:val="FEFFFF"/>
          <w:spacing w:val="-4"/>
          <w:sz w:val="18"/>
          <w:szCs w:val="18"/>
        </w:rPr>
      </w:pPr>
      <w:r>
        <w:rPr>
          <w:rFonts w:ascii="Corbel" w:hAnsi="Corbel" w:cs="Corbel"/>
          <w:color w:val="FEFFFF"/>
          <w:spacing w:val="-4"/>
          <w:sz w:val="18"/>
          <w:szCs w:val="18"/>
        </w:rPr>
        <w:t>Why Fathers Matter</w:t>
      </w:r>
    </w:p>
    <w:p w:rsidR="00000000" w:rsidRDefault="00943BA5">
      <w:pPr>
        <w:widowControl w:val="0"/>
        <w:autoSpaceDE w:val="0"/>
        <w:autoSpaceDN w:val="0"/>
        <w:adjustRightInd w:val="0"/>
        <w:spacing w:before="1" w:after="0" w:line="63" w:lineRule="exact"/>
        <w:ind w:left="2713"/>
        <w:rPr>
          <w:rFonts w:ascii="Myriad Web Pro" w:hAnsi="Myriad Web Pro" w:cs="Myriad Web Pro"/>
          <w:color w:val="FEFFFF"/>
          <w:w w:val="105"/>
          <w:sz w:val="5"/>
          <w:szCs w:val="5"/>
        </w:rPr>
      </w:pPr>
      <w:r>
        <w:rPr>
          <w:rFonts w:ascii="Myriad Web Pro" w:hAnsi="Myriad Web Pro" w:cs="Myriad Web Pro"/>
          <w:color w:val="FEFFFF"/>
          <w:w w:val="105"/>
          <w:sz w:val="5"/>
          <w:szCs w:val="5"/>
        </w:rPr>
        <w:t>Report to Family First New Zealand, Father</w:t>
      </w:r>
      <w:r>
        <w:rPr>
          <w:rFonts w:ascii="Myriad Web Pro" w:hAnsi="Myriad Web Pro" w:cs="Myriad Web Pro"/>
          <w:color w:val="FEFFFF"/>
          <w:w w:val="105"/>
          <w:sz w:val="5"/>
          <w:szCs w:val="5"/>
        </w:rPr>
        <w:t>’</w:t>
      </w:r>
      <w:r>
        <w:rPr>
          <w:rFonts w:ascii="Myriad Web Pro" w:hAnsi="Myriad Web Pro" w:cs="Myriad Web Pro"/>
          <w:color w:val="FEFFFF"/>
          <w:w w:val="105"/>
          <w:sz w:val="5"/>
          <w:szCs w:val="5"/>
        </w:rPr>
        <w:t>s Day 2018</w:t>
      </w:r>
    </w:p>
    <w:p w:rsidR="00000000" w:rsidRDefault="00943BA5">
      <w:pPr>
        <w:widowControl w:val="0"/>
        <w:autoSpaceDE w:val="0"/>
        <w:autoSpaceDN w:val="0"/>
        <w:adjustRightInd w:val="0"/>
        <w:spacing w:after="0" w:line="172" w:lineRule="exact"/>
        <w:ind w:left="280"/>
        <w:rPr>
          <w:rFonts w:ascii="Myriad Web Pro" w:hAnsi="Myriad Web Pro" w:cs="Myriad Web Pro"/>
          <w:color w:val="FEFFFF"/>
          <w:w w:val="105"/>
          <w:sz w:val="5"/>
          <w:szCs w:val="5"/>
        </w:rPr>
      </w:pPr>
    </w:p>
    <w:p w:rsidR="00000000" w:rsidRDefault="00943BA5">
      <w:pPr>
        <w:widowControl w:val="0"/>
        <w:autoSpaceDE w:val="0"/>
        <w:autoSpaceDN w:val="0"/>
        <w:adjustRightInd w:val="0"/>
        <w:spacing w:after="0" w:line="172" w:lineRule="exact"/>
        <w:ind w:left="280"/>
        <w:rPr>
          <w:rFonts w:ascii="Myriad Web Pro" w:hAnsi="Myriad Web Pro" w:cs="Myriad Web Pro"/>
          <w:color w:val="FEFFFF"/>
          <w:w w:val="105"/>
          <w:sz w:val="5"/>
          <w:szCs w:val="5"/>
        </w:rPr>
      </w:pPr>
    </w:p>
    <w:p w:rsidR="00000000" w:rsidRDefault="00943BA5">
      <w:pPr>
        <w:widowControl w:val="0"/>
        <w:autoSpaceDE w:val="0"/>
        <w:autoSpaceDN w:val="0"/>
        <w:adjustRightInd w:val="0"/>
        <w:spacing w:after="0" w:line="172" w:lineRule="exact"/>
        <w:ind w:left="280"/>
        <w:rPr>
          <w:rFonts w:ascii="Myriad Web Pro" w:hAnsi="Myriad Web Pro" w:cs="Myriad Web Pro"/>
          <w:color w:val="FEFFFF"/>
          <w:w w:val="105"/>
          <w:sz w:val="5"/>
          <w:szCs w:val="5"/>
        </w:rPr>
      </w:pPr>
    </w:p>
    <w:p w:rsidR="00000000" w:rsidRDefault="00943BA5">
      <w:pPr>
        <w:widowControl w:val="0"/>
        <w:autoSpaceDE w:val="0"/>
        <w:autoSpaceDN w:val="0"/>
        <w:adjustRightInd w:val="0"/>
        <w:spacing w:after="0" w:line="172" w:lineRule="exact"/>
        <w:ind w:left="280"/>
        <w:rPr>
          <w:rFonts w:ascii="Myriad Web Pro" w:hAnsi="Myriad Web Pro" w:cs="Myriad Web Pro"/>
          <w:color w:val="FEFFFF"/>
          <w:w w:val="105"/>
          <w:sz w:val="5"/>
          <w:szCs w:val="5"/>
        </w:rPr>
      </w:pPr>
    </w:p>
    <w:p w:rsidR="00000000" w:rsidRDefault="00943BA5">
      <w:pPr>
        <w:widowControl w:val="0"/>
        <w:autoSpaceDE w:val="0"/>
        <w:autoSpaceDN w:val="0"/>
        <w:adjustRightInd w:val="0"/>
        <w:spacing w:after="0" w:line="172" w:lineRule="exact"/>
        <w:ind w:left="280"/>
        <w:rPr>
          <w:rFonts w:ascii="Myriad Web Pro" w:hAnsi="Myriad Web Pro" w:cs="Myriad Web Pro"/>
          <w:color w:val="FEFFFF"/>
          <w:w w:val="105"/>
          <w:sz w:val="5"/>
          <w:szCs w:val="5"/>
        </w:rPr>
      </w:pPr>
    </w:p>
    <w:p w:rsidR="00000000" w:rsidRDefault="00943BA5">
      <w:pPr>
        <w:widowControl w:val="0"/>
        <w:autoSpaceDE w:val="0"/>
        <w:autoSpaceDN w:val="0"/>
        <w:adjustRightInd w:val="0"/>
        <w:spacing w:after="0" w:line="172" w:lineRule="exact"/>
        <w:ind w:left="280"/>
        <w:rPr>
          <w:rFonts w:ascii="Myriad Web Pro" w:hAnsi="Myriad Web Pro" w:cs="Myriad Web Pro"/>
          <w:color w:val="FEFFFF"/>
          <w:w w:val="105"/>
          <w:sz w:val="5"/>
          <w:szCs w:val="5"/>
        </w:rPr>
      </w:pPr>
    </w:p>
    <w:p w:rsidR="00000000" w:rsidRDefault="00943BA5">
      <w:pPr>
        <w:widowControl w:val="0"/>
        <w:autoSpaceDE w:val="0"/>
        <w:autoSpaceDN w:val="0"/>
        <w:adjustRightInd w:val="0"/>
        <w:spacing w:after="0" w:line="172" w:lineRule="exact"/>
        <w:ind w:left="280"/>
        <w:rPr>
          <w:rFonts w:ascii="Myriad Web Pro" w:hAnsi="Myriad Web Pro" w:cs="Myriad Web Pro"/>
          <w:color w:val="FEFFFF"/>
          <w:w w:val="105"/>
          <w:sz w:val="5"/>
          <w:szCs w:val="5"/>
        </w:rPr>
      </w:pPr>
    </w:p>
    <w:p w:rsidR="00000000" w:rsidRDefault="00943BA5">
      <w:pPr>
        <w:widowControl w:val="0"/>
        <w:autoSpaceDE w:val="0"/>
        <w:autoSpaceDN w:val="0"/>
        <w:adjustRightInd w:val="0"/>
        <w:spacing w:after="0" w:line="172" w:lineRule="exact"/>
        <w:ind w:left="280"/>
        <w:rPr>
          <w:rFonts w:ascii="Myriad Web Pro" w:hAnsi="Myriad Web Pro" w:cs="Myriad Web Pro"/>
          <w:color w:val="FEFFFF"/>
          <w:w w:val="105"/>
          <w:sz w:val="5"/>
          <w:szCs w:val="5"/>
        </w:rPr>
      </w:pPr>
    </w:p>
    <w:p w:rsidR="00000000" w:rsidRDefault="00943BA5">
      <w:pPr>
        <w:widowControl w:val="0"/>
        <w:autoSpaceDE w:val="0"/>
        <w:autoSpaceDN w:val="0"/>
        <w:adjustRightInd w:val="0"/>
        <w:spacing w:before="20" w:after="0" w:line="172" w:lineRule="exact"/>
        <w:ind w:left="280"/>
        <w:rPr>
          <w:rFonts w:ascii="Corbel" w:hAnsi="Corbel" w:cs="Corbel"/>
          <w:color w:val="AE2B31"/>
          <w:spacing w:val="-4"/>
          <w:sz w:val="15"/>
          <w:szCs w:val="15"/>
        </w:rPr>
      </w:pPr>
      <w:r>
        <w:rPr>
          <w:rFonts w:ascii="Corbel" w:hAnsi="Corbel" w:cs="Corbel"/>
          <w:color w:val="AE2B31"/>
          <w:spacing w:val="-4"/>
          <w:sz w:val="15"/>
          <w:szCs w:val="15"/>
        </w:rPr>
        <w:t>It</w:t>
      </w:r>
      <w:r>
        <w:rPr>
          <w:rFonts w:ascii="Corbel" w:hAnsi="Corbel" w:cs="Corbel"/>
          <w:color w:val="AE2B31"/>
          <w:spacing w:val="-4"/>
          <w:sz w:val="15"/>
          <w:szCs w:val="15"/>
        </w:rPr>
        <w:t>’</w:t>
      </w:r>
      <w:r>
        <w:rPr>
          <w:rFonts w:ascii="Corbel" w:hAnsi="Corbel" w:cs="Corbel"/>
          <w:color w:val="AE2B31"/>
          <w:spacing w:val="-4"/>
          <w:sz w:val="15"/>
          <w:szCs w:val="15"/>
        </w:rPr>
        <w:t>s time for dinner</w:t>
      </w:r>
    </w:p>
    <w:p w:rsidR="00000000" w:rsidRDefault="00943BA5">
      <w:pPr>
        <w:widowControl w:val="0"/>
        <w:autoSpaceDE w:val="0"/>
        <w:autoSpaceDN w:val="0"/>
        <w:adjustRightInd w:val="0"/>
        <w:spacing w:after="0" w:line="45" w:lineRule="exact"/>
        <w:ind w:left="317"/>
        <w:rPr>
          <w:rFonts w:ascii="Myriad Web Pro" w:hAnsi="Myriad Web Pro" w:cs="Myriad Web Pro"/>
          <w:color w:val="AE2B31"/>
          <w:w w:val="107"/>
          <w:sz w:val="4"/>
          <w:szCs w:val="4"/>
        </w:rPr>
      </w:pPr>
      <w:r>
        <w:rPr>
          <w:rFonts w:ascii="Myriad Web Pro" w:hAnsi="Myriad Web Pro" w:cs="Myriad Web Pro"/>
          <w:color w:val="AE2B31"/>
          <w:w w:val="107"/>
          <w:sz w:val="4"/>
          <w:szCs w:val="4"/>
        </w:rPr>
        <w:t>The Effect Of Regular Family Dinners On Family Life</w:t>
      </w:r>
    </w:p>
    <w:p w:rsidR="00000000" w:rsidRDefault="00943BA5">
      <w:pPr>
        <w:widowControl w:val="0"/>
        <w:autoSpaceDE w:val="0"/>
        <w:autoSpaceDN w:val="0"/>
        <w:adjustRightInd w:val="0"/>
        <w:spacing w:after="0" w:line="57" w:lineRule="exact"/>
        <w:ind w:left="380"/>
        <w:rPr>
          <w:rFonts w:ascii="Myriad Web Pro" w:hAnsi="Myriad Web Pro" w:cs="Myriad Web Pro"/>
          <w:color w:val="AE2B31"/>
          <w:w w:val="107"/>
          <w:sz w:val="4"/>
          <w:szCs w:val="4"/>
        </w:rPr>
      </w:pPr>
    </w:p>
    <w:p w:rsidR="00000000" w:rsidRDefault="00943BA5">
      <w:pPr>
        <w:widowControl w:val="0"/>
        <w:autoSpaceDE w:val="0"/>
        <w:autoSpaceDN w:val="0"/>
        <w:adjustRightInd w:val="0"/>
        <w:spacing w:after="0" w:line="57" w:lineRule="exact"/>
        <w:ind w:left="380"/>
        <w:rPr>
          <w:rFonts w:ascii="Myriad Web Pro" w:hAnsi="Myriad Web Pro" w:cs="Myriad Web Pro"/>
          <w:color w:val="AE2B31"/>
          <w:w w:val="107"/>
          <w:sz w:val="4"/>
          <w:szCs w:val="4"/>
        </w:rPr>
      </w:pPr>
    </w:p>
    <w:p w:rsidR="00000000" w:rsidRDefault="00943BA5">
      <w:pPr>
        <w:widowControl w:val="0"/>
        <w:autoSpaceDE w:val="0"/>
        <w:autoSpaceDN w:val="0"/>
        <w:adjustRightInd w:val="0"/>
        <w:spacing w:before="25" w:after="0" w:line="57" w:lineRule="exact"/>
        <w:ind w:left="380"/>
        <w:rPr>
          <w:rFonts w:ascii="Corbel" w:hAnsi="Corbel" w:cs="Corbel"/>
          <w:color w:val="FEFFFF"/>
          <w:sz w:val="5"/>
          <w:szCs w:val="5"/>
        </w:rPr>
      </w:pPr>
      <w:r>
        <w:rPr>
          <w:rFonts w:ascii="Corbel" w:hAnsi="Corbel" w:cs="Corbel"/>
          <w:color w:val="FEFFFF"/>
          <w:sz w:val="5"/>
          <w:szCs w:val="5"/>
        </w:rPr>
        <w:t>Report to Family First New Zealand 2018</w:t>
      </w:r>
    </w:p>
    <w:p w:rsidR="00000000" w:rsidRDefault="00943BA5">
      <w:pPr>
        <w:widowControl w:val="0"/>
        <w:autoSpaceDE w:val="0"/>
        <w:autoSpaceDN w:val="0"/>
        <w:adjustRightInd w:val="0"/>
        <w:spacing w:after="0" w:line="241" w:lineRule="exact"/>
        <w:ind w:left="10"/>
        <w:rPr>
          <w:rFonts w:ascii="Corbel" w:hAnsi="Corbel" w:cs="Corbel"/>
          <w:color w:val="FEFFFF"/>
          <w:sz w:val="5"/>
          <w:szCs w:val="5"/>
        </w:rPr>
      </w:pPr>
    </w:p>
    <w:p w:rsidR="00000000" w:rsidRDefault="00943BA5">
      <w:pPr>
        <w:widowControl w:val="0"/>
        <w:autoSpaceDE w:val="0"/>
        <w:autoSpaceDN w:val="0"/>
        <w:adjustRightInd w:val="0"/>
        <w:spacing w:after="0" w:line="241" w:lineRule="exact"/>
        <w:ind w:left="10"/>
        <w:rPr>
          <w:rFonts w:ascii="Corbel" w:hAnsi="Corbel" w:cs="Corbel"/>
          <w:color w:val="FEFFFF"/>
          <w:sz w:val="5"/>
          <w:szCs w:val="5"/>
        </w:rPr>
      </w:pPr>
    </w:p>
    <w:p w:rsidR="00000000" w:rsidRDefault="00943BA5">
      <w:pPr>
        <w:widowControl w:val="0"/>
        <w:autoSpaceDE w:val="0"/>
        <w:autoSpaceDN w:val="0"/>
        <w:adjustRightInd w:val="0"/>
        <w:spacing w:after="0" w:line="241" w:lineRule="exact"/>
        <w:ind w:left="10"/>
        <w:rPr>
          <w:rFonts w:ascii="Corbel" w:hAnsi="Corbel" w:cs="Corbel"/>
          <w:color w:val="FEFFFF"/>
          <w:sz w:val="5"/>
          <w:szCs w:val="5"/>
        </w:rPr>
      </w:pPr>
    </w:p>
    <w:p w:rsidR="00000000" w:rsidRDefault="00943BA5">
      <w:pPr>
        <w:widowControl w:val="0"/>
        <w:tabs>
          <w:tab w:val="left" w:pos="2548"/>
        </w:tabs>
        <w:autoSpaceDE w:val="0"/>
        <w:autoSpaceDN w:val="0"/>
        <w:adjustRightInd w:val="0"/>
        <w:spacing w:before="47" w:after="0" w:line="241" w:lineRule="exact"/>
        <w:ind w:left="10"/>
        <w:rPr>
          <w:rFonts w:ascii="Calibri" w:hAnsi="Calibri" w:cs="Calibri"/>
          <w:color w:val="18417B"/>
          <w:spacing w:val="-4"/>
          <w:sz w:val="20"/>
          <w:szCs w:val="20"/>
        </w:rPr>
      </w:pPr>
      <w:r>
        <w:rPr>
          <w:rFonts w:ascii="Calibri" w:hAnsi="Calibri" w:cs="Calibri"/>
          <w:color w:val="18417B"/>
          <w:spacing w:val="-2"/>
          <w:sz w:val="20"/>
          <w:szCs w:val="20"/>
        </w:rPr>
        <w:t xml:space="preserve">Dinner &amp; Family Life </w:t>
      </w:r>
      <w:r>
        <w:rPr>
          <w:rFonts w:ascii="Calibri" w:hAnsi="Calibri" w:cs="Calibri"/>
          <w:color w:val="18417B"/>
          <w:spacing w:val="-2"/>
          <w:sz w:val="20"/>
          <w:szCs w:val="20"/>
        </w:rPr>
        <w:tab/>
      </w:r>
      <w:r>
        <w:rPr>
          <w:rFonts w:ascii="Calibri" w:hAnsi="Calibri" w:cs="Calibri"/>
          <w:color w:val="18417B"/>
          <w:spacing w:val="-4"/>
          <w:sz w:val="20"/>
          <w:szCs w:val="20"/>
        </w:rPr>
        <w:t>Why Fathers Matter</w:t>
      </w:r>
    </w:p>
    <w:p w:rsidR="00000000" w:rsidRDefault="00943BA5">
      <w:pPr>
        <w:widowControl w:val="0"/>
        <w:tabs>
          <w:tab w:val="left" w:pos="3081"/>
        </w:tabs>
        <w:autoSpaceDE w:val="0"/>
        <w:autoSpaceDN w:val="0"/>
        <w:adjustRightInd w:val="0"/>
        <w:spacing w:before="5" w:after="0" w:line="243" w:lineRule="exact"/>
        <w:ind w:left="519"/>
        <w:rPr>
          <w:rFonts w:ascii="Calibri" w:hAnsi="Calibri" w:cs="Calibri"/>
          <w:color w:val="18417B"/>
          <w:spacing w:val="-1"/>
          <w:sz w:val="28"/>
          <w:szCs w:val="28"/>
        </w:rPr>
      </w:pPr>
      <w:r>
        <w:rPr>
          <w:rFonts w:ascii="Calibri" w:hAnsi="Calibri" w:cs="Calibri"/>
          <w:color w:val="18417B"/>
          <w:spacing w:val="-1"/>
          <w:sz w:val="28"/>
          <w:szCs w:val="28"/>
        </w:rPr>
        <w:t>2018</w:t>
      </w:r>
      <w:r>
        <w:rPr>
          <w:rFonts w:ascii="Calibri" w:hAnsi="Calibri" w:cs="Calibri"/>
          <w:color w:val="18417B"/>
          <w:spacing w:val="-1"/>
          <w:sz w:val="28"/>
          <w:szCs w:val="28"/>
        </w:rPr>
        <w:tab/>
        <w:t xml:space="preserve">2018 </w:t>
      </w:r>
      <w:r>
        <w:rPr>
          <w:noProof/>
        </w:rPr>
        <w:pict>
          <v:shapetype id="_x0000_t202" coordsize="21600,21600" o:spt="202" path="m,l,21600r21600,l21600,xe">
            <v:stroke joinstyle="miter"/>
            <v:path gradientshapeok="t" o:connecttype="rect"/>
          </v:shapetype>
          <v:shape id="_x0000_s1079" type="#_x0000_t202" style="position:absolute;left:0;text-align:left;margin-left:333.8pt;margin-top:327.35pt;width:93.35pt;height:16.85pt;z-index:-251603968;mso-position-horizontal-relative:page;mso-position-vertical-relative:page" filled="f" stroked="f">
            <v:textbox>
              <w:txbxContent>
                <w:p w:rsidR="00000000" w:rsidRDefault="00943BA5">
                  <w:pPr>
                    <w:widowControl w:val="0"/>
                    <w:autoSpaceDE w:val="0"/>
                    <w:autoSpaceDN w:val="0"/>
                    <w:adjustRightInd w:val="0"/>
                    <w:spacing w:after="0" w:line="144" w:lineRule="atLeast"/>
                    <w:jc w:val="both"/>
                    <w:rPr>
                      <w:rFonts w:ascii="Corbel" w:hAnsi="Corbel" w:cs="Corbel"/>
                      <w:color w:val="FEFFFF"/>
                      <w:spacing w:val="-2"/>
                      <w:sz w:val="19"/>
                      <w:szCs w:val="19"/>
                    </w:rPr>
                  </w:pPr>
                  <w:r>
                    <w:rPr>
                      <w:rFonts w:ascii="Corbel" w:hAnsi="Corbel" w:cs="Corbel"/>
                      <w:color w:val="FEFFFF"/>
                      <w:spacing w:val="-2"/>
                      <w:sz w:val="19"/>
                      <w:szCs w:val="19"/>
                    </w:rPr>
                    <w:t>WE NEED</w:t>
                  </w:r>
                </w:p>
              </w:txbxContent>
            </v:textbox>
            <w10:wrap anchorx="page" anchory="page"/>
          </v:shape>
        </w:pict>
      </w:r>
    </w:p>
    <w:p w:rsidR="00000000" w:rsidRDefault="00943BA5">
      <w:pPr>
        <w:widowControl w:val="0"/>
        <w:autoSpaceDE w:val="0"/>
        <w:autoSpaceDN w:val="0"/>
        <w:adjustRightInd w:val="0"/>
        <w:spacing w:after="0" w:line="240" w:lineRule="auto"/>
        <w:rPr>
          <w:rFonts w:ascii="Calibri" w:hAnsi="Calibri" w:cs="Calibri"/>
          <w:color w:val="18417B"/>
          <w:spacing w:val="-1"/>
          <w:sz w:val="24"/>
          <w:szCs w:val="24"/>
        </w:rPr>
      </w:pPr>
    </w:p>
    <w:sectPr w:rsidR="00000000">
      <w:type w:val="continuous"/>
      <w:pgSz w:w="11900" w:h="16820"/>
      <w:pgMar w:top="-781" w:right="1152" w:bottom="-20" w:left="1269" w:header="720" w:footer="720" w:gutter="0"/>
      <w:cols w:num="3" w:space="720" w:equalWidth="0">
        <w:col w:w="2369" w:space="160"/>
        <w:col w:w="2410" w:space="160"/>
        <w:col w:w="4226"/>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Corbel Bold Italic">
    <w:panose1 w:val="00000000000000000000"/>
    <w:charset w:val="00"/>
    <w:family w:val="auto"/>
    <w:notTrueType/>
    <w:pitch w:val="default"/>
    <w:sig w:usb0="00000003" w:usb1="00000000" w:usb2="00000000" w:usb3="00000000" w:csb0="00000001" w:csb1="00000000"/>
  </w:font>
  <w:font w:name="Corbel Italic">
    <w:panose1 w:val="00000000000000000000"/>
    <w:charset w:val="00"/>
    <w:family w:val="auto"/>
    <w:notTrueType/>
    <w:pitch w:val="default"/>
    <w:sig w:usb0="00000003" w:usb1="00000000" w:usb2="00000000" w:usb3="00000000" w:csb0="00000001" w:csb1="00000000"/>
  </w:font>
  <w:font w:name="Calibri Bold">
    <w:panose1 w:val="00000000000000000000"/>
    <w:charset w:val="00"/>
    <w:family w:val="auto"/>
    <w:notTrueType/>
    <w:pitch w:val="default"/>
    <w:sig w:usb0="00000003" w:usb1="00000000" w:usb2="00000000" w:usb3="00000000" w:csb0="00000001" w:csb1="00000000"/>
  </w:font>
  <w:font w:name="Corbel Bold">
    <w:panose1 w:val="00000000000000000000"/>
    <w:charset w:val="00"/>
    <w:family w:val="auto"/>
    <w:notTrueType/>
    <w:pitch w:val="default"/>
    <w:sig w:usb0="00000003" w:usb1="00000000" w:usb2="00000000" w:usb3="00000000" w:csb0="00000001" w:csb1="00000000"/>
  </w:font>
  <w:font w:name="Myriad Web Pro">
    <w:panose1 w:val="020B0503030403020204"/>
    <w:charset w:val="00"/>
    <w:family w:val="swiss"/>
    <w:pitch w:val="variable"/>
    <w:sig w:usb0="8000002F" w:usb1="50002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SystemFonts/>
  <w:bordersDoNotSurroundHeader/>
  <w:bordersDoNotSurroundFooter/>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943BA5"/>
    <w:rsid w:val="00943B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0"/>
    <o:shapelayout v:ext="edit">
      <o:idmap v:ext="edit" data="1"/>
    </o:shapelayout>
  </w:shapeDefaults>
  <w:decimalSymbol w:val="."/>
  <w:listSeparator w:val=","/>
  <w14:defaultImageDpi w14:val="0"/>
  <w15:docId w15:val="{7BC33E90-E4F4-4CD4-B828-BB6B4B71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wired.com/2015/07/must-out-/" TargetMode="External"/><Relationship Id="rId21" Type="http://schemas.openxmlformats.org/officeDocument/2006/relationships/image" Target="media/image14.jpeg"/><Relationship Id="rId34" Type="http://schemas.openxmlformats.org/officeDocument/2006/relationships/hyperlink" Target="https://www.psychiatry.org/file%20library/psychiatrists/practice/dsm/apa_/" TargetMode="External"/><Relationship Id="rId42" Type="http://schemas.openxmlformats.org/officeDocument/2006/relationships/hyperlink" Target="https://doi.org/10.1186/s13104-015-1800-x/" TargetMode="External"/><Relationship Id="rId47" Type="http://schemas.openxmlformats.org/officeDocument/2006/relationships/hyperlink" Target="http://leginfo.legislature.ca.gov/faces/billnavclient.xhtml?bill_/" TargetMode="External"/><Relationship Id="rId50" Type="http://schemas.openxmlformats.org/officeDocument/2006/relationships/hyperlink" Target="https://en.wikipedia.org/wiki/cheri_dinovo/" TargetMode="External"/><Relationship Id="rId55" Type="http://schemas.openxmlformats.org/officeDocument/2006/relationships/fontTable" Target="fontTable.xml"/><Relationship Id="rId7" Type="http://schemas.openxmlformats.org/officeDocument/2006/relationships/hyperlink" Target="http://www./"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doi.org/10.2147/ahmt.s135432/" TargetMode="External"/><Relationship Id="rId46" Type="http://schemas.openxmlformats.org/officeDocument/2006/relationships/hyperlink" Target="https://doi.org/10.1111/jsm.12491/"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doi.org/10.1159/000445717/" TargetMode="External"/><Relationship Id="rId54" Type="http://schemas.openxmlformats.org/officeDocument/2006/relationships/image" Target="media/image27.jpeg"/><Relationship Id="rId1" Type="http://schemas.openxmlformats.org/officeDocument/2006/relationships/styles" Target="styles.xml"/><Relationship Id="rId6" Type="http://schemas.openxmlformats.org/officeDocument/2006/relationships/hyperlink" Target="https://shop.newsweekly.com.au/product/transgender-one-shade-of-grey/"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 TargetMode="External"/><Relationship Id="rId40" Type="http://schemas.openxmlformats.org/officeDocument/2006/relationships/hyperlink" Target="https://www.dailytelegraph.com.au/" TargetMode="External"/><Relationship Id="rId45" Type="http://schemas.openxmlformats.org/officeDocument/2006/relationships/hyperlink" Target="http://www.abc.net.au/news/2017-11-30/trans-teens-no-longer-need-court-/" TargetMode="External"/><Relationship Id="rId53" Type="http://schemas.openxmlformats.org/officeDocument/2006/relationships/hyperlink" Target="https://education.nsw.gov.au/about-us/rights-and-accountability/media/" TargetMode="Externa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www.minus18.org.au/images/all_of_us.pdf/" TargetMode="External"/><Relationship Id="rId49" Type="http://schemas.openxmlformats.org/officeDocument/2006/relationships/hyperlink" Target="https://www.ontario.ca/laws/statute/s15018/"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www.sciencedirect.com/journal/the-journal-of-/" TargetMode="External"/><Relationship Id="rId52" Type="http://schemas.openxmlformats.org/officeDocument/2006/relationships/hyperlink" Target="https://www./" TargetMode="External"/><Relationship Id="rId4" Type="http://schemas.openxmlformats.org/officeDocument/2006/relationships/image" Target="media/image1.jpeg"/><Relationship Id="rId9" Type="http://schemas.openxmlformats.org/officeDocument/2006/relationships/hyperlink" Target="http://www.familyfirst.nz/"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education.vic.gov.au/documents/about/programs/health/allofus_/" TargetMode="External"/><Relationship Id="rId43" Type="http://schemas.openxmlformats.org/officeDocument/2006/relationships/hyperlink" Target="https://www.wpath.org/media/cms/documents/soc%20v7/soc%20v7_/" TargetMode="External"/><Relationship Id="rId48" Type="http://schemas.openxmlformats.org/officeDocument/2006/relationships/hyperlink" Target="http://www.abc.net.au/" TargetMode="External"/><Relationship Id="rId56" Type="http://schemas.openxmlformats.org/officeDocument/2006/relationships/theme" Target="theme/theme1.xml"/><Relationship Id="rId8" Type="http://schemas.openxmlformats.org/officeDocument/2006/relationships/hyperlink" Target="http://www.familyfirst.nz/" TargetMode="External"/><Relationship Id="rId51" Type="http://schemas.openxmlformats.org/officeDocument/2006/relationships/hyperlink" Target="https://www.theage.com.au/national/victoria/zero-/"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19711</Words>
  <Characters>112357</Characters>
  <Application>Microsoft Office Word</Application>
  <DocSecurity>0</DocSecurity>
  <Lines>936</Lines>
  <Paragraphs>263</Paragraphs>
  <ScaleCrop>false</ScaleCrop>
  <Company/>
  <LinksUpToDate>false</LinksUpToDate>
  <CharactersWithSpaces>131805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Ed_Sparrius</cp:lastModifiedBy>
  <cp:revision>2</cp:revision>
  <dcterms:created xsi:type="dcterms:W3CDTF">2019-09-03T11:28:00Z</dcterms:created>
  <dcterms:modified xsi:type="dcterms:W3CDTF">2019-09-03T11:28:00Z</dcterms:modified>
</cp:coreProperties>
</file>