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878" w:rsidRPr="00091B2B" w:rsidRDefault="000B221F" w:rsidP="00816A89">
      <w:pPr>
        <w:spacing w:line="240" w:lineRule="auto"/>
        <w:rPr>
          <w:rFonts w:cstheme="minorHAnsi"/>
          <w:b/>
          <w:sz w:val="24"/>
          <w:szCs w:val="24"/>
        </w:rPr>
      </w:pPr>
      <w:bookmarkStart w:id="0" w:name="_GoBack"/>
      <w:bookmarkEnd w:id="0"/>
      <w:r w:rsidRPr="00091B2B">
        <w:rPr>
          <w:rFonts w:cstheme="minorHAnsi"/>
          <w:b/>
          <w:sz w:val="24"/>
          <w:szCs w:val="24"/>
        </w:rPr>
        <w:t xml:space="preserve">Guidelines </w:t>
      </w:r>
      <w:r w:rsidR="00091B2B">
        <w:rPr>
          <w:rFonts w:cstheme="minorHAnsi"/>
          <w:b/>
          <w:sz w:val="24"/>
          <w:szCs w:val="24"/>
        </w:rPr>
        <w:t xml:space="preserve">for </w:t>
      </w:r>
      <w:r w:rsidRPr="00091B2B">
        <w:rPr>
          <w:rFonts w:cstheme="minorHAnsi"/>
          <w:b/>
          <w:sz w:val="24"/>
          <w:szCs w:val="24"/>
        </w:rPr>
        <w:t>the destruction of female sport.</w:t>
      </w:r>
    </w:p>
    <w:p w:rsidR="007744AD" w:rsidRPr="007744AD" w:rsidRDefault="007744AD" w:rsidP="00816A89">
      <w:pPr>
        <w:spacing w:line="240" w:lineRule="auto"/>
        <w:rPr>
          <w:rFonts w:cstheme="minorHAnsi"/>
          <w:b/>
          <w:sz w:val="24"/>
          <w:szCs w:val="24"/>
        </w:rPr>
      </w:pPr>
      <w:r w:rsidRPr="007744AD">
        <w:rPr>
          <w:rFonts w:cstheme="minorHAnsi"/>
          <w:b/>
          <w:sz w:val="24"/>
          <w:szCs w:val="24"/>
        </w:rPr>
        <w:t>Introduction.</w:t>
      </w:r>
    </w:p>
    <w:p w:rsidR="005B4B96" w:rsidRPr="00816A89" w:rsidRDefault="00DE1BA2" w:rsidP="00816A89">
      <w:pPr>
        <w:spacing w:line="240" w:lineRule="auto"/>
        <w:rPr>
          <w:rFonts w:cstheme="minorHAnsi"/>
          <w:sz w:val="24"/>
          <w:szCs w:val="24"/>
        </w:rPr>
      </w:pPr>
      <w:r w:rsidRPr="00816A89">
        <w:rPr>
          <w:rFonts w:cstheme="minorHAnsi"/>
          <w:sz w:val="24"/>
          <w:szCs w:val="24"/>
        </w:rPr>
        <w:t xml:space="preserve">The ideology of gender fluidity, in which </w:t>
      </w:r>
      <w:r w:rsidR="001534E1">
        <w:rPr>
          <w:rFonts w:cstheme="minorHAnsi"/>
          <w:sz w:val="24"/>
          <w:szCs w:val="24"/>
        </w:rPr>
        <w:t>the binary reality of male and female is not fixed</w:t>
      </w:r>
      <w:r w:rsidR="00C05F5A">
        <w:rPr>
          <w:rFonts w:cstheme="minorHAnsi"/>
          <w:sz w:val="24"/>
          <w:szCs w:val="24"/>
        </w:rPr>
        <w:t>,</w:t>
      </w:r>
      <w:r w:rsidR="000B221F">
        <w:rPr>
          <w:rFonts w:cstheme="minorHAnsi"/>
          <w:sz w:val="24"/>
          <w:szCs w:val="24"/>
        </w:rPr>
        <w:t xml:space="preserve"> may </w:t>
      </w:r>
      <w:r w:rsidR="00101D80">
        <w:rPr>
          <w:rFonts w:cstheme="minorHAnsi"/>
          <w:sz w:val="24"/>
          <w:szCs w:val="24"/>
        </w:rPr>
        <w:t>secure</w:t>
      </w:r>
      <w:r w:rsidR="00417B24">
        <w:rPr>
          <w:rFonts w:cstheme="minorHAnsi"/>
          <w:sz w:val="24"/>
          <w:szCs w:val="24"/>
        </w:rPr>
        <w:t xml:space="preserve"> its</w:t>
      </w:r>
      <w:r w:rsidRPr="00816A89">
        <w:rPr>
          <w:rFonts w:cstheme="minorHAnsi"/>
          <w:sz w:val="24"/>
          <w:szCs w:val="24"/>
        </w:rPr>
        <w:t xml:space="preserve"> </w:t>
      </w:r>
      <w:r w:rsidR="001534E1">
        <w:rPr>
          <w:rFonts w:cstheme="minorHAnsi"/>
          <w:sz w:val="24"/>
          <w:szCs w:val="24"/>
        </w:rPr>
        <w:t>greatest</w:t>
      </w:r>
      <w:r w:rsidRPr="00816A89">
        <w:rPr>
          <w:rFonts w:cstheme="minorHAnsi"/>
          <w:sz w:val="24"/>
          <w:szCs w:val="24"/>
        </w:rPr>
        <w:t xml:space="preserve"> victory</w:t>
      </w:r>
      <w:r w:rsidR="00417B24">
        <w:rPr>
          <w:rFonts w:cstheme="minorHAnsi"/>
          <w:sz w:val="24"/>
          <w:szCs w:val="24"/>
        </w:rPr>
        <w:t xml:space="preserve"> thus far</w:t>
      </w:r>
      <w:r w:rsidRPr="00816A89">
        <w:rPr>
          <w:rFonts w:cstheme="minorHAnsi"/>
          <w:sz w:val="24"/>
          <w:szCs w:val="24"/>
        </w:rPr>
        <w:t xml:space="preserve"> </w:t>
      </w:r>
      <w:r w:rsidR="001534E1">
        <w:rPr>
          <w:rFonts w:cstheme="minorHAnsi"/>
          <w:sz w:val="24"/>
          <w:szCs w:val="24"/>
        </w:rPr>
        <w:t xml:space="preserve">by </w:t>
      </w:r>
      <w:r w:rsidR="00101D80">
        <w:rPr>
          <w:rFonts w:cstheme="minorHAnsi"/>
          <w:sz w:val="24"/>
          <w:szCs w:val="24"/>
        </w:rPr>
        <w:t xml:space="preserve"> </w:t>
      </w:r>
      <w:r w:rsidR="00C26598" w:rsidRPr="00816A89">
        <w:rPr>
          <w:rFonts w:cstheme="minorHAnsi"/>
          <w:sz w:val="24"/>
          <w:szCs w:val="24"/>
        </w:rPr>
        <w:t>the release of ‘</w:t>
      </w:r>
      <w:r w:rsidRPr="00816A89">
        <w:rPr>
          <w:rFonts w:cstheme="minorHAnsi"/>
          <w:sz w:val="24"/>
          <w:szCs w:val="24"/>
        </w:rPr>
        <w:t>The guidelines for the inclusion of transgender and gender diverse people in sport’</w:t>
      </w:r>
      <w:r w:rsidR="00C26598" w:rsidRPr="00816A89">
        <w:rPr>
          <w:rFonts w:cstheme="minorHAnsi"/>
          <w:sz w:val="24"/>
          <w:szCs w:val="24"/>
        </w:rPr>
        <w:t xml:space="preserve"> by The Australian Human Rights Commission in partnership with the Coalition of Major Professional and Participation Sports (COMPPS) and Sport Australia</w:t>
      </w:r>
      <w:r w:rsidR="00781191" w:rsidRPr="00816A89">
        <w:rPr>
          <w:rStyle w:val="EndnoteReference"/>
          <w:rFonts w:cstheme="minorHAnsi"/>
          <w:sz w:val="24"/>
          <w:szCs w:val="24"/>
        </w:rPr>
        <w:endnoteReference w:id="1"/>
      </w:r>
      <w:r w:rsidR="00C26598" w:rsidRPr="00816A89">
        <w:rPr>
          <w:rFonts w:cstheme="minorHAnsi"/>
          <w:sz w:val="24"/>
          <w:szCs w:val="24"/>
        </w:rPr>
        <w:t>. COMPPS comprises the Australian Foo</w:t>
      </w:r>
      <w:r w:rsidR="00781191" w:rsidRPr="00816A89">
        <w:rPr>
          <w:rFonts w:cstheme="minorHAnsi"/>
          <w:sz w:val="24"/>
          <w:szCs w:val="24"/>
        </w:rPr>
        <w:t>tball League, Cricket Australia</w:t>
      </w:r>
      <w:r w:rsidR="00C26598" w:rsidRPr="00816A89">
        <w:rPr>
          <w:rFonts w:cstheme="minorHAnsi"/>
          <w:sz w:val="24"/>
          <w:szCs w:val="24"/>
        </w:rPr>
        <w:t>, Football Federation Australia, National Rugby League, Netball Australia, Rugby Australia and Tennis Australia</w:t>
      </w:r>
      <w:r w:rsidR="00781191" w:rsidRPr="00816A89">
        <w:rPr>
          <w:rFonts w:cstheme="minorHAnsi"/>
          <w:sz w:val="24"/>
          <w:szCs w:val="24"/>
        </w:rPr>
        <w:t xml:space="preserve"> in which it declares over ‘9 million people participate… through 16,000 clubs’</w:t>
      </w:r>
      <w:r w:rsidR="00781191" w:rsidRPr="00816A89">
        <w:rPr>
          <w:rStyle w:val="EndnoteReference"/>
          <w:rFonts w:cstheme="minorHAnsi"/>
          <w:sz w:val="24"/>
          <w:szCs w:val="24"/>
        </w:rPr>
        <w:endnoteReference w:id="2"/>
      </w:r>
      <w:r w:rsidR="005B4B96" w:rsidRPr="00816A89">
        <w:rPr>
          <w:rFonts w:cstheme="minorHAnsi"/>
          <w:sz w:val="24"/>
          <w:szCs w:val="24"/>
        </w:rPr>
        <w:t>.</w:t>
      </w:r>
      <w:r w:rsidR="00101D80">
        <w:rPr>
          <w:rFonts w:cstheme="minorHAnsi"/>
          <w:sz w:val="24"/>
          <w:szCs w:val="24"/>
        </w:rPr>
        <w:t xml:space="preserve"> The victory will lie in the imposition of the ideology and </w:t>
      </w:r>
      <w:r w:rsidR="006A356F">
        <w:rPr>
          <w:rFonts w:cstheme="minorHAnsi"/>
          <w:sz w:val="24"/>
          <w:szCs w:val="24"/>
        </w:rPr>
        <w:t>some of the</w:t>
      </w:r>
      <w:r w:rsidR="00101D80">
        <w:rPr>
          <w:rFonts w:cstheme="minorHAnsi"/>
          <w:sz w:val="24"/>
          <w:szCs w:val="24"/>
        </w:rPr>
        <w:t xml:space="preserve"> practices </w:t>
      </w:r>
      <w:r w:rsidR="006A356F">
        <w:rPr>
          <w:rFonts w:cstheme="minorHAnsi"/>
          <w:sz w:val="24"/>
          <w:szCs w:val="24"/>
        </w:rPr>
        <w:t xml:space="preserve">of gender fluidity </w:t>
      </w:r>
      <w:r w:rsidR="00101D80">
        <w:rPr>
          <w:rFonts w:cstheme="minorHAnsi"/>
          <w:sz w:val="24"/>
          <w:szCs w:val="24"/>
        </w:rPr>
        <w:t>on almost a third of the Australian population.</w:t>
      </w:r>
    </w:p>
    <w:p w:rsidR="006A356F" w:rsidRDefault="005B4B96" w:rsidP="00816A89">
      <w:pPr>
        <w:spacing w:line="240" w:lineRule="auto"/>
        <w:rPr>
          <w:rFonts w:cstheme="minorHAnsi"/>
          <w:sz w:val="24"/>
          <w:szCs w:val="24"/>
        </w:rPr>
      </w:pPr>
      <w:r w:rsidRPr="00816A89">
        <w:rPr>
          <w:rFonts w:cstheme="minorHAnsi"/>
          <w:sz w:val="24"/>
          <w:szCs w:val="24"/>
        </w:rPr>
        <w:t xml:space="preserve"> Euphemistically,</w:t>
      </w:r>
      <w:r w:rsidR="00D04EF5" w:rsidRPr="00816A89">
        <w:rPr>
          <w:rFonts w:cstheme="minorHAnsi"/>
          <w:sz w:val="24"/>
          <w:szCs w:val="24"/>
        </w:rPr>
        <w:t xml:space="preserve"> in its letter of endorsement, </w:t>
      </w:r>
      <w:r w:rsidRPr="00816A89">
        <w:rPr>
          <w:rFonts w:cstheme="minorHAnsi"/>
          <w:sz w:val="24"/>
          <w:szCs w:val="24"/>
        </w:rPr>
        <w:t>COMPPS proclaims the Guidelines ‘provide a significant opportunity for all of those involved in Australian sports…from grassroots participants and clubs to governing bodies…to reflect on how they can facilitate diversity and inclusion’. But</w:t>
      </w:r>
      <w:r w:rsidR="00D04EF5" w:rsidRPr="00816A89">
        <w:rPr>
          <w:rFonts w:cstheme="minorHAnsi"/>
          <w:sz w:val="24"/>
          <w:szCs w:val="24"/>
        </w:rPr>
        <w:t>, from</w:t>
      </w:r>
      <w:r w:rsidR="00417B24">
        <w:rPr>
          <w:rFonts w:cstheme="minorHAnsi"/>
          <w:sz w:val="24"/>
          <w:szCs w:val="24"/>
        </w:rPr>
        <w:t xml:space="preserve"> the</w:t>
      </w:r>
      <w:r w:rsidR="00D04EF5" w:rsidRPr="00816A89">
        <w:rPr>
          <w:rFonts w:cstheme="minorHAnsi"/>
          <w:sz w:val="24"/>
          <w:szCs w:val="24"/>
        </w:rPr>
        <w:t xml:space="preserve"> </w:t>
      </w:r>
      <w:r w:rsidR="000278BB">
        <w:rPr>
          <w:rFonts w:cstheme="minorHAnsi"/>
          <w:sz w:val="24"/>
          <w:szCs w:val="24"/>
        </w:rPr>
        <w:t xml:space="preserve">very </w:t>
      </w:r>
      <w:r w:rsidR="00D04EF5" w:rsidRPr="00816A89">
        <w:rPr>
          <w:rFonts w:cstheme="minorHAnsi"/>
          <w:sz w:val="24"/>
          <w:szCs w:val="24"/>
        </w:rPr>
        <w:t xml:space="preserve">Introduction to the Guidelines, </w:t>
      </w:r>
      <w:r w:rsidR="006A356F">
        <w:rPr>
          <w:rFonts w:cstheme="minorHAnsi"/>
          <w:sz w:val="24"/>
          <w:szCs w:val="24"/>
        </w:rPr>
        <w:t>it is clear the</w:t>
      </w:r>
      <w:r w:rsidR="00D04EF5" w:rsidRPr="00816A89">
        <w:rPr>
          <w:rFonts w:cstheme="minorHAnsi"/>
          <w:sz w:val="24"/>
          <w:szCs w:val="24"/>
        </w:rPr>
        <w:t xml:space="preserve"> </w:t>
      </w:r>
      <w:r w:rsidR="000278BB">
        <w:rPr>
          <w:rFonts w:cstheme="minorHAnsi"/>
          <w:sz w:val="24"/>
          <w:szCs w:val="24"/>
        </w:rPr>
        <w:t xml:space="preserve">‘opportunity for </w:t>
      </w:r>
      <w:r w:rsidR="00D04EF5" w:rsidRPr="00816A89">
        <w:rPr>
          <w:rFonts w:cstheme="minorHAnsi"/>
          <w:sz w:val="24"/>
          <w:szCs w:val="24"/>
        </w:rPr>
        <w:t>reflection</w:t>
      </w:r>
      <w:r w:rsidR="00AC7185" w:rsidRPr="00816A89">
        <w:rPr>
          <w:rFonts w:cstheme="minorHAnsi"/>
          <w:sz w:val="24"/>
          <w:szCs w:val="24"/>
        </w:rPr>
        <w:t>’</w:t>
      </w:r>
      <w:r w:rsidR="000278BB">
        <w:rPr>
          <w:rFonts w:cstheme="minorHAnsi"/>
          <w:sz w:val="24"/>
          <w:szCs w:val="24"/>
        </w:rPr>
        <w:t xml:space="preserve">  </w:t>
      </w:r>
      <w:r w:rsidR="006A356F">
        <w:rPr>
          <w:rFonts w:cstheme="minorHAnsi"/>
          <w:sz w:val="24"/>
          <w:szCs w:val="24"/>
        </w:rPr>
        <w:t xml:space="preserve"> really </w:t>
      </w:r>
      <w:r w:rsidR="000278BB">
        <w:rPr>
          <w:rFonts w:cstheme="minorHAnsi"/>
          <w:sz w:val="24"/>
          <w:szCs w:val="24"/>
        </w:rPr>
        <w:t>means ‘</w:t>
      </w:r>
      <w:r w:rsidR="006A356F">
        <w:rPr>
          <w:rFonts w:cstheme="minorHAnsi"/>
          <w:sz w:val="24"/>
          <w:szCs w:val="24"/>
        </w:rPr>
        <w:t xml:space="preserve">time to prepare </w:t>
      </w:r>
      <w:r w:rsidR="000278BB">
        <w:rPr>
          <w:rFonts w:cstheme="minorHAnsi"/>
          <w:sz w:val="24"/>
          <w:szCs w:val="24"/>
        </w:rPr>
        <w:t xml:space="preserve">for obedience’ to the </w:t>
      </w:r>
      <w:r w:rsidR="00F53228" w:rsidRPr="00816A89">
        <w:rPr>
          <w:rFonts w:cstheme="minorHAnsi"/>
          <w:sz w:val="24"/>
          <w:szCs w:val="24"/>
        </w:rPr>
        <w:t xml:space="preserve">dictates of </w:t>
      </w:r>
      <w:r w:rsidR="00101D80">
        <w:rPr>
          <w:rFonts w:cstheme="minorHAnsi"/>
          <w:sz w:val="24"/>
          <w:szCs w:val="24"/>
        </w:rPr>
        <w:t xml:space="preserve">the </w:t>
      </w:r>
      <w:r w:rsidR="00D04EF5" w:rsidRPr="00816A89">
        <w:rPr>
          <w:rFonts w:cstheme="minorHAnsi"/>
          <w:sz w:val="24"/>
          <w:szCs w:val="24"/>
        </w:rPr>
        <w:t>Sex Discrimination Act (</w:t>
      </w:r>
      <w:proofErr w:type="spellStart"/>
      <w:r w:rsidR="00D04EF5" w:rsidRPr="00816A89">
        <w:rPr>
          <w:rFonts w:cstheme="minorHAnsi"/>
          <w:sz w:val="24"/>
          <w:szCs w:val="24"/>
        </w:rPr>
        <w:t>Cth</w:t>
      </w:r>
      <w:proofErr w:type="spellEnd"/>
      <w:r w:rsidR="00D04EF5" w:rsidRPr="00816A89">
        <w:rPr>
          <w:rFonts w:cstheme="minorHAnsi"/>
          <w:sz w:val="24"/>
          <w:szCs w:val="24"/>
        </w:rPr>
        <w:t>)</w:t>
      </w:r>
      <w:r w:rsidR="00973DBB" w:rsidRPr="00816A89">
        <w:rPr>
          <w:rFonts w:cstheme="minorHAnsi"/>
          <w:sz w:val="24"/>
          <w:szCs w:val="24"/>
        </w:rPr>
        <w:t xml:space="preserve"> </w:t>
      </w:r>
      <w:r w:rsidR="00AC7185" w:rsidRPr="00816A89">
        <w:rPr>
          <w:rFonts w:cstheme="minorHAnsi"/>
          <w:sz w:val="24"/>
          <w:szCs w:val="24"/>
        </w:rPr>
        <w:t>which, though intended in 1984</w:t>
      </w:r>
      <w:r w:rsidR="00973DBB" w:rsidRPr="00816A89">
        <w:rPr>
          <w:rFonts w:cstheme="minorHAnsi"/>
          <w:sz w:val="24"/>
          <w:szCs w:val="24"/>
        </w:rPr>
        <w:t xml:space="preserve"> to protect biological females</w:t>
      </w:r>
      <w:r w:rsidR="00AC7185" w:rsidRPr="00816A89">
        <w:rPr>
          <w:rFonts w:cstheme="minorHAnsi"/>
          <w:sz w:val="24"/>
          <w:szCs w:val="24"/>
        </w:rPr>
        <w:t xml:space="preserve">, was </w:t>
      </w:r>
      <w:r w:rsidR="00973DBB" w:rsidRPr="00816A89">
        <w:rPr>
          <w:rFonts w:cstheme="minorHAnsi"/>
          <w:sz w:val="24"/>
          <w:szCs w:val="24"/>
        </w:rPr>
        <w:t>Amended in 2013 to include the gender diverse.</w:t>
      </w:r>
      <w:r w:rsidR="00D04EF5" w:rsidRPr="00816A89">
        <w:rPr>
          <w:rFonts w:cstheme="minorHAnsi"/>
          <w:sz w:val="24"/>
          <w:szCs w:val="24"/>
        </w:rPr>
        <w:t xml:space="preserve"> </w:t>
      </w:r>
      <w:r w:rsidR="00417B24">
        <w:rPr>
          <w:rFonts w:cstheme="minorHAnsi"/>
          <w:sz w:val="24"/>
          <w:szCs w:val="24"/>
        </w:rPr>
        <w:t>In sport, the Amendments will discriminate against the sex they were meant to protect.</w:t>
      </w:r>
    </w:p>
    <w:p w:rsidR="00417B24" w:rsidRPr="00816A89" w:rsidRDefault="002778B5" w:rsidP="00417B24">
      <w:pPr>
        <w:spacing w:line="240" w:lineRule="auto"/>
        <w:rPr>
          <w:rFonts w:cstheme="minorHAnsi"/>
          <w:sz w:val="24"/>
          <w:szCs w:val="24"/>
        </w:rPr>
      </w:pPr>
      <w:r w:rsidRPr="00816A89">
        <w:rPr>
          <w:rFonts w:cstheme="minorHAnsi"/>
          <w:sz w:val="24"/>
          <w:szCs w:val="24"/>
        </w:rPr>
        <w:t xml:space="preserve">The so-called Safe Schools Programmes </w:t>
      </w:r>
      <w:r w:rsidR="00303C65">
        <w:rPr>
          <w:rFonts w:cstheme="minorHAnsi"/>
          <w:sz w:val="24"/>
          <w:szCs w:val="24"/>
        </w:rPr>
        <w:t xml:space="preserve">proclaimed </w:t>
      </w:r>
      <w:r w:rsidRPr="00816A89">
        <w:rPr>
          <w:rFonts w:cstheme="minorHAnsi"/>
          <w:sz w:val="24"/>
          <w:szCs w:val="24"/>
        </w:rPr>
        <w:t xml:space="preserve">the ideology of gender fluidity </w:t>
      </w:r>
      <w:r w:rsidR="00101D80">
        <w:rPr>
          <w:rFonts w:cstheme="minorHAnsi"/>
          <w:sz w:val="24"/>
          <w:szCs w:val="24"/>
        </w:rPr>
        <w:t>to</w:t>
      </w:r>
      <w:r w:rsidR="00B55187" w:rsidRPr="00816A89">
        <w:rPr>
          <w:rFonts w:cstheme="minorHAnsi"/>
          <w:sz w:val="24"/>
          <w:szCs w:val="24"/>
        </w:rPr>
        <w:t xml:space="preserve"> children in</w:t>
      </w:r>
      <w:r w:rsidRPr="00816A89">
        <w:rPr>
          <w:rFonts w:cstheme="minorHAnsi"/>
          <w:sz w:val="24"/>
          <w:szCs w:val="24"/>
        </w:rPr>
        <w:t xml:space="preserve"> schools under the camouflage of anti-bullying. Under the banner of anti-discrimination, </w:t>
      </w:r>
      <w:r w:rsidR="00303C65">
        <w:rPr>
          <w:rFonts w:cstheme="minorHAnsi"/>
          <w:sz w:val="24"/>
          <w:szCs w:val="24"/>
        </w:rPr>
        <w:t xml:space="preserve">its </w:t>
      </w:r>
      <w:r w:rsidR="006A356F">
        <w:rPr>
          <w:rFonts w:cstheme="minorHAnsi"/>
          <w:sz w:val="24"/>
          <w:szCs w:val="24"/>
        </w:rPr>
        <w:t xml:space="preserve">beliefs and </w:t>
      </w:r>
      <w:r w:rsidR="00303C65">
        <w:rPr>
          <w:rFonts w:cstheme="minorHAnsi"/>
          <w:sz w:val="24"/>
          <w:szCs w:val="24"/>
        </w:rPr>
        <w:t>doctrines</w:t>
      </w:r>
      <w:r w:rsidR="00B55187" w:rsidRPr="00816A89">
        <w:rPr>
          <w:rFonts w:cstheme="minorHAnsi"/>
          <w:sz w:val="24"/>
          <w:szCs w:val="24"/>
        </w:rPr>
        <w:t xml:space="preserve"> will be imposed by legal force</w:t>
      </w:r>
      <w:r w:rsidRPr="00816A89">
        <w:rPr>
          <w:rFonts w:cstheme="minorHAnsi"/>
          <w:sz w:val="24"/>
          <w:szCs w:val="24"/>
        </w:rPr>
        <w:t xml:space="preserve"> on all the Mums and Dads</w:t>
      </w:r>
      <w:r w:rsidR="00101D80">
        <w:rPr>
          <w:rFonts w:cstheme="minorHAnsi"/>
          <w:sz w:val="24"/>
          <w:szCs w:val="24"/>
        </w:rPr>
        <w:t>, and their children</w:t>
      </w:r>
      <w:r w:rsidR="00B55187" w:rsidRPr="00816A89">
        <w:rPr>
          <w:rFonts w:cstheme="minorHAnsi"/>
          <w:sz w:val="24"/>
          <w:szCs w:val="24"/>
        </w:rPr>
        <w:t xml:space="preserve">, </w:t>
      </w:r>
      <w:r w:rsidRPr="00816A89">
        <w:rPr>
          <w:rFonts w:cstheme="minorHAnsi"/>
          <w:sz w:val="24"/>
          <w:szCs w:val="24"/>
        </w:rPr>
        <w:t xml:space="preserve">and all </w:t>
      </w:r>
      <w:r w:rsidR="00B55187" w:rsidRPr="00816A89">
        <w:rPr>
          <w:rFonts w:cstheme="minorHAnsi"/>
          <w:sz w:val="24"/>
          <w:szCs w:val="24"/>
        </w:rPr>
        <w:t xml:space="preserve">the </w:t>
      </w:r>
      <w:r w:rsidR="007744AD">
        <w:rPr>
          <w:rFonts w:cstheme="minorHAnsi"/>
          <w:sz w:val="24"/>
          <w:szCs w:val="24"/>
        </w:rPr>
        <w:t xml:space="preserve">teachers, officials, </w:t>
      </w:r>
      <w:r w:rsidR="00B55187" w:rsidRPr="00816A89">
        <w:rPr>
          <w:rFonts w:cstheme="minorHAnsi"/>
          <w:sz w:val="24"/>
          <w:szCs w:val="24"/>
        </w:rPr>
        <w:t xml:space="preserve">volunteers and workers responsible </w:t>
      </w:r>
      <w:r w:rsidR="007744AD">
        <w:rPr>
          <w:rFonts w:cstheme="minorHAnsi"/>
          <w:sz w:val="24"/>
          <w:szCs w:val="24"/>
        </w:rPr>
        <w:t xml:space="preserve">for the running of </w:t>
      </w:r>
      <w:r w:rsidR="00303C65">
        <w:rPr>
          <w:rFonts w:cstheme="minorHAnsi"/>
          <w:sz w:val="24"/>
          <w:szCs w:val="24"/>
        </w:rPr>
        <w:t xml:space="preserve">sporting </w:t>
      </w:r>
      <w:r w:rsidR="007744AD">
        <w:rPr>
          <w:rFonts w:cstheme="minorHAnsi"/>
          <w:sz w:val="24"/>
          <w:szCs w:val="24"/>
        </w:rPr>
        <w:t xml:space="preserve">competitions </w:t>
      </w:r>
      <w:r w:rsidR="00B55187" w:rsidRPr="00816A89">
        <w:rPr>
          <w:rFonts w:cstheme="minorHAnsi"/>
          <w:sz w:val="24"/>
          <w:szCs w:val="24"/>
        </w:rPr>
        <w:t xml:space="preserve">across the nation. </w:t>
      </w:r>
      <w:r w:rsidR="00417B24">
        <w:rPr>
          <w:rFonts w:cstheme="minorHAnsi"/>
          <w:sz w:val="24"/>
          <w:szCs w:val="24"/>
        </w:rPr>
        <w:t xml:space="preserve">By including natal males transgendered to females </w:t>
      </w:r>
      <w:r w:rsidR="003E00F1">
        <w:rPr>
          <w:rFonts w:cstheme="minorHAnsi"/>
          <w:sz w:val="24"/>
          <w:szCs w:val="24"/>
        </w:rPr>
        <w:t xml:space="preserve">they will remove protection of the ‘safe space’ of female sport through participation of people whose </w:t>
      </w:r>
      <w:r w:rsidR="00417B24" w:rsidRPr="00816A89">
        <w:rPr>
          <w:rFonts w:cstheme="minorHAnsi"/>
          <w:sz w:val="24"/>
          <w:szCs w:val="24"/>
        </w:rPr>
        <w:t>Nature</w:t>
      </w:r>
      <w:r w:rsidR="001534E1">
        <w:rPr>
          <w:rFonts w:cstheme="minorHAnsi"/>
          <w:sz w:val="24"/>
          <w:szCs w:val="24"/>
        </w:rPr>
        <w:t xml:space="preserve"> </w:t>
      </w:r>
      <w:r w:rsidR="00417B24" w:rsidRPr="00816A89">
        <w:rPr>
          <w:rFonts w:cstheme="minorHAnsi"/>
          <w:sz w:val="24"/>
          <w:szCs w:val="24"/>
        </w:rPr>
        <w:t xml:space="preserve">endowed </w:t>
      </w:r>
      <w:r w:rsidR="001534E1">
        <w:rPr>
          <w:rFonts w:cstheme="minorHAnsi"/>
          <w:sz w:val="24"/>
          <w:szCs w:val="24"/>
        </w:rPr>
        <w:t>strengths</w:t>
      </w:r>
      <w:r w:rsidR="003E00F1">
        <w:rPr>
          <w:rFonts w:cstheme="minorHAnsi"/>
          <w:sz w:val="24"/>
          <w:szCs w:val="24"/>
        </w:rPr>
        <w:t xml:space="preserve"> will </w:t>
      </w:r>
      <w:r w:rsidR="00417B24" w:rsidRPr="00816A89">
        <w:rPr>
          <w:rFonts w:cstheme="minorHAnsi"/>
          <w:sz w:val="24"/>
          <w:szCs w:val="24"/>
        </w:rPr>
        <w:t>belie any psychological claim for parity</w:t>
      </w:r>
      <w:r w:rsidR="003E00F1">
        <w:rPr>
          <w:rFonts w:cstheme="minorHAnsi"/>
          <w:sz w:val="24"/>
          <w:szCs w:val="24"/>
        </w:rPr>
        <w:t xml:space="preserve">…even in children. By including natal males in dressing rooms of their choice, they will </w:t>
      </w:r>
      <w:r w:rsidR="000C75E7">
        <w:rPr>
          <w:rFonts w:cstheme="minorHAnsi"/>
          <w:sz w:val="24"/>
          <w:szCs w:val="24"/>
        </w:rPr>
        <w:t>threaten</w:t>
      </w:r>
      <w:r w:rsidR="003E00F1">
        <w:rPr>
          <w:rFonts w:cstheme="minorHAnsi"/>
          <w:sz w:val="24"/>
          <w:szCs w:val="24"/>
        </w:rPr>
        <w:t xml:space="preserve"> the ‘safe space’ of female privacy.</w:t>
      </w:r>
    </w:p>
    <w:p w:rsidR="002778B5" w:rsidRDefault="006F233A" w:rsidP="00816A89">
      <w:pPr>
        <w:spacing w:line="240" w:lineRule="auto"/>
        <w:rPr>
          <w:rFonts w:cstheme="minorHAnsi"/>
          <w:sz w:val="24"/>
          <w:szCs w:val="24"/>
        </w:rPr>
      </w:pPr>
      <w:r>
        <w:rPr>
          <w:rFonts w:cstheme="minorHAnsi"/>
          <w:sz w:val="24"/>
          <w:szCs w:val="24"/>
        </w:rPr>
        <w:t>As we know it,</w:t>
      </w:r>
      <w:r w:rsidR="00303C65">
        <w:rPr>
          <w:rFonts w:cstheme="minorHAnsi"/>
          <w:sz w:val="24"/>
          <w:szCs w:val="24"/>
        </w:rPr>
        <w:t xml:space="preserve"> </w:t>
      </w:r>
      <w:r>
        <w:rPr>
          <w:rFonts w:cstheme="minorHAnsi"/>
          <w:sz w:val="24"/>
          <w:szCs w:val="24"/>
        </w:rPr>
        <w:t>w</w:t>
      </w:r>
      <w:r w:rsidR="002B2091" w:rsidRPr="00816A89">
        <w:rPr>
          <w:rFonts w:cstheme="minorHAnsi"/>
          <w:sz w:val="24"/>
          <w:szCs w:val="24"/>
        </w:rPr>
        <w:t>omen’</w:t>
      </w:r>
      <w:r w:rsidR="00590094" w:rsidRPr="00816A89">
        <w:rPr>
          <w:rFonts w:cstheme="minorHAnsi"/>
          <w:sz w:val="24"/>
          <w:szCs w:val="24"/>
        </w:rPr>
        <w:t>s sport is a recent phenomenon</w:t>
      </w:r>
      <w:r>
        <w:rPr>
          <w:rFonts w:cstheme="minorHAnsi"/>
          <w:sz w:val="24"/>
          <w:szCs w:val="24"/>
        </w:rPr>
        <w:t>.</w:t>
      </w:r>
      <w:r w:rsidR="00590094" w:rsidRPr="00816A89">
        <w:rPr>
          <w:rFonts w:cstheme="minorHAnsi"/>
          <w:sz w:val="24"/>
          <w:szCs w:val="24"/>
        </w:rPr>
        <w:t xml:space="preserve">  </w:t>
      </w:r>
      <w:r w:rsidR="00587070" w:rsidRPr="00816A89">
        <w:rPr>
          <w:rFonts w:cstheme="minorHAnsi"/>
          <w:sz w:val="24"/>
          <w:szCs w:val="24"/>
        </w:rPr>
        <w:t xml:space="preserve">It was only in 1900 that </w:t>
      </w:r>
      <w:r w:rsidR="005E2BF7" w:rsidRPr="00816A89">
        <w:rPr>
          <w:rFonts w:cstheme="minorHAnsi"/>
          <w:sz w:val="24"/>
          <w:szCs w:val="24"/>
        </w:rPr>
        <w:t xml:space="preserve">a few </w:t>
      </w:r>
      <w:r w:rsidR="00587070" w:rsidRPr="00816A89">
        <w:rPr>
          <w:rFonts w:cstheme="minorHAnsi"/>
          <w:sz w:val="24"/>
          <w:szCs w:val="24"/>
        </w:rPr>
        <w:t>women participated in the Olympic Games</w:t>
      </w:r>
      <w:r w:rsidR="00587070" w:rsidRPr="00816A89">
        <w:rPr>
          <w:rStyle w:val="EndnoteReference"/>
          <w:rFonts w:cstheme="minorHAnsi"/>
          <w:sz w:val="24"/>
          <w:szCs w:val="24"/>
        </w:rPr>
        <w:endnoteReference w:id="3"/>
      </w:r>
      <w:r w:rsidR="005E2BF7" w:rsidRPr="00816A89">
        <w:rPr>
          <w:rFonts w:cstheme="minorHAnsi"/>
          <w:sz w:val="24"/>
          <w:szCs w:val="24"/>
        </w:rPr>
        <w:t>. In the 1928 Games, their number had increased to 2.2% of participants and, by 2016 to 45%. This emancipation from male dominated cul</w:t>
      </w:r>
      <w:r w:rsidR="00F61118" w:rsidRPr="00816A89">
        <w:rPr>
          <w:rFonts w:cstheme="minorHAnsi"/>
          <w:sz w:val="24"/>
          <w:szCs w:val="24"/>
        </w:rPr>
        <w:t>ture</w:t>
      </w:r>
      <w:r>
        <w:rPr>
          <w:rFonts w:cstheme="minorHAnsi"/>
          <w:sz w:val="24"/>
          <w:szCs w:val="24"/>
        </w:rPr>
        <w:t xml:space="preserve"> has been rightly welcomed and </w:t>
      </w:r>
      <w:r w:rsidR="00F61118" w:rsidRPr="00816A89">
        <w:rPr>
          <w:rFonts w:cstheme="minorHAnsi"/>
          <w:sz w:val="24"/>
          <w:szCs w:val="24"/>
        </w:rPr>
        <w:t xml:space="preserve">it is hard to comprehend that society could, one way or another, </w:t>
      </w:r>
      <w:r w:rsidR="007744AD">
        <w:rPr>
          <w:rFonts w:cstheme="minorHAnsi"/>
          <w:sz w:val="24"/>
          <w:szCs w:val="24"/>
        </w:rPr>
        <w:t xml:space="preserve">submit to </w:t>
      </w:r>
      <w:r w:rsidR="00F61118" w:rsidRPr="00816A89">
        <w:rPr>
          <w:rFonts w:cstheme="minorHAnsi"/>
          <w:sz w:val="24"/>
          <w:szCs w:val="24"/>
        </w:rPr>
        <w:t>the return of male domination, if not by</w:t>
      </w:r>
      <w:r w:rsidR="001F1163">
        <w:rPr>
          <w:rFonts w:cstheme="minorHAnsi"/>
          <w:sz w:val="24"/>
          <w:szCs w:val="24"/>
        </w:rPr>
        <w:t xml:space="preserve"> boys and</w:t>
      </w:r>
      <w:r>
        <w:rPr>
          <w:rFonts w:cstheme="minorHAnsi"/>
          <w:sz w:val="24"/>
          <w:szCs w:val="24"/>
        </w:rPr>
        <w:t xml:space="preserve"> men in trousers,</w:t>
      </w:r>
      <w:r w:rsidR="001F1163">
        <w:rPr>
          <w:rFonts w:cstheme="minorHAnsi"/>
          <w:sz w:val="24"/>
          <w:szCs w:val="24"/>
        </w:rPr>
        <w:t xml:space="preserve"> </w:t>
      </w:r>
      <w:r w:rsidR="00F61118" w:rsidRPr="00816A89">
        <w:rPr>
          <w:rFonts w:cstheme="minorHAnsi"/>
          <w:sz w:val="24"/>
          <w:szCs w:val="24"/>
        </w:rPr>
        <w:t xml:space="preserve">by natal males </w:t>
      </w:r>
      <w:proofErr w:type="gramStart"/>
      <w:r w:rsidR="00C05F5A">
        <w:rPr>
          <w:rFonts w:cstheme="minorHAnsi"/>
          <w:sz w:val="24"/>
          <w:szCs w:val="24"/>
        </w:rPr>
        <w:t>leotards.</w:t>
      </w:r>
      <w:r w:rsidR="00F61118" w:rsidRPr="00816A89">
        <w:rPr>
          <w:rFonts w:cstheme="minorHAnsi"/>
          <w:sz w:val="24"/>
          <w:szCs w:val="24"/>
        </w:rPr>
        <w:t>.</w:t>
      </w:r>
      <w:proofErr w:type="gramEnd"/>
      <w:r w:rsidR="00F61118" w:rsidRPr="00816A89">
        <w:rPr>
          <w:rFonts w:cstheme="minorHAnsi"/>
          <w:sz w:val="24"/>
          <w:szCs w:val="24"/>
        </w:rPr>
        <w:t xml:space="preserve"> </w:t>
      </w:r>
    </w:p>
    <w:p w:rsidR="007744AD" w:rsidRPr="007744AD" w:rsidRDefault="007744AD" w:rsidP="00816A89">
      <w:pPr>
        <w:spacing w:line="240" w:lineRule="auto"/>
        <w:rPr>
          <w:rFonts w:cstheme="minorHAnsi"/>
          <w:b/>
          <w:sz w:val="24"/>
          <w:szCs w:val="24"/>
        </w:rPr>
      </w:pPr>
      <w:r w:rsidRPr="007744AD">
        <w:rPr>
          <w:rFonts w:cstheme="minorHAnsi"/>
          <w:b/>
          <w:sz w:val="24"/>
          <w:szCs w:val="24"/>
        </w:rPr>
        <w:t>The Guidelines.</w:t>
      </w:r>
    </w:p>
    <w:p w:rsidR="00D63FED" w:rsidRDefault="00AC7185" w:rsidP="00816A89">
      <w:pPr>
        <w:spacing w:line="240" w:lineRule="auto"/>
        <w:rPr>
          <w:rFonts w:cstheme="minorHAnsi"/>
          <w:sz w:val="24"/>
          <w:szCs w:val="24"/>
        </w:rPr>
      </w:pPr>
      <w:r w:rsidRPr="00816A89">
        <w:rPr>
          <w:rFonts w:cstheme="minorHAnsi"/>
          <w:sz w:val="24"/>
          <w:szCs w:val="24"/>
        </w:rPr>
        <w:t xml:space="preserve">The Guidelines are </w:t>
      </w:r>
      <w:r w:rsidR="0023345A" w:rsidRPr="00816A89">
        <w:rPr>
          <w:rFonts w:cstheme="minorHAnsi"/>
          <w:sz w:val="24"/>
          <w:szCs w:val="24"/>
        </w:rPr>
        <w:t>addressed to</w:t>
      </w:r>
      <w:r w:rsidRPr="00816A89">
        <w:rPr>
          <w:rFonts w:cstheme="minorHAnsi"/>
          <w:sz w:val="24"/>
          <w:szCs w:val="24"/>
        </w:rPr>
        <w:t xml:space="preserve"> everyone involved in sport: ‘from management committees, to coaches, staff and volunteers, umpires and officials…and to members of the public, including parents and care givers of players’. </w:t>
      </w:r>
      <w:r w:rsidR="001534E1">
        <w:rPr>
          <w:rFonts w:cstheme="minorHAnsi"/>
          <w:sz w:val="24"/>
          <w:szCs w:val="24"/>
        </w:rPr>
        <w:t>Pointedly</w:t>
      </w:r>
      <w:r w:rsidRPr="00816A89">
        <w:rPr>
          <w:rFonts w:cstheme="minorHAnsi"/>
          <w:sz w:val="24"/>
          <w:szCs w:val="24"/>
        </w:rPr>
        <w:t xml:space="preserve">, </w:t>
      </w:r>
      <w:r w:rsidR="001534E1">
        <w:rPr>
          <w:rFonts w:cstheme="minorHAnsi"/>
          <w:sz w:val="24"/>
          <w:szCs w:val="24"/>
        </w:rPr>
        <w:t xml:space="preserve">the Guidelines </w:t>
      </w:r>
      <w:r w:rsidR="00C05F5A">
        <w:rPr>
          <w:rFonts w:cstheme="minorHAnsi"/>
          <w:sz w:val="24"/>
          <w:szCs w:val="24"/>
        </w:rPr>
        <w:t xml:space="preserve">are </w:t>
      </w:r>
      <w:r w:rsidR="001534E1">
        <w:rPr>
          <w:rFonts w:cstheme="minorHAnsi"/>
          <w:sz w:val="24"/>
          <w:szCs w:val="24"/>
        </w:rPr>
        <w:t xml:space="preserve">directed </w:t>
      </w:r>
      <w:r w:rsidRPr="00816A89">
        <w:rPr>
          <w:rFonts w:cstheme="minorHAnsi"/>
          <w:sz w:val="24"/>
          <w:szCs w:val="24"/>
        </w:rPr>
        <w:t xml:space="preserve">to anyone ‘interested in the </w:t>
      </w:r>
      <w:r w:rsidR="001F1163">
        <w:rPr>
          <w:rFonts w:cstheme="minorHAnsi"/>
          <w:sz w:val="24"/>
          <w:szCs w:val="24"/>
        </w:rPr>
        <w:t xml:space="preserve">(new) </w:t>
      </w:r>
      <w:r w:rsidRPr="00816A89">
        <w:rPr>
          <w:rFonts w:cstheme="minorHAnsi"/>
          <w:sz w:val="24"/>
          <w:szCs w:val="24"/>
        </w:rPr>
        <w:t>legal obligations of sporting organisations’</w:t>
      </w:r>
      <w:r w:rsidR="00D63FED">
        <w:rPr>
          <w:rFonts w:cstheme="minorHAnsi"/>
          <w:sz w:val="24"/>
          <w:szCs w:val="24"/>
        </w:rPr>
        <w:t>.</w:t>
      </w:r>
      <w:r w:rsidR="0023345A" w:rsidRPr="00816A89">
        <w:rPr>
          <w:rFonts w:cstheme="minorHAnsi"/>
          <w:sz w:val="24"/>
          <w:szCs w:val="24"/>
        </w:rPr>
        <w:t xml:space="preserve"> </w:t>
      </w:r>
    </w:p>
    <w:p w:rsidR="0023345A" w:rsidRPr="00816A89" w:rsidRDefault="0023345A" w:rsidP="00816A89">
      <w:pPr>
        <w:spacing w:line="240" w:lineRule="auto"/>
        <w:rPr>
          <w:rFonts w:cstheme="minorHAnsi"/>
          <w:sz w:val="24"/>
          <w:szCs w:val="24"/>
        </w:rPr>
      </w:pPr>
      <w:r w:rsidRPr="00816A89">
        <w:rPr>
          <w:rFonts w:cstheme="minorHAnsi"/>
          <w:sz w:val="24"/>
          <w:szCs w:val="24"/>
        </w:rPr>
        <w:t>The</w:t>
      </w:r>
      <w:r w:rsidR="00D63FED">
        <w:rPr>
          <w:rFonts w:cstheme="minorHAnsi"/>
          <w:sz w:val="24"/>
          <w:szCs w:val="24"/>
        </w:rPr>
        <w:t xml:space="preserve"> Guidelines</w:t>
      </w:r>
      <w:r w:rsidRPr="00816A89">
        <w:rPr>
          <w:rFonts w:cstheme="minorHAnsi"/>
          <w:sz w:val="24"/>
          <w:szCs w:val="24"/>
        </w:rPr>
        <w:t xml:space="preserve"> define ‘gender related identity’ as including the ‘appearance, mannerisms, or other gender related characteristics of a person (whether by way of medical intervention or not) with or without regard to the person’s designated sex at birth’. </w:t>
      </w:r>
      <w:r w:rsidR="00C05F5A">
        <w:rPr>
          <w:rFonts w:cstheme="minorHAnsi"/>
          <w:sz w:val="24"/>
          <w:szCs w:val="24"/>
        </w:rPr>
        <w:t>They</w:t>
      </w:r>
      <w:r w:rsidR="00251277" w:rsidRPr="00816A89">
        <w:rPr>
          <w:rFonts w:cstheme="minorHAnsi"/>
          <w:sz w:val="24"/>
          <w:szCs w:val="24"/>
        </w:rPr>
        <w:t xml:space="preserve"> explain gender diversity is an</w:t>
      </w:r>
      <w:r w:rsidRPr="00816A89">
        <w:rPr>
          <w:rFonts w:cstheme="minorHAnsi"/>
          <w:sz w:val="24"/>
          <w:szCs w:val="24"/>
        </w:rPr>
        <w:t xml:space="preserve"> ‘umbrella term that includes all the different ways gender can be experienced </w:t>
      </w:r>
      <w:r w:rsidRPr="00816A89">
        <w:rPr>
          <w:rFonts w:cstheme="minorHAnsi"/>
          <w:sz w:val="24"/>
          <w:szCs w:val="24"/>
        </w:rPr>
        <w:lastRenderedPageBreak/>
        <w:t>and perceived…including trans/transgender, genderqueer, non-binary, gender non-conforming and many more’.</w:t>
      </w:r>
    </w:p>
    <w:p w:rsidR="00205F3F" w:rsidRPr="00816A89" w:rsidRDefault="00251277" w:rsidP="00816A89">
      <w:pPr>
        <w:spacing w:line="240" w:lineRule="auto"/>
        <w:rPr>
          <w:rFonts w:cstheme="minorHAnsi"/>
          <w:sz w:val="24"/>
          <w:szCs w:val="24"/>
        </w:rPr>
      </w:pPr>
      <w:r w:rsidRPr="00816A89">
        <w:rPr>
          <w:rFonts w:cstheme="minorHAnsi"/>
          <w:sz w:val="24"/>
          <w:szCs w:val="24"/>
        </w:rPr>
        <w:t>The Guidelines declare</w:t>
      </w:r>
      <w:r w:rsidR="00AB4CB1" w:rsidRPr="00816A89">
        <w:rPr>
          <w:rFonts w:cstheme="minorHAnsi"/>
          <w:sz w:val="24"/>
          <w:szCs w:val="24"/>
        </w:rPr>
        <w:t xml:space="preserve"> </w:t>
      </w:r>
      <w:r w:rsidR="008455DE" w:rsidRPr="00816A89">
        <w:rPr>
          <w:rFonts w:cstheme="minorHAnsi"/>
          <w:sz w:val="24"/>
          <w:szCs w:val="24"/>
        </w:rPr>
        <w:t xml:space="preserve">‘it is against the law’ to </w:t>
      </w:r>
      <w:r w:rsidRPr="00816A89">
        <w:rPr>
          <w:rFonts w:cstheme="minorHAnsi"/>
          <w:sz w:val="24"/>
          <w:szCs w:val="24"/>
        </w:rPr>
        <w:t>discriminate against such people in regard to membership, on-field participation and off fie</w:t>
      </w:r>
      <w:r w:rsidR="00E82F58" w:rsidRPr="00816A89">
        <w:rPr>
          <w:rFonts w:cstheme="minorHAnsi"/>
          <w:sz w:val="24"/>
          <w:szCs w:val="24"/>
        </w:rPr>
        <w:t>ld facilities</w:t>
      </w:r>
      <w:r w:rsidR="006E10F5" w:rsidRPr="00816A89">
        <w:rPr>
          <w:rFonts w:cstheme="minorHAnsi"/>
          <w:sz w:val="24"/>
          <w:szCs w:val="24"/>
        </w:rPr>
        <w:t>,</w:t>
      </w:r>
      <w:r w:rsidR="00E82F58" w:rsidRPr="00816A89">
        <w:rPr>
          <w:rFonts w:cstheme="minorHAnsi"/>
          <w:sz w:val="24"/>
          <w:szCs w:val="24"/>
        </w:rPr>
        <w:t xml:space="preserve"> and to ask for </w:t>
      </w:r>
      <w:r w:rsidR="008455DE" w:rsidRPr="00816A89">
        <w:rPr>
          <w:rFonts w:cstheme="minorHAnsi"/>
          <w:sz w:val="24"/>
          <w:szCs w:val="24"/>
        </w:rPr>
        <w:t xml:space="preserve">personal information that might lead to discrimination. However, </w:t>
      </w:r>
      <w:r w:rsidR="00E82F58" w:rsidRPr="00816A89">
        <w:rPr>
          <w:rFonts w:cstheme="minorHAnsi"/>
          <w:sz w:val="24"/>
          <w:szCs w:val="24"/>
        </w:rPr>
        <w:t>the details of what might</w:t>
      </w:r>
      <w:r w:rsidR="008455DE" w:rsidRPr="00816A89">
        <w:rPr>
          <w:rFonts w:cstheme="minorHAnsi"/>
          <w:sz w:val="24"/>
          <w:szCs w:val="24"/>
        </w:rPr>
        <w:t xml:space="preserve"> </w:t>
      </w:r>
      <w:r w:rsidR="007744AD">
        <w:rPr>
          <w:rFonts w:cstheme="minorHAnsi"/>
          <w:sz w:val="24"/>
          <w:szCs w:val="24"/>
        </w:rPr>
        <w:t xml:space="preserve">actually </w:t>
      </w:r>
      <w:r w:rsidR="008455DE" w:rsidRPr="00816A89">
        <w:rPr>
          <w:rFonts w:cstheme="minorHAnsi"/>
          <w:sz w:val="24"/>
          <w:szCs w:val="24"/>
        </w:rPr>
        <w:t xml:space="preserve">comprise discrimination </w:t>
      </w:r>
      <w:r w:rsidR="00E82F58" w:rsidRPr="00816A89">
        <w:rPr>
          <w:rFonts w:cstheme="minorHAnsi"/>
          <w:sz w:val="24"/>
          <w:szCs w:val="24"/>
        </w:rPr>
        <w:t xml:space="preserve">are </w:t>
      </w:r>
      <w:r w:rsidR="007744AD">
        <w:rPr>
          <w:rFonts w:cstheme="minorHAnsi"/>
          <w:sz w:val="24"/>
          <w:szCs w:val="24"/>
        </w:rPr>
        <w:t>not clear</w:t>
      </w:r>
      <w:r w:rsidR="00E82F58" w:rsidRPr="00816A89">
        <w:rPr>
          <w:rFonts w:cstheme="minorHAnsi"/>
          <w:sz w:val="24"/>
          <w:szCs w:val="24"/>
        </w:rPr>
        <w:t xml:space="preserve"> and clubs are warned </w:t>
      </w:r>
      <w:r w:rsidR="00592B88" w:rsidRPr="00816A89">
        <w:rPr>
          <w:rFonts w:cstheme="minorHAnsi"/>
          <w:sz w:val="24"/>
          <w:szCs w:val="24"/>
        </w:rPr>
        <w:t>‘The Guidelines do not provide a definitive legal answer to all of the issues of discrimination…</w:t>
      </w:r>
      <w:r w:rsidR="00B42C78" w:rsidRPr="00816A89">
        <w:rPr>
          <w:rFonts w:cstheme="minorHAnsi"/>
          <w:sz w:val="24"/>
          <w:szCs w:val="24"/>
        </w:rPr>
        <w:t xml:space="preserve">(and) an organisation </w:t>
      </w:r>
      <w:r w:rsidR="00592B88" w:rsidRPr="00816A89">
        <w:rPr>
          <w:rFonts w:cstheme="minorHAnsi"/>
          <w:sz w:val="24"/>
          <w:szCs w:val="24"/>
        </w:rPr>
        <w:t>or individual will not be protected from a finding of unlawful discrimination if they claim that they complied with, or relied on, these Guidelines’. Implementation of the Guidelines will merely ‘minimise the likelihood of a successful discrimination claim being made’.</w:t>
      </w:r>
    </w:p>
    <w:p w:rsidR="00C05F5A" w:rsidRDefault="00E82F58" w:rsidP="00816A89">
      <w:pPr>
        <w:spacing w:line="240" w:lineRule="auto"/>
        <w:rPr>
          <w:rFonts w:cstheme="minorHAnsi"/>
          <w:sz w:val="24"/>
          <w:szCs w:val="24"/>
        </w:rPr>
      </w:pPr>
      <w:r w:rsidRPr="00816A89">
        <w:rPr>
          <w:rFonts w:cstheme="minorHAnsi"/>
          <w:sz w:val="24"/>
          <w:szCs w:val="24"/>
        </w:rPr>
        <w:t>The Guidelines, however, do make it clear that both an individual or an organisation which has been found to discriminate, and a person who aids and permits that discrimination can be</w:t>
      </w:r>
      <w:r w:rsidR="001F1163">
        <w:rPr>
          <w:rFonts w:cstheme="minorHAnsi"/>
          <w:sz w:val="24"/>
          <w:szCs w:val="24"/>
        </w:rPr>
        <w:t xml:space="preserve"> held liable under the Act. They emphasise </w:t>
      </w:r>
      <w:r w:rsidRPr="00816A89">
        <w:rPr>
          <w:rFonts w:cstheme="minorHAnsi"/>
          <w:sz w:val="24"/>
          <w:szCs w:val="24"/>
        </w:rPr>
        <w:t>it is ‘important to note that a sporting organisation can be vicariously liable for the actions of their employees or agents’ who are discriminating, or making ‘an unlawful request for information’.</w:t>
      </w:r>
      <w:r w:rsidR="006E10F5" w:rsidRPr="00816A89">
        <w:rPr>
          <w:rFonts w:cstheme="minorHAnsi"/>
          <w:sz w:val="24"/>
          <w:szCs w:val="24"/>
        </w:rPr>
        <w:t xml:space="preserve"> </w:t>
      </w:r>
    </w:p>
    <w:p w:rsidR="00E82F58" w:rsidRPr="00816A89" w:rsidRDefault="001F1163" w:rsidP="00816A89">
      <w:pPr>
        <w:spacing w:line="240" w:lineRule="auto"/>
        <w:rPr>
          <w:rFonts w:cstheme="minorHAnsi"/>
          <w:sz w:val="24"/>
          <w:szCs w:val="24"/>
        </w:rPr>
      </w:pPr>
      <w:r>
        <w:rPr>
          <w:rFonts w:cstheme="minorHAnsi"/>
          <w:sz w:val="24"/>
          <w:szCs w:val="24"/>
        </w:rPr>
        <w:t>To</w:t>
      </w:r>
      <w:r w:rsidR="004B35E9">
        <w:rPr>
          <w:rFonts w:cstheme="minorHAnsi"/>
          <w:sz w:val="24"/>
          <w:szCs w:val="24"/>
        </w:rPr>
        <w:t xml:space="preserve"> make things even more intimidating, under the Act</w:t>
      </w:r>
      <w:r>
        <w:rPr>
          <w:rFonts w:cstheme="minorHAnsi"/>
          <w:sz w:val="24"/>
          <w:szCs w:val="24"/>
        </w:rPr>
        <w:t>,</w:t>
      </w:r>
      <w:r w:rsidR="006E10F5" w:rsidRPr="00816A89">
        <w:rPr>
          <w:rFonts w:cstheme="minorHAnsi"/>
          <w:sz w:val="24"/>
          <w:szCs w:val="24"/>
        </w:rPr>
        <w:t xml:space="preserve"> </w:t>
      </w:r>
      <w:r w:rsidR="00D63FED">
        <w:rPr>
          <w:rFonts w:cstheme="minorHAnsi"/>
          <w:sz w:val="24"/>
          <w:szCs w:val="24"/>
        </w:rPr>
        <w:t xml:space="preserve">the burden of proof is reversed rendering the accused guilty until </w:t>
      </w:r>
      <w:r w:rsidR="006E10F5" w:rsidRPr="00816A89">
        <w:rPr>
          <w:rFonts w:cstheme="minorHAnsi"/>
          <w:sz w:val="24"/>
          <w:szCs w:val="24"/>
        </w:rPr>
        <w:t xml:space="preserve">innocence </w:t>
      </w:r>
      <w:r w:rsidR="006F233A">
        <w:rPr>
          <w:rFonts w:cstheme="minorHAnsi"/>
          <w:sz w:val="24"/>
          <w:szCs w:val="24"/>
        </w:rPr>
        <w:t>is</w:t>
      </w:r>
      <w:r w:rsidR="006E10F5" w:rsidRPr="00816A89">
        <w:rPr>
          <w:rFonts w:cstheme="minorHAnsi"/>
          <w:sz w:val="24"/>
          <w:szCs w:val="24"/>
        </w:rPr>
        <w:t xml:space="preserve"> proven.</w:t>
      </w:r>
    </w:p>
    <w:p w:rsidR="001A6878" w:rsidRPr="00816A89" w:rsidRDefault="001A6878" w:rsidP="00816A89">
      <w:pPr>
        <w:spacing w:line="240" w:lineRule="auto"/>
        <w:rPr>
          <w:rFonts w:cstheme="minorHAnsi"/>
          <w:b/>
          <w:sz w:val="24"/>
          <w:szCs w:val="24"/>
        </w:rPr>
      </w:pPr>
      <w:r w:rsidRPr="00816A89">
        <w:rPr>
          <w:rFonts w:cstheme="minorHAnsi"/>
          <w:b/>
          <w:sz w:val="24"/>
          <w:szCs w:val="24"/>
        </w:rPr>
        <w:t>Guidelines for the new religion.</w:t>
      </w:r>
    </w:p>
    <w:p w:rsidR="006F233A" w:rsidRDefault="004B35E9" w:rsidP="00816A89">
      <w:pPr>
        <w:spacing w:line="240" w:lineRule="auto"/>
        <w:rPr>
          <w:rFonts w:cstheme="minorHAnsi"/>
          <w:sz w:val="24"/>
          <w:szCs w:val="24"/>
        </w:rPr>
      </w:pPr>
      <w:r>
        <w:rPr>
          <w:rFonts w:cstheme="minorHAnsi"/>
          <w:sz w:val="24"/>
          <w:szCs w:val="24"/>
        </w:rPr>
        <w:t>The Guidelines are imposing a new world view on society with a hell to shun (trans and other phobias</w:t>
      </w:r>
      <w:r w:rsidR="001F1163">
        <w:rPr>
          <w:rFonts w:cstheme="minorHAnsi"/>
          <w:sz w:val="24"/>
          <w:szCs w:val="24"/>
        </w:rPr>
        <w:t>, and the culture from which they</w:t>
      </w:r>
      <w:r w:rsidR="00C05F5A">
        <w:rPr>
          <w:rFonts w:cstheme="minorHAnsi"/>
          <w:sz w:val="24"/>
          <w:szCs w:val="24"/>
        </w:rPr>
        <w:t xml:space="preserve"> spawn</w:t>
      </w:r>
      <w:r w:rsidR="001F1163">
        <w:rPr>
          <w:rFonts w:cstheme="minorHAnsi"/>
          <w:sz w:val="24"/>
          <w:szCs w:val="24"/>
        </w:rPr>
        <w:t>)</w:t>
      </w:r>
      <w:r>
        <w:rPr>
          <w:rFonts w:cstheme="minorHAnsi"/>
          <w:sz w:val="24"/>
          <w:szCs w:val="24"/>
        </w:rPr>
        <w:t xml:space="preserve"> a</w:t>
      </w:r>
      <w:r w:rsidR="001F1163">
        <w:rPr>
          <w:rFonts w:cstheme="minorHAnsi"/>
          <w:sz w:val="24"/>
          <w:szCs w:val="24"/>
        </w:rPr>
        <w:t>nd a</w:t>
      </w:r>
      <w:r>
        <w:rPr>
          <w:rFonts w:cstheme="minorHAnsi"/>
          <w:sz w:val="24"/>
          <w:szCs w:val="24"/>
        </w:rPr>
        <w:t xml:space="preserve"> heaven to be gained (a sexually fluid and free society). </w:t>
      </w:r>
      <w:r w:rsidR="009309F3">
        <w:rPr>
          <w:rFonts w:cstheme="minorHAnsi"/>
          <w:sz w:val="24"/>
          <w:szCs w:val="24"/>
        </w:rPr>
        <w:t>Clubs must demonstrate conversion (or at least submission)</w:t>
      </w:r>
      <w:r w:rsidR="00BB279E" w:rsidRPr="00816A89">
        <w:rPr>
          <w:rFonts w:cstheme="minorHAnsi"/>
          <w:sz w:val="24"/>
          <w:szCs w:val="24"/>
        </w:rPr>
        <w:t xml:space="preserve"> to </w:t>
      </w:r>
      <w:r>
        <w:rPr>
          <w:rFonts w:cstheme="minorHAnsi"/>
          <w:sz w:val="24"/>
          <w:szCs w:val="24"/>
        </w:rPr>
        <w:t>this state-</w:t>
      </w:r>
      <w:r w:rsidR="006C3EAC" w:rsidRPr="00816A89">
        <w:rPr>
          <w:rFonts w:cstheme="minorHAnsi"/>
          <w:sz w:val="24"/>
          <w:szCs w:val="24"/>
        </w:rPr>
        <w:t>imposed</w:t>
      </w:r>
      <w:r w:rsidR="00BB279E" w:rsidRPr="00816A89">
        <w:rPr>
          <w:rFonts w:cstheme="minorHAnsi"/>
          <w:sz w:val="24"/>
          <w:szCs w:val="24"/>
        </w:rPr>
        <w:t xml:space="preserve"> ideology</w:t>
      </w:r>
      <w:r w:rsidR="009309F3">
        <w:rPr>
          <w:rFonts w:cstheme="minorHAnsi"/>
          <w:sz w:val="24"/>
          <w:szCs w:val="24"/>
        </w:rPr>
        <w:t xml:space="preserve"> by</w:t>
      </w:r>
      <w:r w:rsidR="00BB279E" w:rsidRPr="00816A89">
        <w:rPr>
          <w:rFonts w:cstheme="minorHAnsi"/>
          <w:sz w:val="24"/>
          <w:szCs w:val="24"/>
        </w:rPr>
        <w:t xml:space="preserve"> nail</w:t>
      </w:r>
      <w:r w:rsidR="009309F3">
        <w:rPr>
          <w:rFonts w:cstheme="minorHAnsi"/>
          <w:sz w:val="24"/>
          <w:szCs w:val="24"/>
        </w:rPr>
        <w:t>ing</w:t>
      </w:r>
      <w:r w:rsidR="00BB279E" w:rsidRPr="00816A89">
        <w:rPr>
          <w:rFonts w:cstheme="minorHAnsi"/>
          <w:sz w:val="24"/>
          <w:szCs w:val="24"/>
        </w:rPr>
        <w:t xml:space="preserve"> theses </w:t>
      </w:r>
      <w:r>
        <w:rPr>
          <w:rFonts w:cstheme="minorHAnsi"/>
          <w:sz w:val="24"/>
          <w:szCs w:val="24"/>
        </w:rPr>
        <w:t xml:space="preserve">of commitment </w:t>
      </w:r>
      <w:r w:rsidR="00BB279E" w:rsidRPr="00816A89">
        <w:rPr>
          <w:rFonts w:cstheme="minorHAnsi"/>
          <w:sz w:val="24"/>
          <w:szCs w:val="24"/>
        </w:rPr>
        <w:t xml:space="preserve">on </w:t>
      </w:r>
      <w:r w:rsidR="008F3226" w:rsidRPr="00816A89">
        <w:rPr>
          <w:rFonts w:cstheme="minorHAnsi"/>
          <w:sz w:val="24"/>
          <w:szCs w:val="24"/>
        </w:rPr>
        <w:t xml:space="preserve">the </w:t>
      </w:r>
      <w:r w:rsidR="00BB279E" w:rsidRPr="00816A89">
        <w:rPr>
          <w:rFonts w:cstheme="minorHAnsi"/>
          <w:sz w:val="24"/>
          <w:szCs w:val="24"/>
        </w:rPr>
        <w:t>doors of public record. There, in prepared texts</w:t>
      </w:r>
      <w:r w:rsidR="008F3226" w:rsidRPr="00816A89">
        <w:rPr>
          <w:rFonts w:cstheme="minorHAnsi"/>
          <w:sz w:val="24"/>
          <w:szCs w:val="24"/>
        </w:rPr>
        <w:t xml:space="preserve">, </w:t>
      </w:r>
      <w:r w:rsidR="009309F3">
        <w:rPr>
          <w:rFonts w:cstheme="minorHAnsi"/>
          <w:sz w:val="24"/>
          <w:szCs w:val="24"/>
        </w:rPr>
        <w:t>known as</w:t>
      </w:r>
      <w:r w:rsidR="008F3226" w:rsidRPr="00816A89">
        <w:rPr>
          <w:rFonts w:cstheme="minorHAnsi"/>
          <w:sz w:val="24"/>
          <w:szCs w:val="24"/>
        </w:rPr>
        <w:t xml:space="preserve"> </w:t>
      </w:r>
      <w:r w:rsidR="009309F3">
        <w:rPr>
          <w:rFonts w:cstheme="minorHAnsi"/>
          <w:sz w:val="24"/>
          <w:szCs w:val="24"/>
        </w:rPr>
        <w:t xml:space="preserve">public </w:t>
      </w:r>
      <w:r w:rsidR="008F3226" w:rsidRPr="00816A89">
        <w:rPr>
          <w:rFonts w:cstheme="minorHAnsi"/>
          <w:sz w:val="24"/>
          <w:szCs w:val="24"/>
        </w:rPr>
        <w:t>policies</w:t>
      </w:r>
      <w:r w:rsidR="00BB279E" w:rsidRPr="00816A89">
        <w:rPr>
          <w:rFonts w:cstheme="minorHAnsi"/>
          <w:sz w:val="24"/>
          <w:szCs w:val="24"/>
        </w:rPr>
        <w:t xml:space="preserve">, they will </w:t>
      </w:r>
      <w:r w:rsidR="006F233A">
        <w:rPr>
          <w:rFonts w:cstheme="minorHAnsi"/>
          <w:sz w:val="24"/>
          <w:szCs w:val="24"/>
        </w:rPr>
        <w:t>proclaim</w:t>
      </w:r>
      <w:r w:rsidR="00BB279E" w:rsidRPr="00816A89">
        <w:rPr>
          <w:rFonts w:cstheme="minorHAnsi"/>
          <w:sz w:val="24"/>
          <w:szCs w:val="24"/>
        </w:rPr>
        <w:t xml:space="preserve"> their belief</w:t>
      </w:r>
      <w:r w:rsidR="004160E3" w:rsidRPr="00816A89">
        <w:rPr>
          <w:rFonts w:cstheme="minorHAnsi"/>
          <w:sz w:val="24"/>
          <w:szCs w:val="24"/>
        </w:rPr>
        <w:t xml:space="preserve"> </w:t>
      </w:r>
      <w:r w:rsidR="007359BA" w:rsidRPr="00816A89">
        <w:rPr>
          <w:rFonts w:cstheme="minorHAnsi"/>
          <w:sz w:val="24"/>
          <w:szCs w:val="24"/>
        </w:rPr>
        <w:t>that ‘participation in sport should be based on a person’s affirmed gender identity and not on the sex they were assigned at birth, to the fullest extent possible’</w:t>
      </w:r>
      <w:r w:rsidR="008D5D4A">
        <w:rPr>
          <w:rFonts w:cstheme="minorHAnsi"/>
          <w:sz w:val="24"/>
          <w:szCs w:val="24"/>
        </w:rPr>
        <w:t>…</w:t>
      </w:r>
      <w:r w:rsidR="006F233A">
        <w:rPr>
          <w:rFonts w:cstheme="minorHAnsi"/>
          <w:sz w:val="24"/>
          <w:szCs w:val="24"/>
        </w:rPr>
        <w:t xml:space="preserve"> Hand on Heart, </w:t>
      </w:r>
      <w:r w:rsidR="00D51658">
        <w:rPr>
          <w:rFonts w:cstheme="minorHAnsi"/>
          <w:sz w:val="24"/>
          <w:szCs w:val="24"/>
        </w:rPr>
        <w:t>So Help M</w:t>
      </w:r>
      <w:r w:rsidR="008D5D4A">
        <w:rPr>
          <w:rFonts w:cstheme="minorHAnsi"/>
          <w:sz w:val="24"/>
          <w:szCs w:val="24"/>
        </w:rPr>
        <w:t xml:space="preserve">e, Alfred Kinsey. </w:t>
      </w:r>
      <w:r w:rsidR="007359BA" w:rsidRPr="00816A89">
        <w:rPr>
          <w:rFonts w:cstheme="minorHAnsi"/>
          <w:sz w:val="24"/>
          <w:szCs w:val="24"/>
        </w:rPr>
        <w:t xml:space="preserve"> </w:t>
      </w:r>
      <w:r w:rsidR="004160E3" w:rsidRPr="00816A89">
        <w:rPr>
          <w:rFonts w:cstheme="minorHAnsi"/>
          <w:sz w:val="24"/>
          <w:szCs w:val="24"/>
        </w:rPr>
        <w:t>Warned</w:t>
      </w:r>
      <w:r w:rsidR="007359BA" w:rsidRPr="00816A89">
        <w:rPr>
          <w:rFonts w:cstheme="minorHAnsi"/>
          <w:sz w:val="24"/>
          <w:szCs w:val="24"/>
        </w:rPr>
        <w:t xml:space="preserve"> that faith without works is dead, clubs </w:t>
      </w:r>
      <w:r w:rsidR="008D5D4A">
        <w:rPr>
          <w:rFonts w:cstheme="minorHAnsi"/>
          <w:sz w:val="24"/>
          <w:szCs w:val="24"/>
        </w:rPr>
        <w:t xml:space="preserve">must </w:t>
      </w:r>
      <w:r w:rsidR="004160E3" w:rsidRPr="00816A89">
        <w:rPr>
          <w:rFonts w:cstheme="minorHAnsi"/>
          <w:sz w:val="24"/>
          <w:szCs w:val="24"/>
        </w:rPr>
        <w:t xml:space="preserve">demonstrate belief by </w:t>
      </w:r>
      <w:r w:rsidR="007359BA" w:rsidRPr="00816A89">
        <w:rPr>
          <w:rFonts w:cstheme="minorHAnsi"/>
          <w:sz w:val="24"/>
          <w:szCs w:val="24"/>
        </w:rPr>
        <w:t xml:space="preserve">active </w:t>
      </w:r>
      <w:r w:rsidR="006A2BD4" w:rsidRPr="00816A89">
        <w:rPr>
          <w:rFonts w:cstheme="minorHAnsi"/>
          <w:sz w:val="24"/>
          <w:szCs w:val="24"/>
        </w:rPr>
        <w:t xml:space="preserve">‘promotion of </w:t>
      </w:r>
      <w:r w:rsidR="006E10F5" w:rsidRPr="00816A89">
        <w:rPr>
          <w:rFonts w:cstheme="minorHAnsi"/>
          <w:sz w:val="24"/>
          <w:szCs w:val="24"/>
        </w:rPr>
        <w:t>inclusion of transgender and diverse people</w:t>
      </w:r>
      <w:r w:rsidR="006A2BD4" w:rsidRPr="00816A89">
        <w:rPr>
          <w:rFonts w:cstheme="minorHAnsi"/>
          <w:sz w:val="24"/>
          <w:szCs w:val="24"/>
        </w:rPr>
        <w:t xml:space="preserve">’, </w:t>
      </w:r>
      <w:r w:rsidR="007359BA" w:rsidRPr="00816A89">
        <w:rPr>
          <w:rFonts w:cstheme="minorHAnsi"/>
          <w:sz w:val="24"/>
          <w:szCs w:val="24"/>
        </w:rPr>
        <w:t>and by the propagation of the doctrines through</w:t>
      </w:r>
      <w:r w:rsidR="006E10F5" w:rsidRPr="00816A89">
        <w:rPr>
          <w:rFonts w:cstheme="minorHAnsi"/>
          <w:sz w:val="24"/>
          <w:szCs w:val="24"/>
        </w:rPr>
        <w:t xml:space="preserve"> ‘active steps</w:t>
      </w:r>
      <w:r w:rsidR="004160E3" w:rsidRPr="00816A89">
        <w:rPr>
          <w:rFonts w:cstheme="minorHAnsi"/>
          <w:sz w:val="24"/>
          <w:szCs w:val="24"/>
        </w:rPr>
        <w:t xml:space="preserve">’ of education of </w:t>
      </w:r>
      <w:r w:rsidR="008D5D4A">
        <w:rPr>
          <w:rFonts w:cstheme="minorHAnsi"/>
          <w:sz w:val="24"/>
          <w:szCs w:val="24"/>
        </w:rPr>
        <w:t xml:space="preserve">all </w:t>
      </w:r>
      <w:r w:rsidR="00D465D0" w:rsidRPr="00816A89">
        <w:rPr>
          <w:rFonts w:cstheme="minorHAnsi"/>
          <w:sz w:val="24"/>
          <w:szCs w:val="24"/>
        </w:rPr>
        <w:t>the sheep</w:t>
      </w:r>
      <w:r w:rsidR="008D5D4A">
        <w:rPr>
          <w:rFonts w:cstheme="minorHAnsi"/>
          <w:sz w:val="24"/>
          <w:szCs w:val="24"/>
        </w:rPr>
        <w:t xml:space="preserve"> in their fold</w:t>
      </w:r>
      <w:r w:rsidR="006F233A">
        <w:rPr>
          <w:rFonts w:cstheme="minorHAnsi"/>
          <w:sz w:val="24"/>
          <w:szCs w:val="24"/>
        </w:rPr>
        <w:t>s</w:t>
      </w:r>
      <w:r w:rsidR="008D5D4A">
        <w:rPr>
          <w:rFonts w:cstheme="minorHAnsi"/>
          <w:sz w:val="24"/>
          <w:szCs w:val="24"/>
        </w:rPr>
        <w:t xml:space="preserve">. </w:t>
      </w:r>
      <w:r w:rsidR="007359BA" w:rsidRPr="00816A89">
        <w:rPr>
          <w:rFonts w:cstheme="minorHAnsi"/>
          <w:sz w:val="24"/>
          <w:szCs w:val="24"/>
        </w:rPr>
        <w:t xml:space="preserve"> </w:t>
      </w:r>
      <w:r w:rsidR="00BE06A5" w:rsidRPr="00816A89">
        <w:rPr>
          <w:rFonts w:cstheme="minorHAnsi"/>
          <w:sz w:val="24"/>
          <w:szCs w:val="24"/>
        </w:rPr>
        <w:t xml:space="preserve">Pastoral workers </w:t>
      </w:r>
      <w:r w:rsidR="004160E3" w:rsidRPr="00816A89">
        <w:rPr>
          <w:rFonts w:cstheme="minorHAnsi"/>
          <w:sz w:val="24"/>
          <w:szCs w:val="24"/>
        </w:rPr>
        <w:t>will</w:t>
      </w:r>
      <w:r w:rsidR="00BE06A5" w:rsidRPr="00816A89">
        <w:rPr>
          <w:rFonts w:cstheme="minorHAnsi"/>
          <w:sz w:val="24"/>
          <w:szCs w:val="24"/>
        </w:rPr>
        <w:t xml:space="preserve"> be appointed to</w:t>
      </w:r>
      <w:r w:rsidR="00B05613" w:rsidRPr="00816A89">
        <w:rPr>
          <w:rFonts w:cstheme="minorHAnsi"/>
          <w:sz w:val="24"/>
          <w:szCs w:val="24"/>
        </w:rPr>
        <w:t xml:space="preserve"> ‘champion</w:t>
      </w:r>
      <w:r w:rsidR="00BE06A5" w:rsidRPr="00816A89">
        <w:rPr>
          <w:rFonts w:cstheme="minorHAnsi"/>
          <w:sz w:val="24"/>
          <w:szCs w:val="24"/>
        </w:rPr>
        <w:t>’</w:t>
      </w:r>
      <w:r w:rsidR="00B05613" w:rsidRPr="00816A89">
        <w:rPr>
          <w:rFonts w:cstheme="minorHAnsi"/>
          <w:sz w:val="24"/>
          <w:szCs w:val="24"/>
        </w:rPr>
        <w:t xml:space="preserve"> </w:t>
      </w:r>
      <w:r w:rsidR="004160E3" w:rsidRPr="00816A89">
        <w:rPr>
          <w:rFonts w:cstheme="minorHAnsi"/>
          <w:sz w:val="24"/>
          <w:szCs w:val="24"/>
        </w:rPr>
        <w:t>the cau</w:t>
      </w:r>
      <w:r w:rsidR="008D5D4A">
        <w:rPr>
          <w:rFonts w:cstheme="minorHAnsi"/>
          <w:sz w:val="24"/>
          <w:szCs w:val="24"/>
        </w:rPr>
        <w:t>se by</w:t>
      </w:r>
      <w:r w:rsidR="004160E3" w:rsidRPr="00816A89">
        <w:rPr>
          <w:rFonts w:cstheme="minorHAnsi"/>
          <w:sz w:val="24"/>
          <w:szCs w:val="24"/>
        </w:rPr>
        <w:t xml:space="preserve"> </w:t>
      </w:r>
      <w:r w:rsidR="003A2BCA">
        <w:rPr>
          <w:rFonts w:cstheme="minorHAnsi"/>
          <w:sz w:val="24"/>
          <w:szCs w:val="24"/>
        </w:rPr>
        <w:t>encouraging</w:t>
      </w:r>
      <w:r w:rsidR="004160E3" w:rsidRPr="00816A89">
        <w:rPr>
          <w:rFonts w:cstheme="minorHAnsi"/>
          <w:sz w:val="24"/>
          <w:szCs w:val="24"/>
        </w:rPr>
        <w:t xml:space="preserve"> seekers </w:t>
      </w:r>
      <w:r w:rsidR="00D465D0" w:rsidRPr="00816A89">
        <w:rPr>
          <w:rFonts w:cstheme="minorHAnsi"/>
          <w:sz w:val="24"/>
          <w:szCs w:val="24"/>
        </w:rPr>
        <w:t>and</w:t>
      </w:r>
      <w:r w:rsidR="008D5D4A">
        <w:rPr>
          <w:rFonts w:cstheme="minorHAnsi"/>
          <w:sz w:val="24"/>
          <w:szCs w:val="24"/>
        </w:rPr>
        <w:t xml:space="preserve"> </w:t>
      </w:r>
      <w:r w:rsidR="006F233A">
        <w:rPr>
          <w:rFonts w:cstheme="minorHAnsi"/>
          <w:sz w:val="24"/>
          <w:szCs w:val="24"/>
        </w:rPr>
        <w:t xml:space="preserve">supporting </w:t>
      </w:r>
      <w:r w:rsidR="008D5D4A">
        <w:rPr>
          <w:rFonts w:cstheme="minorHAnsi"/>
          <w:sz w:val="24"/>
          <w:szCs w:val="24"/>
        </w:rPr>
        <w:t>believers.  I</w:t>
      </w:r>
      <w:r w:rsidR="00B05613" w:rsidRPr="00816A89">
        <w:rPr>
          <w:rFonts w:cstheme="minorHAnsi"/>
          <w:sz w:val="24"/>
          <w:szCs w:val="24"/>
        </w:rPr>
        <w:t xml:space="preserve">nquisitors, </w:t>
      </w:r>
      <w:r w:rsidR="008D5D4A">
        <w:rPr>
          <w:rFonts w:cstheme="minorHAnsi"/>
          <w:sz w:val="24"/>
          <w:szCs w:val="24"/>
        </w:rPr>
        <w:t xml:space="preserve">nicely </w:t>
      </w:r>
      <w:r w:rsidR="00B05613" w:rsidRPr="00816A89">
        <w:rPr>
          <w:rFonts w:cstheme="minorHAnsi"/>
          <w:sz w:val="24"/>
          <w:szCs w:val="24"/>
        </w:rPr>
        <w:t xml:space="preserve">known as </w:t>
      </w:r>
      <w:r w:rsidR="006E10F5" w:rsidRPr="00816A89">
        <w:rPr>
          <w:rFonts w:cstheme="minorHAnsi"/>
          <w:sz w:val="24"/>
          <w:szCs w:val="24"/>
        </w:rPr>
        <w:t>‘inclusion officer</w:t>
      </w:r>
      <w:r w:rsidR="00B05613" w:rsidRPr="00816A89">
        <w:rPr>
          <w:rFonts w:cstheme="minorHAnsi"/>
          <w:sz w:val="24"/>
          <w:szCs w:val="24"/>
        </w:rPr>
        <w:t>s</w:t>
      </w:r>
      <w:r w:rsidR="006E10F5" w:rsidRPr="00816A89">
        <w:rPr>
          <w:rFonts w:cstheme="minorHAnsi"/>
          <w:sz w:val="24"/>
          <w:szCs w:val="24"/>
        </w:rPr>
        <w:t xml:space="preserve">’ </w:t>
      </w:r>
      <w:r w:rsidR="004160E3" w:rsidRPr="00816A89">
        <w:rPr>
          <w:rFonts w:cstheme="minorHAnsi"/>
          <w:sz w:val="24"/>
          <w:szCs w:val="24"/>
        </w:rPr>
        <w:t xml:space="preserve">will be appointed </w:t>
      </w:r>
      <w:r w:rsidR="006E10F5" w:rsidRPr="00816A89">
        <w:rPr>
          <w:rFonts w:cstheme="minorHAnsi"/>
          <w:sz w:val="24"/>
          <w:szCs w:val="24"/>
        </w:rPr>
        <w:t xml:space="preserve">to ensure </w:t>
      </w:r>
      <w:r w:rsidR="003A2BCA">
        <w:rPr>
          <w:rFonts w:cstheme="minorHAnsi"/>
          <w:sz w:val="24"/>
          <w:szCs w:val="24"/>
        </w:rPr>
        <w:t>obedience to</w:t>
      </w:r>
      <w:r w:rsidR="008D5D4A">
        <w:rPr>
          <w:rFonts w:cstheme="minorHAnsi"/>
          <w:sz w:val="24"/>
          <w:szCs w:val="24"/>
        </w:rPr>
        <w:t xml:space="preserve"> the received text</w:t>
      </w:r>
      <w:r w:rsidR="00BE06A5" w:rsidRPr="00816A89">
        <w:rPr>
          <w:rFonts w:cstheme="minorHAnsi"/>
          <w:sz w:val="24"/>
          <w:szCs w:val="24"/>
        </w:rPr>
        <w:t xml:space="preserve">, </w:t>
      </w:r>
      <w:r w:rsidR="008D5D4A">
        <w:rPr>
          <w:rFonts w:cstheme="minorHAnsi"/>
          <w:sz w:val="24"/>
          <w:szCs w:val="24"/>
        </w:rPr>
        <w:t>and to facilitate</w:t>
      </w:r>
      <w:r w:rsidR="00BE06A5" w:rsidRPr="00816A89">
        <w:rPr>
          <w:rFonts w:cstheme="minorHAnsi"/>
          <w:sz w:val="24"/>
          <w:szCs w:val="24"/>
        </w:rPr>
        <w:t xml:space="preserve"> complaints of</w:t>
      </w:r>
      <w:r w:rsidR="008D5D4A">
        <w:rPr>
          <w:rFonts w:cstheme="minorHAnsi"/>
          <w:sz w:val="24"/>
          <w:szCs w:val="24"/>
        </w:rPr>
        <w:t xml:space="preserve"> other people’s</w:t>
      </w:r>
      <w:r w:rsidR="00BE06A5" w:rsidRPr="00816A89">
        <w:rPr>
          <w:rFonts w:cstheme="minorHAnsi"/>
          <w:sz w:val="24"/>
          <w:szCs w:val="24"/>
        </w:rPr>
        <w:t xml:space="preserve"> shortcomings, particularly those made by suffering children. </w:t>
      </w:r>
    </w:p>
    <w:p w:rsidR="00C05F5A" w:rsidRDefault="00BE06A5" w:rsidP="00816A89">
      <w:pPr>
        <w:spacing w:line="240" w:lineRule="auto"/>
        <w:rPr>
          <w:rFonts w:cstheme="minorHAnsi"/>
          <w:sz w:val="24"/>
          <w:szCs w:val="24"/>
        </w:rPr>
      </w:pPr>
      <w:r w:rsidRPr="00816A89">
        <w:rPr>
          <w:rFonts w:cstheme="minorHAnsi"/>
          <w:sz w:val="24"/>
          <w:szCs w:val="24"/>
        </w:rPr>
        <w:t>The sporting fellowship will share all things in common: from lockers, toilets</w:t>
      </w:r>
      <w:r w:rsidR="00C05F5A">
        <w:rPr>
          <w:rFonts w:cstheme="minorHAnsi"/>
          <w:sz w:val="24"/>
          <w:szCs w:val="24"/>
        </w:rPr>
        <w:t xml:space="preserve">, </w:t>
      </w:r>
      <w:r w:rsidRPr="00816A89">
        <w:rPr>
          <w:rFonts w:cstheme="minorHAnsi"/>
          <w:sz w:val="24"/>
          <w:szCs w:val="24"/>
        </w:rPr>
        <w:t xml:space="preserve">and dressing rooms, to </w:t>
      </w:r>
      <w:r w:rsidR="006E10F5" w:rsidRPr="00816A89">
        <w:rPr>
          <w:rFonts w:cstheme="minorHAnsi"/>
          <w:sz w:val="24"/>
          <w:szCs w:val="24"/>
        </w:rPr>
        <w:t>‘an appropriate range of uniform styles and sizes that cater to different body shapes</w:t>
      </w:r>
      <w:r w:rsidRPr="00816A89">
        <w:rPr>
          <w:rFonts w:cstheme="minorHAnsi"/>
          <w:sz w:val="24"/>
          <w:szCs w:val="24"/>
        </w:rPr>
        <w:t>’</w:t>
      </w:r>
      <w:r w:rsidR="008168D7">
        <w:rPr>
          <w:rFonts w:cstheme="minorHAnsi"/>
          <w:sz w:val="24"/>
          <w:szCs w:val="24"/>
        </w:rPr>
        <w:t xml:space="preserve">…Sporting habits? </w:t>
      </w:r>
      <w:r w:rsidR="00D51658">
        <w:rPr>
          <w:rFonts w:cstheme="minorHAnsi"/>
          <w:sz w:val="24"/>
          <w:szCs w:val="24"/>
        </w:rPr>
        <w:t>Sanitary napkins will be available in all change rooms.</w:t>
      </w:r>
      <w:r w:rsidR="006E10F5" w:rsidRPr="00816A89">
        <w:rPr>
          <w:rFonts w:cstheme="minorHAnsi"/>
          <w:sz w:val="24"/>
          <w:szCs w:val="24"/>
        </w:rPr>
        <w:t xml:space="preserve"> </w:t>
      </w:r>
    </w:p>
    <w:p w:rsidR="006E10F5" w:rsidRPr="00816A89" w:rsidRDefault="00D465D0" w:rsidP="00816A89">
      <w:pPr>
        <w:spacing w:line="240" w:lineRule="auto"/>
        <w:rPr>
          <w:rFonts w:cstheme="minorHAnsi"/>
          <w:sz w:val="24"/>
          <w:szCs w:val="24"/>
        </w:rPr>
      </w:pPr>
      <w:r w:rsidRPr="00816A89">
        <w:rPr>
          <w:rFonts w:cstheme="minorHAnsi"/>
          <w:sz w:val="24"/>
          <w:szCs w:val="24"/>
        </w:rPr>
        <w:t>Exc</w:t>
      </w:r>
      <w:r w:rsidR="004160E3" w:rsidRPr="00816A89">
        <w:rPr>
          <w:rFonts w:cstheme="minorHAnsi"/>
          <w:sz w:val="24"/>
          <w:szCs w:val="24"/>
        </w:rPr>
        <w:t>lu</w:t>
      </w:r>
      <w:r w:rsidR="006C3EAC" w:rsidRPr="00816A89">
        <w:rPr>
          <w:rFonts w:cstheme="minorHAnsi"/>
          <w:sz w:val="24"/>
          <w:szCs w:val="24"/>
        </w:rPr>
        <w:t xml:space="preserve">ding </w:t>
      </w:r>
      <w:r w:rsidR="00D51658">
        <w:rPr>
          <w:rFonts w:cstheme="minorHAnsi"/>
          <w:sz w:val="24"/>
          <w:szCs w:val="24"/>
        </w:rPr>
        <w:t xml:space="preserve">a natal male </w:t>
      </w:r>
      <w:r w:rsidR="00BE06A5" w:rsidRPr="00816A89">
        <w:rPr>
          <w:rFonts w:cstheme="minorHAnsi"/>
          <w:sz w:val="24"/>
          <w:szCs w:val="24"/>
        </w:rPr>
        <w:t xml:space="preserve">from </w:t>
      </w:r>
      <w:r w:rsidR="00C05F5A">
        <w:rPr>
          <w:rFonts w:cstheme="minorHAnsi"/>
          <w:sz w:val="24"/>
          <w:szCs w:val="24"/>
        </w:rPr>
        <w:t>facilities</w:t>
      </w:r>
      <w:r w:rsidR="00BE06A5" w:rsidRPr="00816A89">
        <w:rPr>
          <w:rFonts w:cstheme="minorHAnsi"/>
          <w:sz w:val="24"/>
          <w:szCs w:val="24"/>
        </w:rPr>
        <w:t xml:space="preserve"> </w:t>
      </w:r>
      <w:r w:rsidR="00C05F5A">
        <w:rPr>
          <w:rFonts w:cstheme="minorHAnsi"/>
          <w:sz w:val="24"/>
          <w:szCs w:val="24"/>
        </w:rPr>
        <w:t>could</w:t>
      </w:r>
      <w:r w:rsidR="004160E3" w:rsidRPr="00816A89">
        <w:rPr>
          <w:rFonts w:cstheme="minorHAnsi"/>
          <w:sz w:val="24"/>
          <w:szCs w:val="24"/>
        </w:rPr>
        <w:t xml:space="preserve"> be a </w:t>
      </w:r>
      <w:r w:rsidR="00D51658">
        <w:rPr>
          <w:rFonts w:cstheme="minorHAnsi"/>
          <w:sz w:val="24"/>
          <w:szCs w:val="24"/>
        </w:rPr>
        <w:t>mortal sin</w:t>
      </w:r>
      <w:r w:rsidR="00C05F5A">
        <w:rPr>
          <w:rFonts w:cstheme="minorHAnsi"/>
          <w:sz w:val="24"/>
          <w:szCs w:val="24"/>
        </w:rPr>
        <w:t xml:space="preserve"> for a club,</w:t>
      </w:r>
      <w:r w:rsidR="00D51658">
        <w:rPr>
          <w:rFonts w:cstheme="minorHAnsi"/>
          <w:sz w:val="24"/>
          <w:szCs w:val="24"/>
        </w:rPr>
        <w:t xml:space="preserve"> with punishment officiated by the state and the media.</w:t>
      </w:r>
      <w:r w:rsidR="004160E3" w:rsidRPr="00816A89">
        <w:rPr>
          <w:rFonts w:cstheme="minorHAnsi"/>
          <w:sz w:val="24"/>
          <w:szCs w:val="24"/>
        </w:rPr>
        <w:t xml:space="preserve"> Submission to the ideology</w:t>
      </w:r>
      <w:r w:rsidR="00C43426">
        <w:rPr>
          <w:rFonts w:cstheme="minorHAnsi"/>
          <w:sz w:val="24"/>
          <w:szCs w:val="24"/>
        </w:rPr>
        <w:t>, however,</w:t>
      </w:r>
      <w:r w:rsidR="004160E3" w:rsidRPr="00816A89">
        <w:rPr>
          <w:rFonts w:cstheme="minorHAnsi"/>
          <w:sz w:val="24"/>
          <w:szCs w:val="24"/>
        </w:rPr>
        <w:t xml:space="preserve"> can be expected to ensure continuation of beneficence from</w:t>
      </w:r>
      <w:r w:rsidR="00D51658">
        <w:rPr>
          <w:rFonts w:cstheme="minorHAnsi"/>
          <w:sz w:val="24"/>
          <w:szCs w:val="24"/>
        </w:rPr>
        <w:t xml:space="preserve"> that</w:t>
      </w:r>
      <w:r w:rsidR="008D5D4A">
        <w:rPr>
          <w:rFonts w:cstheme="minorHAnsi"/>
          <w:sz w:val="24"/>
          <w:szCs w:val="24"/>
        </w:rPr>
        <w:t xml:space="preserve"> state and media. </w:t>
      </w:r>
      <w:r w:rsidR="004160E3" w:rsidRPr="00816A89">
        <w:rPr>
          <w:rFonts w:cstheme="minorHAnsi"/>
          <w:sz w:val="24"/>
          <w:szCs w:val="24"/>
        </w:rPr>
        <w:t xml:space="preserve">‘Cargo cult’ believers are </w:t>
      </w:r>
      <w:r w:rsidR="006C3EAC" w:rsidRPr="00816A89">
        <w:rPr>
          <w:rFonts w:cstheme="minorHAnsi"/>
          <w:sz w:val="24"/>
          <w:szCs w:val="24"/>
        </w:rPr>
        <w:t>certain</w:t>
      </w:r>
      <w:r w:rsidR="004160E3" w:rsidRPr="00816A89">
        <w:rPr>
          <w:rFonts w:cstheme="minorHAnsi"/>
          <w:sz w:val="24"/>
          <w:szCs w:val="24"/>
        </w:rPr>
        <w:t xml:space="preserve"> to emerge.  Legal crucifixion will be too horrible to contemplate.</w:t>
      </w:r>
    </w:p>
    <w:p w:rsidR="00831179" w:rsidRDefault="00A7655A" w:rsidP="00816A89">
      <w:pPr>
        <w:spacing w:line="240" w:lineRule="auto"/>
        <w:rPr>
          <w:rFonts w:cstheme="minorHAnsi"/>
          <w:sz w:val="24"/>
          <w:szCs w:val="24"/>
        </w:rPr>
      </w:pPr>
      <w:r>
        <w:rPr>
          <w:rFonts w:cstheme="minorHAnsi"/>
          <w:sz w:val="24"/>
          <w:szCs w:val="24"/>
        </w:rPr>
        <w:t>Acts</w:t>
      </w:r>
      <w:r w:rsidR="008F3226" w:rsidRPr="00816A89">
        <w:rPr>
          <w:rFonts w:cstheme="minorHAnsi"/>
          <w:sz w:val="24"/>
          <w:szCs w:val="24"/>
        </w:rPr>
        <w:t xml:space="preserve"> of creation </w:t>
      </w:r>
      <w:r>
        <w:rPr>
          <w:rFonts w:cstheme="minorHAnsi"/>
          <w:sz w:val="24"/>
          <w:szCs w:val="24"/>
        </w:rPr>
        <w:t>can be expected from</w:t>
      </w:r>
      <w:r w:rsidR="008F3226" w:rsidRPr="00816A89">
        <w:rPr>
          <w:rFonts w:cstheme="minorHAnsi"/>
          <w:sz w:val="24"/>
          <w:szCs w:val="24"/>
        </w:rPr>
        <w:t xml:space="preserve"> supplicant clubs. Gender neutral teams will </w:t>
      </w:r>
      <w:r w:rsidR="00C43426">
        <w:rPr>
          <w:rFonts w:cstheme="minorHAnsi"/>
          <w:sz w:val="24"/>
          <w:szCs w:val="24"/>
        </w:rPr>
        <w:t>be generated</w:t>
      </w:r>
      <w:r w:rsidR="008F3226" w:rsidRPr="00816A89">
        <w:rPr>
          <w:rFonts w:cstheme="minorHAnsi"/>
          <w:sz w:val="24"/>
          <w:szCs w:val="24"/>
        </w:rPr>
        <w:t xml:space="preserve"> from the </w:t>
      </w:r>
      <w:r>
        <w:rPr>
          <w:rFonts w:cstheme="minorHAnsi"/>
          <w:sz w:val="24"/>
          <w:szCs w:val="24"/>
        </w:rPr>
        <w:t>mud</w:t>
      </w:r>
      <w:r w:rsidR="008F3226" w:rsidRPr="00816A89">
        <w:rPr>
          <w:rFonts w:cstheme="minorHAnsi"/>
          <w:sz w:val="24"/>
          <w:szCs w:val="24"/>
        </w:rPr>
        <w:t xml:space="preserve"> of binary competition </w:t>
      </w:r>
      <w:r w:rsidR="00C43426">
        <w:rPr>
          <w:rFonts w:cstheme="minorHAnsi"/>
          <w:sz w:val="24"/>
          <w:szCs w:val="24"/>
        </w:rPr>
        <w:t>but</w:t>
      </w:r>
      <w:r w:rsidR="008F3226" w:rsidRPr="00816A89">
        <w:rPr>
          <w:rFonts w:cstheme="minorHAnsi"/>
          <w:sz w:val="24"/>
          <w:szCs w:val="24"/>
        </w:rPr>
        <w:t xml:space="preserve">, if that </w:t>
      </w:r>
      <w:r w:rsidR="00285868">
        <w:rPr>
          <w:rFonts w:cstheme="minorHAnsi"/>
          <w:sz w:val="24"/>
          <w:szCs w:val="24"/>
        </w:rPr>
        <w:t>proves too distant</w:t>
      </w:r>
      <w:r w:rsidR="00C97CBA" w:rsidRPr="00816A89">
        <w:rPr>
          <w:rFonts w:cstheme="minorHAnsi"/>
          <w:sz w:val="24"/>
          <w:szCs w:val="24"/>
        </w:rPr>
        <w:t xml:space="preserve">, </w:t>
      </w:r>
      <w:r w:rsidR="00285868">
        <w:rPr>
          <w:rFonts w:cstheme="minorHAnsi"/>
          <w:sz w:val="24"/>
          <w:szCs w:val="24"/>
        </w:rPr>
        <w:t xml:space="preserve">in the meantime </w:t>
      </w:r>
      <w:r w:rsidR="00C43426">
        <w:rPr>
          <w:rFonts w:cstheme="minorHAnsi"/>
          <w:sz w:val="24"/>
          <w:szCs w:val="24"/>
        </w:rPr>
        <w:t xml:space="preserve">the Guidelines advise </w:t>
      </w:r>
      <w:r w:rsidR="008F3226" w:rsidRPr="00816A89">
        <w:rPr>
          <w:rFonts w:cstheme="minorHAnsi"/>
          <w:sz w:val="24"/>
          <w:szCs w:val="24"/>
        </w:rPr>
        <w:t xml:space="preserve">teams </w:t>
      </w:r>
      <w:r w:rsidR="00637661">
        <w:rPr>
          <w:rFonts w:cstheme="minorHAnsi"/>
          <w:sz w:val="24"/>
          <w:szCs w:val="24"/>
        </w:rPr>
        <w:t>could</w:t>
      </w:r>
      <w:r w:rsidR="008F3226" w:rsidRPr="00816A89">
        <w:rPr>
          <w:rFonts w:cstheme="minorHAnsi"/>
          <w:sz w:val="24"/>
          <w:szCs w:val="24"/>
        </w:rPr>
        <w:t xml:space="preserve"> be created by allocation on</w:t>
      </w:r>
      <w:r w:rsidR="00C43426">
        <w:rPr>
          <w:rFonts w:cstheme="minorHAnsi"/>
          <w:sz w:val="24"/>
          <w:szCs w:val="24"/>
        </w:rPr>
        <w:t xml:space="preserve"> bases of</w:t>
      </w:r>
      <w:r w:rsidR="008F3226" w:rsidRPr="00816A89">
        <w:rPr>
          <w:rFonts w:cstheme="minorHAnsi"/>
          <w:sz w:val="24"/>
          <w:szCs w:val="24"/>
        </w:rPr>
        <w:t xml:space="preserve"> percentages: </w:t>
      </w:r>
      <w:r w:rsidR="00637661">
        <w:rPr>
          <w:rFonts w:cstheme="minorHAnsi"/>
          <w:sz w:val="24"/>
          <w:szCs w:val="24"/>
        </w:rPr>
        <w:t>‘</w:t>
      </w:r>
      <w:r w:rsidR="008F3226" w:rsidRPr="00816A89">
        <w:rPr>
          <w:rFonts w:cstheme="minorHAnsi"/>
          <w:sz w:val="24"/>
          <w:szCs w:val="24"/>
        </w:rPr>
        <w:t xml:space="preserve">40% </w:t>
      </w:r>
      <w:r w:rsidR="00637661">
        <w:rPr>
          <w:rFonts w:cstheme="minorHAnsi"/>
          <w:sz w:val="24"/>
          <w:szCs w:val="24"/>
        </w:rPr>
        <w:t>women, 40% men and 20% non-specific’.  To facilitate this</w:t>
      </w:r>
      <w:r w:rsidR="00C43426">
        <w:rPr>
          <w:rFonts w:cstheme="minorHAnsi"/>
          <w:sz w:val="24"/>
          <w:szCs w:val="24"/>
        </w:rPr>
        <w:t xml:space="preserve"> development</w:t>
      </w:r>
      <w:r w:rsidR="00637661">
        <w:rPr>
          <w:rFonts w:cstheme="minorHAnsi"/>
          <w:sz w:val="24"/>
          <w:szCs w:val="24"/>
        </w:rPr>
        <w:t xml:space="preserve">, </w:t>
      </w:r>
      <w:r w:rsidR="00637661">
        <w:rPr>
          <w:rFonts w:cstheme="minorHAnsi"/>
          <w:sz w:val="24"/>
          <w:szCs w:val="24"/>
        </w:rPr>
        <w:lastRenderedPageBreak/>
        <w:t>‘rules of a particular sport can be universally re-designed to a</w:t>
      </w:r>
      <w:r w:rsidR="00C43426">
        <w:rPr>
          <w:rFonts w:cstheme="minorHAnsi"/>
          <w:sz w:val="24"/>
          <w:szCs w:val="24"/>
        </w:rPr>
        <w:t xml:space="preserve">ccommodate non-binary players’. </w:t>
      </w:r>
      <w:r w:rsidR="00637661">
        <w:rPr>
          <w:rFonts w:cstheme="minorHAnsi"/>
          <w:sz w:val="24"/>
          <w:szCs w:val="24"/>
        </w:rPr>
        <w:t xml:space="preserve">So, teams in what used to be Rugby League could be comprised of 40% </w:t>
      </w:r>
      <w:r w:rsidR="008F3226" w:rsidRPr="00816A89">
        <w:rPr>
          <w:rFonts w:cstheme="minorHAnsi"/>
          <w:sz w:val="24"/>
          <w:szCs w:val="24"/>
        </w:rPr>
        <w:t>sheep</w:t>
      </w:r>
      <w:r w:rsidR="00C43426">
        <w:rPr>
          <w:rFonts w:cstheme="minorHAnsi"/>
          <w:sz w:val="24"/>
          <w:szCs w:val="24"/>
        </w:rPr>
        <w:t xml:space="preserve"> and </w:t>
      </w:r>
      <w:r w:rsidR="00B45F3E">
        <w:rPr>
          <w:rFonts w:cstheme="minorHAnsi"/>
          <w:sz w:val="24"/>
          <w:szCs w:val="24"/>
        </w:rPr>
        <w:t xml:space="preserve">40% goats with a </w:t>
      </w:r>
      <w:r w:rsidR="008F3226" w:rsidRPr="00816A89">
        <w:rPr>
          <w:rFonts w:cstheme="minorHAnsi"/>
          <w:sz w:val="24"/>
          <w:szCs w:val="24"/>
        </w:rPr>
        <w:t xml:space="preserve">20% </w:t>
      </w:r>
      <w:r w:rsidR="00B45F3E">
        <w:rPr>
          <w:rFonts w:cstheme="minorHAnsi"/>
          <w:sz w:val="24"/>
          <w:szCs w:val="24"/>
        </w:rPr>
        <w:t xml:space="preserve">contribution </w:t>
      </w:r>
      <w:r w:rsidR="00C43426">
        <w:rPr>
          <w:rFonts w:cstheme="minorHAnsi"/>
          <w:sz w:val="24"/>
          <w:szCs w:val="24"/>
        </w:rPr>
        <w:t xml:space="preserve">from </w:t>
      </w:r>
      <w:r w:rsidR="008F3226" w:rsidRPr="00816A89">
        <w:rPr>
          <w:rFonts w:cstheme="minorHAnsi"/>
          <w:sz w:val="24"/>
          <w:szCs w:val="24"/>
        </w:rPr>
        <w:t xml:space="preserve">goats thinking they are sheep, sheep thinking they are goats, </w:t>
      </w:r>
      <w:r w:rsidR="00B45F3E">
        <w:rPr>
          <w:rFonts w:cstheme="minorHAnsi"/>
          <w:sz w:val="24"/>
          <w:szCs w:val="24"/>
        </w:rPr>
        <w:t xml:space="preserve">some convinced </w:t>
      </w:r>
      <w:r w:rsidR="008F3226" w:rsidRPr="00816A89">
        <w:rPr>
          <w:rFonts w:cstheme="minorHAnsi"/>
          <w:sz w:val="24"/>
          <w:szCs w:val="24"/>
        </w:rPr>
        <w:t xml:space="preserve">they are both, </w:t>
      </w:r>
      <w:r w:rsidR="00B45F3E">
        <w:rPr>
          <w:rFonts w:cstheme="minorHAnsi"/>
          <w:sz w:val="24"/>
          <w:szCs w:val="24"/>
        </w:rPr>
        <w:t>others moving between</w:t>
      </w:r>
      <w:r w:rsidR="00D51658">
        <w:rPr>
          <w:rFonts w:cstheme="minorHAnsi"/>
          <w:sz w:val="24"/>
          <w:szCs w:val="24"/>
        </w:rPr>
        <w:t xml:space="preserve">, and some </w:t>
      </w:r>
      <w:r w:rsidR="00B45F3E">
        <w:rPr>
          <w:rFonts w:cstheme="minorHAnsi"/>
          <w:sz w:val="24"/>
          <w:szCs w:val="24"/>
        </w:rPr>
        <w:t xml:space="preserve">not sure who they are. </w:t>
      </w:r>
      <w:r w:rsidR="00C97CBA" w:rsidRPr="00816A89">
        <w:rPr>
          <w:rFonts w:cstheme="minorHAnsi"/>
          <w:sz w:val="24"/>
          <w:szCs w:val="24"/>
        </w:rPr>
        <w:t>If traditional rules</w:t>
      </w:r>
      <w:r w:rsidR="00D51658">
        <w:rPr>
          <w:rFonts w:cstheme="minorHAnsi"/>
          <w:sz w:val="24"/>
          <w:szCs w:val="24"/>
        </w:rPr>
        <w:t xml:space="preserve"> </w:t>
      </w:r>
      <w:r w:rsidR="00C97CBA" w:rsidRPr="00816A89">
        <w:rPr>
          <w:rFonts w:cstheme="minorHAnsi"/>
          <w:sz w:val="24"/>
          <w:szCs w:val="24"/>
        </w:rPr>
        <w:t>render the game</w:t>
      </w:r>
      <w:r w:rsidR="00C43426">
        <w:rPr>
          <w:rFonts w:cstheme="minorHAnsi"/>
          <w:sz w:val="24"/>
          <w:szCs w:val="24"/>
        </w:rPr>
        <w:t xml:space="preserve"> even more</w:t>
      </w:r>
      <w:r w:rsidR="00C97CBA" w:rsidRPr="00816A89">
        <w:rPr>
          <w:rFonts w:cstheme="minorHAnsi"/>
          <w:sz w:val="24"/>
          <w:szCs w:val="24"/>
        </w:rPr>
        <w:t xml:space="preserve"> unruly, they can be creatively alte</w:t>
      </w:r>
      <w:r w:rsidR="006C3EAC" w:rsidRPr="00816A89">
        <w:rPr>
          <w:rFonts w:cstheme="minorHAnsi"/>
          <w:sz w:val="24"/>
          <w:szCs w:val="24"/>
        </w:rPr>
        <w:t xml:space="preserve">red so everyone </w:t>
      </w:r>
      <w:r w:rsidR="00D63FED">
        <w:rPr>
          <w:rFonts w:cstheme="minorHAnsi"/>
          <w:sz w:val="24"/>
          <w:szCs w:val="24"/>
        </w:rPr>
        <w:t xml:space="preserve">just </w:t>
      </w:r>
      <w:r w:rsidR="006C3EAC" w:rsidRPr="00816A89">
        <w:rPr>
          <w:rFonts w:cstheme="minorHAnsi"/>
          <w:sz w:val="24"/>
          <w:szCs w:val="24"/>
        </w:rPr>
        <w:t>ha</w:t>
      </w:r>
      <w:r w:rsidR="003A2BCA">
        <w:rPr>
          <w:rFonts w:cstheme="minorHAnsi"/>
          <w:sz w:val="24"/>
          <w:szCs w:val="24"/>
        </w:rPr>
        <w:t xml:space="preserve">s a </w:t>
      </w:r>
      <w:r w:rsidR="00D63FED">
        <w:rPr>
          <w:rFonts w:cstheme="minorHAnsi"/>
          <w:sz w:val="24"/>
          <w:szCs w:val="24"/>
        </w:rPr>
        <w:t>bit of fun</w:t>
      </w:r>
      <w:r w:rsidR="003A2BCA">
        <w:rPr>
          <w:rFonts w:cstheme="minorHAnsi"/>
          <w:sz w:val="24"/>
          <w:szCs w:val="24"/>
        </w:rPr>
        <w:t xml:space="preserve"> because no animal</w:t>
      </w:r>
      <w:r w:rsidR="006C3EAC" w:rsidRPr="00816A89">
        <w:rPr>
          <w:rFonts w:cstheme="minorHAnsi"/>
          <w:sz w:val="24"/>
          <w:szCs w:val="24"/>
        </w:rPr>
        <w:t xml:space="preserve"> in the coming kingdom will </w:t>
      </w:r>
      <w:r w:rsidR="00C43426">
        <w:rPr>
          <w:rFonts w:cstheme="minorHAnsi"/>
          <w:sz w:val="24"/>
          <w:szCs w:val="24"/>
        </w:rPr>
        <w:t xml:space="preserve">take competition seriously, risking someone’s feelings. </w:t>
      </w:r>
    </w:p>
    <w:p w:rsidR="00285868" w:rsidRPr="00816A89" w:rsidRDefault="00285868" w:rsidP="00816A89">
      <w:pPr>
        <w:spacing w:line="240" w:lineRule="auto"/>
        <w:rPr>
          <w:rFonts w:cstheme="minorHAnsi"/>
          <w:sz w:val="24"/>
          <w:szCs w:val="24"/>
        </w:rPr>
      </w:pPr>
      <w:r>
        <w:rPr>
          <w:rFonts w:cstheme="minorHAnsi"/>
          <w:sz w:val="24"/>
          <w:szCs w:val="24"/>
        </w:rPr>
        <w:t xml:space="preserve">A miracle within that miracle should not be overlooked. The prevalence of </w:t>
      </w:r>
      <w:r w:rsidR="00831179">
        <w:rPr>
          <w:rFonts w:cstheme="minorHAnsi"/>
          <w:sz w:val="24"/>
          <w:szCs w:val="24"/>
        </w:rPr>
        <w:t xml:space="preserve">gender dysphoria in </w:t>
      </w:r>
      <w:r>
        <w:rPr>
          <w:rFonts w:cstheme="minorHAnsi"/>
          <w:sz w:val="24"/>
          <w:szCs w:val="24"/>
        </w:rPr>
        <w:t xml:space="preserve">adults is reported by the Diagnostic and Scientific Manual of Mental Health </w:t>
      </w:r>
      <w:r w:rsidR="003A2BCA">
        <w:rPr>
          <w:rFonts w:cstheme="minorHAnsi"/>
          <w:sz w:val="24"/>
          <w:szCs w:val="24"/>
        </w:rPr>
        <w:t>(DSM) in 2013</w:t>
      </w:r>
      <w:r w:rsidR="00CA0065">
        <w:rPr>
          <w:rFonts w:cstheme="minorHAnsi"/>
          <w:sz w:val="24"/>
          <w:szCs w:val="24"/>
        </w:rPr>
        <w:t xml:space="preserve"> </w:t>
      </w:r>
      <w:r>
        <w:rPr>
          <w:rFonts w:cstheme="minorHAnsi"/>
          <w:sz w:val="24"/>
          <w:szCs w:val="24"/>
        </w:rPr>
        <w:t>to range from 0.005% to 0.04% in males, and fr</w:t>
      </w:r>
      <w:r w:rsidR="003A2BCA">
        <w:rPr>
          <w:rFonts w:cstheme="minorHAnsi"/>
          <w:sz w:val="24"/>
          <w:szCs w:val="24"/>
        </w:rPr>
        <w:t>om 0.002% to 0.003% in females</w:t>
      </w:r>
      <w:r w:rsidR="00831179">
        <w:rPr>
          <w:rFonts w:cstheme="minorHAnsi"/>
          <w:sz w:val="24"/>
          <w:szCs w:val="24"/>
        </w:rPr>
        <w:t>.</w:t>
      </w:r>
      <w:r>
        <w:rPr>
          <w:rFonts w:cstheme="minorHAnsi"/>
          <w:sz w:val="24"/>
          <w:szCs w:val="24"/>
        </w:rPr>
        <w:t xml:space="preserve"> The Guidelines </w:t>
      </w:r>
      <w:r w:rsidR="00831179">
        <w:rPr>
          <w:rFonts w:cstheme="minorHAnsi"/>
          <w:sz w:val="24"/>
          <w:szCs w:val="24"/>
        </w:rPr>
        <w:t xml:space="preserve">of 2019 suggest the numbers </w:t>
      </w:r>
      <w:r w:rsidR="00E53308">
        <w:rPr>
          <w:rFonts w:cstheme="minorHAnsi"/>
          <w:sz w:val="24"/>
          <w:szCs w:val="24"/>
        </w:rPr>
        <w:t xml:space="preserve">have increased to the point of filling an </w:t>
      </w:r>
      <w:r w:rsidR="00831179">
        <w:rPr>
          <w:rFonts w:cstheme="minorHAnsi"/>
          <w:sz w:val="24"/>
          <w:szCs w:val="24"/>
        </w:rPr>
        <w:t>allocation of 20% in sporting teams. The new religion has its own loaves and fishes.</w:t>
      </w:r>
    </w:p>
    <w:p w:rsidR="000379D3" w:rsidRDefault="0063121F" w:rsidP="00816A89">
      <w:pPr>
        <w:spacing w:line="240" w:lineRule="auto"/>
        <w:rPr>
          <w:rFonts w:cstheme="minorHAnsi"/>
          <w:sz w:val="24"/>
          <w:szCs w:val="24"/>
        </w:rPr>
      </w:pPr>
      <w:r>
        <w:rPr>
          <w:rFonts w:cstheme="minorHAnsi"/>
          <w:sz w:val="24"/>
          <w:szCs w:val="24"/>
        </w:rPr>
        <w:t xml:space="preserve">To this nonsense, the </w:t>
      </w:r>
      <w:r w:rsidR="00C97CBA" w:rsidRPr="00816A89">
        <w:rPr>
          <w:rFonts w:cstheme="minorHAnsi"/>
          <w:sz w:val="24"/>
          <w:szCs w:val="24"/>
        </w:rPr>
        <w:t xml:space="preserve">Guidelines </w:t>
      </w:r>
      <w:r w:rsidR="00B45F3E">
        <w:rPr>
          <w:rFonts w:cstheme="minorHAnsi"/>
          <w:sz w:val="24"/>
          <w:szCs w:val="24"/>
        </w:rPr>
        <w:t>reassure</w:t>
      </w:r>
      <w:r>
        <w:rPr>
          <w:rFonts w:cstheme="minorHAnsi"/>
          <w:sz w:val="24"/>
          <w:szCs w:val="24"/>
        </w:rPr>
        <w:t xml:space="preserve"> </w:t>
      </w:r>
      <w:r w:rsidR="00C97CBA" w:rsidRPr="00816A89">
        <w:rPr>
          <w:rFonts w:cstheme="minorHAnsi"/>
          <w:sz w:val="24"/>
          <w:szCs w:val="24"/>
        </w:rPr>
        <w:t xml:space="preserve">the </w:t>
      </w:r>
      <w:r>
        <w:rPr>
          <w:rFonts w:cstheme="minorHAnsi"/>
          <w:sz w:val="24"/>
          <w:szCs w:val="24"/>
        </w:rPr>
        <w:t>power of the de</w:t>
      </w:r>
      <w:r w:rsidR="000379D3">
        <w:rPr>
          <w:rFonts w:cstheme="minorHAnsi"/>
          <w:sz w:val="24"/>
          <w:szCs w:val="24"/>
        </w:rPr>
        <w:t>vil,</w:t>
      </w:r>
      <w:r>
        <w:rPr>
          <w:rFonts w:cstheme="minorHAnsi"/>
          <w:sz w:val="24"/>
          <w:szCs w:val="24"/>
        </w:rPr>
        <w:t xml:space="preserve"> testosterone</w:t>
      </w:r>
      <w:r w:rsidR="000379D3">
        <w:rPr>
          <w:rFonts w:cstheme="minorHAnsi"/>
          <w:sz w:val="24"/>
          <w:szCs w:val="24"/>
        </w:rPr>
        <w:t>,</w:t>
      </w:r>
      <w:r w:rsidR="00C97CBA" w:rsidRPr="00816A89">
        <w:rPr>
          <w:rFonts w:cstheme="minorHAnsi"/>
          <w:sz w:val="24"/>
          <w:szCs w:val="24"/>
        </w:rPr>
        <w:t xml:space="preserve"> </w:t>
      </w:r>
      <w:r w:rsidR="005E22E2">
        <w:rPr>
          <w:rFonts w:cstheme="minorHAnsi"/>
          <w:sz w:val="24"/>
          <w:szCs w:val="24"/>
        </w:rPr>
        <w:t xml:space="preserve">in the veins of </w:t>
      </w:r>
      <w:r w:rsidR="00C9069F">
        <w:rPr>
          <w:rFonts w:cstheme="minorHAnsi"/>
          <w:sz w:val="24"/>
          <w:szCs w:val="24"/>
        </w:rPr>
        <w:t>n</w:t>
      </w:r>
      <w:r w:rsidR="005E22E2">
        <w:rPr>
          <w:rFonts w:cstheme="minorHAnsi"/>
          <w:sz w:val="24"/>
          <w:szCs w:val="24"/>
        </w:rPr>
        <w:t>at</w:t>
      </w:r>
      <w:r w:rsidR="00E5249F">
        <w:rPr>
          <w:rFonts w:cstheme="minorHAnsi"/>
          <w:sz w:val="24"/>
          <w:szCs w:val="24"/>
        </w:rPr>
        <w:t>al men transgendered to women is</w:t>
      </w:r>
      <w:r w:rsidR="005E22E2">
        <w:rPr>
          <w:rFonts w:cstheme="minorHAnsi"/>
          <w:sz w:val="24"/>
          <w:szCs w:val="24"/>
        </w:rPr>
        <w:t xml:space="preserve"> over-estimated</w:t>
      </w:r>
      <w:r w:rsidR="00E97F87">
        <w:rPr>
          <w:rFonts w:cstheme="minorHAnsi"/>
          <w:sz w:val="24"/>
          <w:szCs w:val="24"/>
        </w:rPr>
        <w:t xml:space="preserve">. </w:t>
      </w:r>
      <w:r w:rsidR="005E22E2">
        <w:rPr>
          <w:rFonts w:cstheme="minorHAnsi"/>
          <w:sz w:val="24"/>
          <w:szCs w:val="24"/>
        </w:rPr>
        <w:t>The Guidelines</w:t>
      </w:r>
      <w:r w:rsidR="000379D3">
        <w:rPr>
          <w:rFonts w:cstheme="minorHAnsi"/>
          <w:sz w:val="24"/>
          <w:szCs w:val="24"/>
        </w:rPr>
        <w:t xml:space="preserve"> dismisses its effect by declaring</w:t>
      </w:r>
      <w:r w:rsidR="00C9069F">
        <w:rPr>
          <w:rFonts w:cstheme="minorHAnsi"/>
          <w:sz w:val="24"/>
          <w:szCs w:val="24"/>
        </w:rPr>
        <w:t xml:space="preserve"> there is </w:t>
      </w:r>
      <w:r w:rsidR="00C97CBA" w:rsidRPr="00816A89">
        <w:rPr>
          <w:rFonts w:cstheme="minorHAnsi"/>
          <w:sz w:val="24"/>
          <w:szCs w:val="24"/>
        </w:rPr>
        <w:t xml:space="preserve">‘limited research’ on its impact ‘on the sporting performance of transwomen’. </w:t>
      </w:r>
      <w:r w:rsidR="006C3EAC" w:rsidRPr="00816A89">
        <w:rPr>
          <w:rFonts w:cstheme="minorHAnsi"/>
          <w:sz w:val="24"/>
          <w:szCs w:val="24"/>
        </w:rPr>
        <w:t>In</w:t>
      </w:r>
      <w:r>
        <w:rPr>
          <w:rFonts w:cstheme="minorHAnsi"/>
          <w:sz w:val="24"/>
          <w:szCs w:val="24"/>
        </w:rPr>
        <w:t xml:space="preserve"> any case, in</w:t>
      </w:r>
      <w:r w:rsidR="006C3EAC" w:rsidRPr="00816A89">
        <w:rPr>
          <w:rFonts w:cstheme="minorHAnsi"/>
          <w:sz w:val="24"/>
          <w:szCs w:val="24"/>
        </w:rPr>
        <w:t xml:space="preserve"> the new religion, </w:t>
      </w:r>
      <w:r w:rsidR="00E5249F">
        <w:rPr>
          <w:rFonts w:cstheme="minorHAnsi"/>
          <w:sz w:val="24"/>
          <w:szCs w:val="24"/>
        </w:rPr>
        <w:t xml:space="preserve">everyone’s </w:t>
      </w:r>
      <w:r w:rsidR="001A6878" w:rsidRPr="00816A89">
        <w:rPr>
          <w:rFonts w:cstheme="minorHAnsi"/>
          <w:sz w:val="24"/>
          <w:szCs w:val="24"/>
        </w:rPr>
        <w:t>mind</w:t>
      </w:r>
      <w:r w:rsidR="00E5249F">
        <w:rPr>
          <w:rFonts w:cstheme="minorHAnsi"/>
          <w:sz w:val="24"/>
          <w:szCs w:val="24"/>
        </w:rPr>
        <w:t xml:space="preserve">s </w:t>
      </w:r>
      <w:r w:rsidR="000379D3">
        <w:rPr>
          <w:rFonts w:cstheme="minorHAnsi"/>
          <w:sz w:val="24"/>
          <w:szCs w:val="24"/>
        </w:rPr>
        <w:t>will</w:t>
      </w:r>
      <w:r w:rsidR="00E97F87">
        <w:rPr>
          <w:rFonts w:cstheme="minorHAnsi"/>
          <w:sz w:val="24"/>
          <w:szCs w:val="24"/>
        </w:rPr>
        <w:t xml:space="preserve"> transcend</w:t>
      </w:r>
      <w:r w:rsidR="001A6878" w:rsidRPr="00816A89">
        <w:rPr>
          <w:rFonts w:cstheme="minorHAnsi"/>
          <w:sz w:val="24"/>
          <w:szCs w:val="24"/>
        </w:rPr>
        <w:t xml:space="preserve"> the carnal.</w:t>
      </w:r>
    </w:p>
    <w:p w:rsidR="00C01311" w:rsidRDefault="001A6878" w:rsidP="00816A89">
      <w:pPr>
        <w:spacing w:line="240" w:lineRule="auto"/>
        <w:rPr>
          <w:rFonts w:cstheme="minorHAnsi"/>
          <w:sz w:val="24"/>
          <w:szCs w:val="24"/>
        </w:rPr>
      </w:pPr>
      <w:r w:rsidRPr="00816A89">
        <w:rPr>
          <w:rFonts w:cstheme="minorHAnsi"/>
          <w:sz w:val="24"/>
          <w:szCs w:val="24"/>
        </w:rPr>
        <w:t xml:space="preserve"> </w:t>
      </w:r>
      <w:r w:rsidR="00C97CBA" w:rsidRPr="00816A89">
        <w:rPr>
          <w:rFonts w:cstheme="minorHAnsi"/>
          <w:sz w:val="24"/>
          <w:szCs w:val="24"/>
        </w:rPr>
        <w:t xml:space="preserve">Moreover, the Guidelines seek </w:t>
      </w:r>
      <w:r w:rsidR="00F53228" w:rsidRPr="00816A89">
        <w:rPr>
          <w:rFonts w:cstheme="minorHAnsi"/>
          <w:sz w:val="24"/>
          <w:szCs w:val="24"/>
        </w:rPr>
        <w:t>to allay fears of chaos in female sport by declaring</w:t>
      </w:r>
      <w:r w:rsidR="00C97CBA" w:rsidRPr="00816A89">
        <w:rPr>
          <w:rFonts w:cstheme="minorHAnsi"/>
          <w:sz w:val="24"/>
          <w:szCs w:val="24"/>
        </w:rPr>
        <w:t xml:space="preserve"> </w:t>
      </w:r>
      <w:r w:rsidR="00F53228" w:rsidRPr="00816A89">
        <w:rPr>
          <w:rFonts w:cstheme="minorHAnsi"/>
          <w:sz w:val="24"/>
          <w:szCs w:val="24"/>
        </w:rPr>
        <w:t>there is ‘no evidence’ of anyone ‘transitioning in order to gain a competitive advantage’.</w:t>
      </w:r>
      <w:r w:rsidRPr="00816A89">
        <w:rPr>
          <w:rFonts w:cstheme="minorHAnsi"/>
          <w:sz w:val="24"/>
          <w:szCs w:val="24"/>
        </w:rPr>
        <w:t xml:space="preserve"> Human nature is</w:t>
      </w:r>
      <w:r w:rsidR="00C9069F">
        <w:rPr>
          <w:rFonts w:cstheme="minorHAnsi"/>
          <w:sz w:val="24"/>
          <w:szCs w:val="24"/>
        </w:rPr>
        <w:t xml:space="preserve"> already</w:t>
      </w:r>
      <w:r w:rsidRPr="00816A89">
        <w:rPr>
          <w:rFonts w:cstheme="minorHAnsi"/>
          <w:sz w:val="24"/>
          <w:szCs w:val="24"/>
        </w:rPr>
        <w:t xml:space="preserve"> being transformed.</w:t>
      </w:r>
    </w:p>
    <w:p w:rsidR="00E5249F" w:rsidRDefault="005E22E2" w:rsidP="00562A86">
      <w:pPr>
        <w:spacing w:line="240" w:lineRule="auto"/>
        <w:rPr>
          <w:rFonts w:cstheme="minorHAnsi"/>
          <w:sz w:val="24"/>
          <w:szCs w:val="24"/>
        </w:rPr>
      </w:pPr>
      <w:r>
        <w:rPr>
          <w:rFonts w:cstheme="minorHAnsi"/>
          <w:sz w:val="24"/>
          <w:szCs w:val="24"/>
        </w:rPr>
        <w:t>Mystery is inherent in most religions. Perhaps its greatest manifestation in the</w:t>
      </w:r>
      <w:r w:rsidR="000379D3">
        <w:rPr>
          <w:rFonts w:cstheme="minorHAnsi"/>
          <w:sz w:val="24"/>
          <w:szCs w:val="24"/>
        </w:rPr>
        <w:t xml:space="preserve"> Guidelines</w:t>
      </w:r>
      <w:r>
        <w:rPr>
          <w:rFonts w:cstheme="minorHAnsi"/>
          <w:sz w:val="24"/>
          <w:szCs w:val="24"/>
        </w:rPr>
        <w:t xml:space="preserve"> </w:t>
      </w:r>
      <w:r w:rsidR="00B45F3E">
        <w:rPr>
          <w:rFonts w:cstheme="minorHAnsi"/>
          <w:sz w:val="24"/>
          <w:szCs w:val="24"/>
        </w:rPr>
        <w:t>will be</w:t>
      </w:r>
      <w:r w:rsidR="00880CAB">
        <w:rPr>
          <w:rFonts w:cstheme="minorHAnsi"/>
          <w:sz w:val="24"/>
          <w:szCs w:val="24"/>
        </w:rPr>
        <w:t xml:space="preserve"> in the</w:t>
      </w:r>
      <w:r>
        <w:rPr>
          <w:rFonts w:cstheme="minorHAnsi"/>
          <w:sz w:val="24"/>
          <w:szCs w:val="24"/>
        </w:rPr>
        <w:t xml:space="preserve"> interpretation of the</w:t>
      </w:r>
      <w:r w:rsidR="000379D3">
        <w:rPr>
          <w:rFonts w:cstheme="minorHAnsi"/>
          <w:sz w:val="24"/>
          <w:szCs w:val="24"/>
        </w:rPr>
        <w:t>ir</w:t>
      </w:r>
      <w:r w:rsidR="00E5249F">
        <w:rPr>
          <w:rFonts w:cstheme="minorHAnsi"/>
          <w:sz w:val="24"/>
          <w:szCs w:val="24"/>
        </w:rPr>
        <w:t xml:space="preserve"> permissible </w:t>
      </w:r>
      <w:r>
        <w:rPr>
          <w:rFonts w:cstheme="minorHAnsi"/>
          <w:sz w:val="24"/>
          <w:szCs w:val="24"/>
        </w:rPr>
        <w:t>exemption</w:t>
      </w:r>
      <w:r w:rsidR="000379D3">
        <w:rPr>
          <w:rFonts w:cstheme="minorHAnsi"/>
          <w:sz w:val="24"/>
          <w:szCs w:val="24"/>
        </w:rPr>
        <w:t>s</w:t>
      </w:r>
      <w:r>
        <w:rPr>
          <w:rFonts w:cstheme="minorHAnsi"/>
          <w:sz w:val="24"/>
          <w:szCs w:val="24"/>
        </w:rPr>
        <w:t xml:space="preserve"> from </w:t>
      </w:r>
      <w:r w:rsidR="00B45F3E">
        <w:rPr>
          <w:rFonts w:cstheme="minorHAnsi"/>
          <w:sz w:val="24"/>
          <w:szCs w:val="24"/>
        </w:rPr>
        <w:t xml:space="preserve">accusations of </w:t>
      </w:r>
      <w:r>
        <w:rPr>
          <w:rFonts w:cstheme="minorHAnsi"/>
          <w:sz w:val="24"/>
          <w:szCs w:val="24"/>
        </w:rPr>
        <w:t>discrimination on the grounds of gender identity in ‘any competitive sporting activity in which the strength, stamina or physique of competitors is relevant’. None of this wording has been defined in the Guidelines</w:t>
      </w:r>
      <w:r w:rsidR="000379D3">
        <w:rPr>
          <w:rFonts w:cstheme="minorHAnsi"/>
          <w:sz w:val="24"/>
          <w:szCs w:val="24"/>
        </w:rPr>
        <w:t xml:space="preserve"> which refer, for precedent,</w:t>
      </w:r>
      <w:r>
        <w:rPr>
          <w:rFonts w:cstheme="minorHAnsi"/>
          <w:sz w:val="24"/>
          <w:szCs w:val="24"/>
        </w:rPr>
        <w:t xml:space="preserve"> to an equivalent exemption in the Victorian legislation and the declaration by the Victorian Civil and Administration Tribunal</w:t>
      </w:r>
      <w:r w:rsidR="00567FBD">
        <w:rPr>
          <w:rFonts w:cstheme="minorHAnsi"/>
          <w:sz w:val="24"/>
          <w:szCs w:val="24"/>
        </w:rPr>
        <w:t xml:space="preserve">. That precedent suggests an </w:t>
      </w:r>
      <w:r>
        <w:rPr>
          <w:rFonts w:cstheme="minorHAnsi"/>
          <w:sz w:val="24"/>
          <w:szCs w:val="24"/>
        </w:rPr>
        <w:t xml:space="preserve">exemption </w:t>
      </w:r>
      <w:r w:rsidR="00567FBD">
        <w:rPr>
          <w:rFonts w:cstheme="minorHAnsi"/>
          <w:sz w:val="24"/>
          <w:szCs w:val="24"/>
        </w:rPr>
        <w:t>may</w:t>
      </w:r>
      <w:r>
        <w:rPr>
          <w:rFonts w:cstheme="minorHAnsi"/>
          <w:sz w:val="24"/>
          <w:szCs w:val="24"/>
        </w:rPr>
        <w:t xml:space="preserve"> ‘operate if, when both sexes competed against each other, the competition would be uneven because of the disparity between the relative strength, stamina and physique of male and female competitors’. The Guidelines state this ‘reasoning is likely to extend to people of different gender</w:t>
      </w:r>
      <w:r w:rsidR="00A85FCC">
        <w:rPr>
          <w:rFonts w:cstheme="minorHAnsi"/>
          <w:sz w:val="24"/>
          <w:szCs w:val="24"/>
        </w:rPr>
        <w:t xml:space="preserve"> identities’. The declared aim </w:t>
      </w:r>
      <w:r>
        <w:rPr>
          <w:rFonts w:cstheme="minorHAnsi"/>
          <w:sz w:val="24"/>
          <w:szCs w:val="24"/>
        </w:rPr>
        <w:t>is to</w:t>
      </w:r>
      <w:r w:rsidR="00880CAB">
        <w:rPr>
          <w:rFonts w:cstheme="minorHAnsi"/>
          <w:sz w:val="24"/>
          <w:szCs w:val="24"/>
        </w:rPr>
        <w:t xml:space="preserve"> ens</w:t>
      </w:r>
      <w:r w:rsidR="00E5249F">
        <w:rPr>
          <w:rFonts w:cstheme="minorHAnsi"/>
          <w:sz w:val="24"/>
          <w:szCs w:val="24"/>
        </w:rPr>
        <w:t xml:space="preserve">ure ‘a level playing field’. </w:t>
      </w:r>
    </w:p>
    <w:p w:rsidR="00562A86" w:rsidRDefault="00E5249F" w:rsidP="00562A86">
      <w:pPr>
        <w:spacing w:line="240" w:lineRule="auto"/>
        <w:rPr>
          <w:rFonts w:cstheme="minorHAnsi"/>
          <w:sz w:val="24"/>
          <w:szCs w:val="24"/>
        </w:rPr>
      </w:pPr>
      <w:r>
        <w:rPr>
          <w:rFonts w:cstheme="minorHAnsi"/>
          <w:sz w:val="24"/>
          <w:szCs w:val="24"/>
        </w:rPr>
        <w:t>That</w:t>
      </w:r>
      <w:r w:rsidR="00880CAB">
        <w:rPr>
          <w:rFonts w:cstheme="minorHAnsi"/>
          <w:sz w:val="24"/>
          <w:szCs w:val="24"/>
        </w:rPr>
        <w:t xml:space="preserve"> exemption, however, does not apply to ‘sporting activities by children who are younger than 12 years of age.’</w:t>
      </w:r>
      <w:r>
        <w:rPr>
          <w:rFonts w:cstheme="minorHAnsi"/>
          <w:sz w:val="24"/>
          <w:szCs w:val="24"/>
        </w:rPr>
        <w:t xml:space="preserve"> Those children will play in gender neutral teams as if boys do not have </w:t>
      </w:r>
      <w:r w:rsidR="00567FBD">
        <w:rPr>
          <w:rFonts w:cstheme="minorHAnsi"/>
          <w:sz w:val="24"/>
          <w:szCs w:val="24"/>
        </w:rPr>
        <w:t xml:space="preserve">natural </w:t>
      </w:r>
      <w:r>
        <w:rPr>
          <w:rFonts w:cstheme="minorHAnsi"/>
          <w:sz w:val="24"/>
          <w:szCs w:val="24"/>
        </w:rPr>
        <w:t>capacities that will render the fields ‘uneven’.</w:t>
      </w:r>
    </w:p>
    <w:p w:rsidR="00B45F3E" w:rsidRDefault="00562A86" w:rsidP="00562A86">
      <w:pPr>
        <w:spacing w:line="240" w:lineRule="auto"/>
        <w:rPr>
          <w:rFonts w:cstheme="minorHAnsi"/>
          <w:sz w:val="24"/>
          <w:szCs w:val="24"/>
        </w:rPr>
      </w:pPr>
      <w:r>
        <w:rPr>
          <w:rFonts w:cstheme="minorHAnsi"/>
          <w:sz w:val="24"/>
          <w:szCs w:val="24"/>
        </w:rPr>
        <w:t xml:space="preserve">The </w:t>
      </w:r>
      <w:r w:rsidR="006A6C4C">
        <w:rPr>
          <w:rFonts w:cstheme="minorHAnsi"/>
          <w:sz w:val="24"/>
          <w:szCs w:val="24"/>
        </w:rPr>
        <w:t xml:space="preserve">first </w:t>
      </w:r>
      <w:r>
        <w:rPr>
          <w:rFonts w:cstheme="minorHAnsi"/>
          <w:sz w:val="24"/>
          <w:szCs w:val="24"/>
        </w:rPr>
        <w:t xml:space="preserve">question </w:t>
      </w:r>
      <w:r w:rsidR="00B45F3E">
        <w:rPr>
          <w:rFonts w:cstheme="minorHAnsi"/>
          <w:sz w:val="24"/>
          <w:szCs w:val="24"/>
        </w:rPr>
        <w:t xml:space="preserve">is </w:t>
      </w:r>
      <w:r>
        <w:rPr>
          <w:rFonts w:cstheme="minorHAnsi"/>
          <w:sz w:val="24"/>
          <w:szCs w:val="24"/>
        </w:rPr>
        <w:t xml:space="preserve">‘in which sport controlled by COMPPS </w:t>
      </w:r>
      <w:r w:rsidR="00E5249F">
        <w:rPr>
          <w:rFonts w:cstheme="minorHAnsi"/>
          <w:sz w:val="24"/>
          <w:szCs w:val="24"/>
        </w:rPr>
        <w:t>are</w:t>
      </w:r>
      <w:r>
        <w:rPr>
          <w:rFonts w:cstheme="minorHAnsi"/>
          <w:sz w:val="24"/>
          <w:szCs w:val="24"/>
        </w:rPr>
        <w:t xml:space="preserve"> strength, stamina and physique not important?’ In which </w:t>
      </w:r>
      <w:r w:rsidR="005C6792">
        <w:rPr>
          <w:rFonts w:cstheme="minorHAnsi"/>
          <w:sz w:val="24"/>
          <w:szCs w:val="24"/>
        </w:rPr>
        <w:t>of its sports would testosterone not have provided advantage?</w:t>
      </w:r>
      <w:r w:rsidR="00E5249F">
        <w:rPr>
          <w:rFonts w:cstheme="minorHAnsi"/>
          <w:sz w:val="24"/>
          <w:szCs w:val="24"/>
        </w:rPr>
        <w:t xml:space="preserve"> </w:t>
      </w:r>
    </w:p>
    <w:p w:rsidR="00562A86" w:rsidRDefault="006A6C4C" w:rsidP="00562A86">
      <w:pPr>
        <w:spacing w:line="240" w:lineRule="auto"/>
        <w:rPr>
          <w:rFonts w:cstheme="minorHAnsi"/>
          <w:sz w:val="24"/>
          <w:szCs w:val="24"/>
        </w:rPr>
      </w:pPr>
      <w:r>
        <w:rPr>
          <w:rFonts w:cstheme="minorHAnsi"/>
          <w:sz w:val="24"/>
          <w:szCs w:val="24"/>
        </w:rPr>
        <w:t xml:space="preserve">The second question is </w:t>
      </w:r>
      <w:r w:rsidR="00C32595">
        <w:rPr>
          <w:rFonts w:cstheme="minorHAnsi"/>
          <w:sz w:val="24"/>
          <w:szCs w:val="24"/>
        </w:rPr>
        <w:t>‘</w:t>
      </w:r>
      <w:r w:rsidR="00726B76">
        <w:rPr>
          <w:rFonts w:cstheme="minorHAnsi"/>
          <w:sz w:val="24"/>
          <w:szCs w:val="24"/>
        </w:rPr>
        <w:t>don’t males still have an advantage under 12 years of age</w:t>
      </w:r>
      <w:r w:rsidR="00C32595">
        <w:rPr>
          <w:rFonts w:cstheme="minorHAnsi"/>
          <w:sz w:val="24"/>
          <w:szCs w:val="24"/>
        </w:rPr>
        <w:t>’</w:t>
      </w:r>
      <w:r w:rsidR="00726B76">
        <w:rPr>
          <w:rFonts w:cstheme="minorHAnsi"/>
          <w:sz w:val="24"/>
          <w:szCs w:val="24"/>
        </w:rPr>
        <w:t>?</w:t>
      </w:r>
    </w:p>
    <w:p w:rsidR="00562A86" w:rsidRDefault="00562A86" w:rsidP="005E22E2">
      <w:pPr>
        <w:spacing w:line="240" w:lineRule="auto"/>
        <w:rPr>
          <w:rFonts w:cstheme="minorHAnsi"/>
          <w:sz w:val="24"/>
          <w:szCs w:val="24"/>
        </w:rPr>
      </w:pPr>
    </w:p>
    <w:p w:rsidR="005E22E2" w:rsidRPr="00816A89" w:rsidRDefault="005E22E2" w:rsidP="00816A89">
      <w:pPr>
        <w:spacing w:line="240" w:lineRule="auto"/>
        <w:rPr>
          <w:rFonts w:cstheme="minorHAnsi"/>
          <w:sz w:val="24"/>
          <w:szCs w:val="24"/>
        </w:rPr>
      </w:pPr>
    </w:p>
    <w:p w:rsidR="00567FBD" w:rsidRDefault="00567FBD" w:rsidP="00816A89">
      <w:pPr>
        <w:spacing w:line="240" w:lineRule="auto"/>
        <w:rPr>
          <w:rFonts w:cstheme="minorHAnsi"/>
          <w:b/>
          <w:sz w:val="24"/>
          <w:szCs w:val="24"/>
        </w:rPr>
      </w:pPr>
    </w:p>
    <w:p w:rsidR="00567FBD" w:rsidRDefault="00567FBD" w:rsidP="00816A89">
      <w:pPr>
        <w:spacing w:line="240" w:lineRule="auto"/>
        <w:rPr>
          <w:rFonts w:cstheme="minorHAnsi"/>
          <w:b/>
          <w:sz w:val="24"/>
          <w:szCs w:val="24"/>
        </w:rPr>
      </w:pPr>
    </w:p>
    <w:p w:rsidR="00DB766B" w:rsidRPr="008B23EA" w:rsidRDefault="00D041FA" w:rsidP="00816A89">
      <w:pPr>
        <w:spacing w:line="240" w:lineRule="auto"/>
        <w:rPr>
          <w:rFonts w:cstheme="minorHAnsi"/>
          <w:b/>
          <w:sz w:val="24"/>
          <w:szCs w:val="24"/>
        </w:rPr>
      </w:pPr>
      <w:r>
        <w:rPr>
          <w:rFonts w:cstheme="minorHAnsi"/>
          <w:b/>
          <w:sz w:val="24"/>
          <w:szCs w:val="24"/>
        </w:rPr>
        <w:lastRenderedPageBreak/>
        <w:t>Testosterone works.</w:t>
      </w:r>
      <w:r w:rsidR="001A6878" w:rsidRPr="008B23EA">
        <w:rPr>
          <w:rFonts w:cstheme="minorHAnsi"/>
          <w:b/>
          <w:sz w:val="24"/>
          <w:szCs w:val="24"/>
        </w:rPr>
        <w:t xml:space="preserve"> </w:t>
      </w:r>
    </w:p>
    <w:p w:rsidR="00E35423" w:rsidRDefault="001A6878" w:rsidP="00816A89">
      <w:pPr>
        <w:spacing w:line="240" w:lineRule="auto"/>
        <w:rPr>
          <w:rFonts w:cstheme="minorHAnsi"/>
          <w:sz w:val="24"/>
          <w:szCs w:val="24"/>
        </w:rPr>
      </w:pPr>
      <w:r w:rsidRPr="00816A89">
        <w:rPr>
          <w:rFonts w:cstheme="minorHAnsi"/>
          <w:sz w:val="24"/>
          <w:szCs w:val="24"/>
        </w:rPr>
        <w:t>There are</w:t>
      </w:r>
      <w:r w:rsidR="006A6C4C">
        <w:rPr>
          <w:rFonts w:cstheme="minorHAnsi"/>
          <w:sz w:val="24"/>
          <w:szCs w:val="24"/>
        </w:rPr>
        <w:t xml:space="preserve"> </w:t>
      </w:r>
      <w:r w:rsidRPr="00816A89">
        <w:rPr>
          <w:rFonts w:cstheme="minorHAnsi"/>
          <w:sz w:val="24"/>
          <w:szCs w:val="24"/>
        </w:rPr>
        <w:t>volumes of literatur</w:t>
      </w:r>
      <w:r w:rsidR="00DB766B" w:rsidRPr="00816A89">
        <w:rPr>
          <w:rFonts w:cstheme="minorHAnsi"/>
          <w:sz w:val="24"/>
          <w:szCs w:val="24"/>
        </w:rPr>
        <w:t xml:space="preserve">e on the impact of testosterone on the </w:t>
      </w:r>
      <w:r w:rsidR="005860F3" w:rsidRPr="00816A89">
        <w:rPr>
          <w:rFonts w:cstheme="minorHAnsi"/>
          <w:sz w:val="24"/>
          <w:szCs w:val="24"/>
        </w:rPr>
        <w:t>physical prowess of a</w:t>
      </w:r>
      <w:r w:rsidR="00DB766B" w:rsidRPr="00816A89">
        <w:rPr>
          <w:rFonts w:cstheme="minorHAnsi"/>
          <w:sz w:val="24"/>
          <w:szCs w:val="24"/>
        </w:rPr>
        <w:t xml:space="preserve"> male</w:t>
      </w:r>
      <w:r w:rsidR="006A6C4C">
        <w:rPr>
          <w:rFonts w:cstheme="minorHAnsi"/>
          <w:sz w:val="24"/>
          <w:szCs w:val="24"/>
        </w:rPr>
        <w:t>, providing</w:t>
      </w:r>
      <w:r w:rsidR="00F76F23" w:rsidRPr="00816A89">
        <w:rPr>
          <w:rFonts w:cstheme="minorHAnsi"/>
          <w:sz w:val="24"/>
          <w:szCs w:val="24"/>
        </w:rPr>
        <w:t xml:space="preserve"> ‘evidence</w:t>
      </w:r>
      <w:r w:rsidR="006A6C4C">
        <w:rPr>
          <w:rFonts w:cstheme="minorHAnsi"/>
          <w:sz w:val="24"/>
          <w:szCs w:val="24"/>
        </w:rPr>
        <w:t xml:space="preserve"> (which)</w:t>
      </w:r>
      <w:r w:rsidR="00F76F23" w:rsidRPr="00816A89">
        <w:rPr>
          <w:rFonts w:cstheme="minorHAnsi"/>
          <w:sz w:val="24"/>
          <w:szCs w:val="24"/>
        </w:rPr>
        <w:t xml:space="preserve"> makes it highly likely that the sex difference in circulating testosterone of adults explains most, if not all, the sex differences in sporting</w:t>
      </w:r>
      <w:r w:rsidR="005860F3" w:rsidRPr="00816A89">
        <w:rPr>
          <w:rFonts w:cstheme="minorHAnsi"/>
          <w:sz w:val="24"/>
          <w:szCs w:val="24"/>
        </w:rPr>
        <w:t xml:space="preserve"> performance’</w:t>
      </w:r>
      <w:r w:rsidR="005860F3" w:rsidRPr="00816A89">
        <w:rPr>
          <w:rStyle w:val="EndnoteReference"/>
          <w:rFonts w:cstheme="minorHAnsi"/>
          <w:sz w:val="24"/>
          <w:szCs w:val="24"/>
        </w:rPr>
        <w:endnoteReference w:id="4"/>
      </w:r>
      <w:r w:rsidR="005860F3" w:rsidRPr="00816A89">
        <w:rPr>
          <w:rFonts w:cstheme="minorHAnsi"/>
          <w:sz w:val="24"/>
          <w:szCs w:val="24"/>
        </w:rPr>
        <w:t xml:space="preserve">. </w:t>
      </w:r>
      <w:r w:rsidR="006A6C4C" w:rsidRPr="00816A89">
        <w:rPr>
          <w:rFonts w:cstheme="minorHAnsi"/>
          <w:sz w:val="24"/>
          <w:szCs w:val="24"/>
        </w:rPr>
        <w:t xml:space="preserve">From puberty, testosterone </w:t>
      </w:r>
      <w:r w:rsidR="00E35423">
        <w:rPr>
          <w:rFonts w:cstheme="minorHAnsi"/>
          <w:sz w:val="24"/>
          <w:szCs w:val="24"/>
        </w:rPr>
        <w:t>induces such</w:t>
      </w:r>
      <w:r w:rsidR="006A6C4C" w:rsidRPr="00816A89">
        <w:rPr>
          <w:rFonts w:cstheme="minorHAnsi"/>
          <w:sz w:val="24"/>
          <w:szCs w:val="24"/>
        </w:rPr>
        <w:t xml:space="preserve"> development in </w:t>
      </w:r>
      <w:r w:rsidR="00726B76">
        <w:rPr>
          <w:rFonts w:cstheme="minorHAnsi"/>
          <w:sz w:val="24"/>
          <w:szCs w:val="24"/>
        </w:rPr>
        <w:t xml:space="preserve">metabolism, </w:t>
      </w:r>
      <w:r w:rsidR="006A6C4C" w:rsidRPr="00816A89">
        <w:rPr>
          <w:rFonts w:cstheme="minorHAnsi"/>
          <w:sz w:val="24"/>
          <w:szCs w:val="24"/>
        </w:rPr>
        <w:t>muscle, bone and oxygen carrying haemoglobin that males</w:t>
      </w:r>
      <w:r w:rsidR="00E35423">
        <w:rPr>
          <w:rFonts w:cstheme="minorHAnsi"/>
          <w:sz w:val="24"/>
          <w:szCs w:val="24"/>
        </w:rPr>
        <w:t xml:space="preserve"> are, on average,</w:t>
      </w:r>
      <w:r w:rsidR="006A6C4C" w:rsidRPr="00816A89">
        <w:rPr>
          <w:rFonts w:cstheme="minorHAnsi"/>
          <w:sz w:val="24"/>
          <w:szCs w:val="24"/>
        </w:rPr>
        <w:t xml:space="preserve"> taller, stronger, </w:t>
      </w:r>
      <w:r w:rsidR="00E35423">
        <w:rPr>
          <w:rFonts w:cstheme="minorHAnsi"/>
          <w:sz w:val="24"/>
          <w:szCs w:val="24"/>
        </w:rPr>
        <w:t xml:space="preserve">and </w:t>
      </w:r>
      <w:r w:rsidR="006A6C4C" w:rsidRPr="00816A89">
        <w:rPr>
          <w:rFonts w:cstheme="minorHAnsi"/>
          <w:sz w:val="24"/>
          <w:szCs w:val="24"/>
        </w:rPr>
        <w:t>faster, and possess more physical endurance than females. This effect of testosterone is predictable and dose related and, one way or another, results in an 8-12% ergonomic advantage in males, beginning with puberty, around</w:t>
      </w:r>
      <w:r w:rsidR="00726B76">
        <w:rPr>
          <w:rFonts w:cstheme="minorHAnsi"/>
          <w:sz w:val="24"/>
          <w:szCs w:val="24"/>
        </w:rPr>
        <w:t xml:space="preserve"> 11-</w:t>
      </w:r>
      <w:r w:rsidR="006A6C4C" w:rsidRPr="00816A89">
        <w:rPr>
          <w:rFonts w:cstheme="minorHAnsi"/>
          <w:sz w:val="24"/>
          <w:szCs w:val="24"/>
        </w:rPr>
        <w:t xml:space="preserve"> 12 years of age</w:t>
      </w:r>
      <w:r w:rsidR="006A6C4C" w:rsidRPr="00816A89">
        <w:rPr>
          <w:rStyle w:val="EndnoteReference"/>
          <w:rFonts w:cstheme="minorHAnsi"/>
          <w:sz w:val="24"/>
          <w:szCs w:val="24"/>
        </w:rPr>
        <w:endnoteReference w:id="5"/>
      </w:r>
      <w:r w:rsidR="006A6C4C" w:rsidRPr="00816A89">
        <w:rPr>
          <w:rFonts w:cstheme="minorHAnsi"/>
          <w:sz w:val="24"/>
          <w:szCs w:val="24"/>
        </w:rPr>
        <w:t xml:space="preserve">. </w:t>
      </w:r>
    </w:p>
    <w:p w:rsidR="00E35423" w:rsidRDefault="00E35423" w:rsidP="00816A89">
      <w:pPr>
        <w:spacing w:line="240" w:lineRule="auto"/>
        <w:rPr>
          <w:rFonts w:cstheme="minorHAnsi"/>
          <w:sz w:val="24"/>
          <w:szCs w:val="24"/>
        </w:rPr>
      </w:pPr>
      <w:r>
        <w:rPr>
          <w:rFonts w:cstheme="minorHAnsi"/>
          <w:sz w:val="24"/>
          <w:szCs w:val="24"/>
        </w:rPr>
        <w:t>Moreover,</w:t>
      </w:r>
      <w:r w:rsidR="006A6C4C" w:rsidRPr="00816A89">
        <w:rPr>
          <w:rFonts w:cstheme="minorHAnsi"/>
          <w:sz w:val="24"/>
          <w:szCs w:val="24"/>
        </w:rPr>
        <w:t xml:space="preserve"> investigators report </w:t>
      </w:r>
      <w:r>
        <w:rPr>
          <w:rFonts w:cstheme="minorHAnsi"/>
          <w:sz w:val="24"/>
          <w:szCs w:val="24"/>
        </w:rPr>
        <w:t>a</w:t>
      </w:r>
      <w:r w:rsidR="006A6C4C">
        <w:rPr>
          <w:rFonts w:cstheme="minorHAnsi"/>
          <w:sz w:val="24"/>
          <w:szCs w:val="24"/>
        </w:rPr>
        <w:t xml:space="preserve"> dose related </w:t>
      </w:r>
      <w:r w:rsidR="006A6C4C" w:rsidRPr="00816A89">
        <w:rPr>
          <w:rFonts w:cstheme="minorHAnsi"/>
          <w:sz w:val="24"/>
          <w:szCs w:val="24"/>
        </w:rPr>
        <w:t>effect of testosterone on the brain</w:t>
      </w:r>
      <w:r>
        <w:rPr>
          <w:rFonts w:cstheme="minorHAnsi"/>
          <w:sz w:val="24"/>
          <w:szCs w:val="24"/>
        </w:rPr>
        <w:t xml:space="preserve">. </w:t>
      </w:r>
      <w:r w:rsidR="006A6C4C" w:rsidRPr="00816A89">
        <w:rPr>
          <w:rFonts w:cstheme="minorHAnsi"/>
          <w:sz w:val="24"/>
          <w:szCs w:val="24"/>
        </w:rPr>
        <w:t xml:space="preserve"> Huang et al </w:t>
      </w:r>
      <w:r>
        <w:rPr>
          <w:rFonts w:cstheme="minorHAnsi"/>
          <w:sz w:val="24"/>
          <w:szCs w:val="24"/>
        </w:rPr>
        <w:t>report</w:t>
      </w:r>
      <w:r w:rsidR="006A6C4C" w:rsidRPr="00816A89">
        <w:rPr>
          <w:rFonts w:cstheme="minorHAnsi"/>
          <w:sz w:val="24"/>
          <w:szCs w:val="24"/>
        </w:rPr>
        <w:t xml:space="preserve"> ‘prominent mental motivational effects in the effort-dependent tests of muscle strength’ after investigation of the hormone’s effects on post-menopausal women</w:t>
      </w:r>
      <w:r w:rsidR="006A6C4C" w:rsidRPr="00816A89">
        <w:rPr>
          <w:rStyle w:val="EndnoteReference"/>
          <w:rFonts w:cstheme="minorHAnsi"/>
          <w:sz w:val="24"/>
          <w:szCs w:val="24"/>
        </w:rPr>
        <w:endnoteReference w:id="6"/>
      </w:r>
      <w:r w:rsidR="006A6C4C" w:rsidRPr="00816A89">
        <w:rPr>
          <w:rFonts w:cstheme="minorHAnsi"/>
          <w:sz w:val="24"/>
          <w:szCs w:val="24"/>
        </w:rPr>
        <w:t>. Other</w:t>
      </w:r>
      <w:r>
        <w:rPr>
          <w:rFonts w:cstheme="minorHAnsi"/>
          <w:sz w:val="24"/>
          <w:szCs w:val="24"/>
        </w:rPr>
        <w:t>s</w:t>
      </w:r>
      <w:r w:rsidR="006A6C4C" w:rsidRPr="00816A89">
        <w:rPr>
          <w:rFonts w:cstheme="minorHAnsi"/>
          <w:sz w:val="24"/>
          <w:szCs w:val="24"/>
        </w:rPr>
        <w:t xml:space="preserve"> </w:t>
      </w:r>
      <w:r>
        <w:rPr>
          <w:rFonts w:cstheme="minorHAnsi"/>
          <w:sz w:val="24"/>
          <w:szCs w:val="24"/>
        </w:rPr>
        <w:t>confirm</w:t>
      </w:r>
      <w:r w:rsidR="006A6C4C" w:rsidRPr="00816A89">
        <w:rPr>
          <w:rFonts w:cstheme="minorHAnsi"/>
          <w:sz w:val="24"/>
          <w:szCs w:val="24"/>
        </w:rPr>
        <w:t xml:space="preserve"> mental or psychological effects of testosterone</w:t>
      </w:r>
      <w:r w:rsidR="006A6C4C" w:rsidRPr="00816A89">
        <w:rPr>
          <w:rStyle w:val="EndnoteReference"/>
          <w:rFonts w:cstheme="minorHAnsi"/>
          <w:sz w:val="24"/>
          <w:szCs w:val="24"/>
        </w:rPr>
        <w:endnoteReference w:id="7"/>
      </w:r>
      <w:r w:rsidR="006A6C4C" w:rsidRPr="00816A89">
        <w:rPr>
          <w:rFonts w:cstheme="minorHAnsi"/>
          <w:sz w:val="24"/>
          <w:szCs w:val="24"/>
        </w:rPr>
        <w:t xml:space="preserve"> </w:t>
      </w:r>
      <w:r>
        <w:rPr>
          <w:rFonts w:cstheme="minorHAnsi"/>
          <w:sz w:val="24"/>
          <w:szCs w:val="24"/>
        </w:rPr>
        <w:t>though the mechanism of its</w:t>
      </w:r>
      <w:r w:rsidR="006A6C4C" w:rsidRPr="00816A89">
        <w:rPr>
          <w:rFonts w:cstheme="minorHAnsi"/>
          <w:sz w:val="24"/>
          <w:szCs w:val="24"/>
        </w:rPr>
        <w:t xml:space="preserve"> contribution to  </w:t>
      </w:r>
      <w:r>
        <w:rPr>
          <w:rFonts w:cstheme="minorHAnsi"/>
          <w:sz w:val="24"/>
          <w:szCs w:val="24"/>
        </w:rPr>
        <w:t xml:space="preserve">male sporting superiority </w:t>
      </w:r>
      <w:r w:rsidR="006A6C4C" w:rsidRPr="00816A89">
        <w:rPr>
          <w:rFonts w:cstheme="minorHAnsi"/>
          <w:sz w:val="24"/>
          <w:szCs w:val="24"/>
        </w:rPr>
        <w:t xml:space="preserve">is </w:t>
      </w:r>
      <w:r w:rsidR="00567FBD">
        <w:rPr>
          <w:rFonts w:cstheme="minorHAnsi"/>
          <w:sz w:val="24"/>
          <w:szCs w:val="24"/>
        </w:rPr>
        <w:t>un</w:t>
      </w:r>
      <w:r w:rsidR="006A6C4C" w:rsidRPr="00816A89">
        <w:rPr>
          <w:rFonts w:cstheme="minorHAnsi"/>
          <w:sz w:val="24"/>
          <w:szCs w:val="24"/>
        </w:rPr>
        <w:t>known</w:t>
      </w:r>
      <w:r w:rsidR="006A6C4C" w:rsidRPr="00816A89">
        <w:rPr>
          <w:rStyle w:val="EndnoteReference"/>
          <w:rFonts w:cstheme="minorHAnsi"/>
          <w:sz w:val="24"/>
          <w:szCs w:val="24"/>
        </w:rPr>
        <w:endnoteReference w:id="8"/>
      </w:r>
      <w:r w:rsidR="006A6C4C" w:rsidRPr="00816A89">
        <w:rPr>
          <w:rFonts w:cstheme="minorHAnsi"/>
          <w:sz w:val="24"/>
          <w:szCs w:val="24"/>
        </w:rPr>
        <w:t xml:space="preserve">. </w:t>
      </w:r>
    </w:p>
    <w:p w:rsidR="00ED0A95" w:rsidRDefault="00E35423" w:rsidP="00816A89">
      <w:pPr>
        <w:spacing w:line="240" w:lineRule="auto"/>
        <w:rPr>
          <w:rFonts w:cstheme="minorHAnsi"/>
          <w:sz w:val="24"/>
          <w:szCs w:val="24"/>
        </w:rPr>
      </w:pPr>
      <w:r>
        <w:rPr>
          <w:rFonts w:cstheme="minorHAnsi"/>
          <w:sz w:val="24"/>
          <w:szCs w:val="24"/>
        </w:rPr>
        <w:t xml:space="preserve">The </w:t>
      </w:r>
      <w:r w:rsidR="0063121F">
        <w:rPr>
          <w:rFonts w:cstheme="minorHAnsi"/>
          <w:sz w:val="24"/>
          <w:szCs w:val="24"/>
        </w:rPr>
        <w:t>paucity of research</w:t>
      </w:r>
      <w:r w:rsidR="005860F3" w:rsidRPr="00816A89">
        <w:rPr>
          <w:rFonts w:cstheme="minorHAnsi"/>
          <w:sz w:val="24"/>
          <w:szCs w:val="24"/>
        </w:rPr>
        <w:t xml:space="preserve"> on </w:t>
      </w:r>
      <w:r>
        <w:rPr>
          <w:rFonts w:cstheme="minorHAnsi"/>
          <w:sz w:val="24"/>
          <w:szCs w:val="24"/>
        </w:rPr>
        <w:t xml:space="preserve">the relationship between testosterone and the </w:t>
      </w:r>
      <w:r w:rsidR="005860F3" w:rsidRPr="00816A89">
        <w:rPr>
          <w:rFonts w:cstheme="minorHAnsi"/>
          <w:sz w:val="24"/>
          <w:szCs w:val="24"/>
        </w:rPr>
        <w:t xml:space="preserve">sporting ability of </w:t>
      </w:r>
      <w:r>
        <w:rPr>
          <w:rFonts w:cstheme="minorHAnsi"/>
          <w:sz w:val="24"/>
          <w:szCs w:val="24"/>
        </w:rPr>
        <w:t>males</w:t>
      </w:r>
      <w:r w:rsidR="005860F3" w:rsidRPr="00816A89">
        <w:rPr>
          <w:rFonts w:cstheme="minorHAnsi"/>
          <w:sz w:val="24"/>
          <w:szCs w:val="24"/>
        </w:rPr>
        <w:t xml:space="preserve"> </w:t>
      </w:r>
      <w:r>
        <w:rPr>
          <w:rFonts w:cstheme="minorHAnsi"/>
          <w:sz w:val="24"/>
          <w:szCs w:val="24"/>
        </w:rPr>
        <w:t xml:space="preserve">transgendering with </w:t>
      </w:r>
      <w:r w:rsidR="00726B76">
        <w:rPr>
          <w:rFonts w:cstheme="minorHAnsi"/>
          <w:sz w:val="24"/>
          <w:szCs w:val="24"/>
        </w:rPr>
        <w:t xml:space="preserve">oestrogen, </w:t>
      </w:r>
      <w:r w:rsidR="005860F3" w:rsidRPr="00816A89">
        <w:rPr>
          <w:rFonts w:cstheme="minorHAnsi"/>
          <w:sz w:val="24"/>
          <w:szCs w:val="24"/>
        </w:rPr>
        <w:t>testosterone blocking drugs</w:t>
      </w:r>
      <w:r w:rsidR="00726B76">
        <w:rPr>
          <w:rFonts w:cstheme="minorHAnsi"/>
          <w:sz w:val="24"/>
          <w:szCs w:val="24"/>
        </w:rPr>
        <w:t xml:space="preserve"> or castration</w:t>
      </w:r>
      <w:r w:rsidR="0063121F">
        <w:rPr>
          <w:rFonts w:cstheme="minorHAnsi"/>
          <w:sz w:val="24"/>
          <w:szCs w:val="24"/>
        </w:rPr>
        <w:t>,</w:t>
      </w:r>
      <w:r w:rsidR="005860F3" w:rsidRPr="00816A89">
        <w:rPr>
          <w:rFonts w:cstheme="minorHAnsi"/>
          <w:sz w:val="24"/>
          <w:szCs w:val="24"/>
        </w:rPr>
        <w:t xml:space="preserve"> reflects the paucity of subjects, the relative newness of the phenomenon, </w:t>
      </w:r>
      <w:r w:rsidR="00ED0A95">
        <w:rPr>
          <w:rFonts w:cstheme="minorHAnsi"/>
          <w:sz w:val="24"/>
          <w:szCs w:val="24"/>
        </w:rPr>
        <w:t>changing</w:t>
      </w:r>
      <w:r w:rsidR="005860F3" w:rsidRPr="00816A89">
        <w:rPr>
          <w:rFonts w:cstheme="minorHAnsi"/>
          <w:sz w:val="24"/>
          <w:szCs w:val="24"/>
        </w:rPr>
        <w:t xml:space="preserve"> </w:t>
      </w:r>
      <w:r w:rsidR="00C9069F">
        <w:rPr>
          <w:rFonts w:cstheme="minorHAnsi"/>
          <w:sz w:val="24"/>
          <w:szCs w:val="24"/>
        </w:rPr>
        <w:t xml:space="preserve">techniques of </w:t>
      </w:r>
      <w:r w:rsidR="00ED0A95">
        <w:rPr>
          <w:rFonts w:cstheme="minorHAnsi"/>
          <w:sz w:val="24"/>
          <w:szCs w:val="24"/>
        </w:rPr>
        <w:t xml:space="preserve">hormonal </w:t>
      </w:r>
      <w:r w:rsidR="005860F3" w:rsidRPr="00816A89">
        <w:rPr>
          <w:rFonts w:cstheme="minorHAnsi"/>
          <w:sz w:val="24"/>
          <w:szCs w:val="24"/>
        </w:rPr>
        <w:t>measurement</w:t>
      </w:r>
      <w:r w:rsidR="00C9069F">
        <w:rPr>
          <w:rFonts w:cstheme="minorHAnsi"/>
          <w:sz w:val="24"/>
          <w:szCs w:val="24"/>
        </w:rPr>
        <w:t>,</w:t>
      </w:r>
      <w:r w:rsidR="005860F3" w:rsidRPr="00816A89">
        <w:rPr>
          <w:rFonts w:cstheme="minorHAnsi"/>
          <w:sz w:val="24"/>
          <w:szCs w:val="24"/>
        </w:rPr>
        <w:t xml:space="preserve"> and the prolonged period for </w:t>
      </w:r>
      <w:r w:rsidR="00ED0A95">
        <w:rPr>
          <w:rFonts w:cstheme="minorHAnsi"/>
          <w:sz w:val="24"/>
          <w:szCs w:val="24"/>
        </w:rPr>
        <w:t xml:space="preserve">the </w:t>
      </w:r>
      <w:r w:rsidR="005860F3" w:rsidRPr="00816A89">
        <w:rPr>
          <w:rFonts w:cstheme="minorHAnsi"/>
          <w:sz w:val="24"/>
          <w:szCs w:val="24"/>
        </w:rPr>
        <w:t xml:space="preserve">deprivation </w:t>
      </w:r>
      <w:r w:rsidR="00ED0A95">
        <w:rPr>
          <w:rFonts w:cstheme="minorHAnsi"/>
          <w:sz w:val="24"/>
          <w:szCs w:val="24"/>
        </w:rPr>
        <w:t xml:space="preserve">of testosterone </w:t>
      </w:r>
      <w:r w:rsidR="005860F3" w:rsidRPr="00816A89">
        <w:rPr>
          <w:rFonts w:cstheme="minorHAnsi"/>
          <w:sz w:val="24"/>
          <w:szCs w:val="24"/>
        </w:rPr>
        <w:t>to have final effect. Indeed, its effect on bone structure and function</w:t>
      </w:r>
      <w:r w:rsidR="000348E8">
        <w:rPr>
          <w:rFonts w:cstheme="minorHAnsi"/>
          <w:sz w:val="24"/>
          <w:szCs w:val="24"/>
        </w:rPr>
        <w:t xml:space="preserve"> (including leverage)</w:t>
      </w:r>
      <w:r w:rsidR="005860F3" w:rsidRPr="00816A89">
        <w:rPr>
          <w:rFonts w:cstheme="minorHAnsi"/>
          <w:sz w:val="24"/>
          <w:szCs w:val="24"/>
        </w:rPr>
        <w:t xml:space="preserve"> </w:t>
      </w:r>
      <w:r w:rsidR="00CA0065">
        <w:rPr>
          <w:rFonts w:cstheme="minorHAnsi"/>
          <w:sz w:val="24"/>
          <w:szCs w:val="24"/>
        </w:rPr>
        <w:t>which</w:t>
      </w:r>
      <w:r w:rsidR="00C9069F">
        <w:rPr>
          <w:rFonts w:cstheme="minorHAnsi"/>
          <w:sz w:val="24"/>
          <w:szCs w:val="24"/>
        </w:rPr>
        <w:t xml:space="preserve"> contribute to male sporting prowess </w:t>
      </w:r>
      <w:r w:rsidR="005860F3" w:rsidRPr="00816A89">
        <w:rPr>
          <w:rFonts w:cstheme="minorHAnsi"/>
          <w:sz w:val="24"/>
          <w:szCs w:val="24"/>
        </w:rPr>
        <w:t>may</w:t>
      </w:r>
      <w:r w:rsidR="00ED0A95">
        <w:rPr>
          <w:rFonts w:cstheme="minorHAnsi"/>
          <w:sz w:val="24"/>
          <w:szCs w:val="24"/>
        </w:rPr>
        <w:t>, of course,</w:t>
      </w:r>
      <w:r w:rsidR="005860F3" w:rsidRPr="00816A89">
        <w:rPr>
          <w:rFonts w:cstheme="minorHAnsi"/>
          <w:sz w:val="24"/>
          <w:szCs w:val="24"/>
        </w:rPr>
        <w:t xml:space="preserve"> be permanent</w:t>
      </w:r>
      <w:r w:rsidR="00F00E2F" w:rsidRPr="00816A89">
        <w:rPr>
          <w:rFonts w:cstheme="minorHAnsi"/>
          <w:sz w:val="24"/>
          <w:szCs w:val="24"/>
        </w:rPr>
        <w:t>.</w:t>
      </w:r>
      <w:r w:rsidR="00726B76">
        <w:rPr>
          <w:rFonts w:cstheme="minorHAnsi"/>
          <w:sz w:val="24"/>
          <w:szCs w:val="24"/>
        </w:rPr>
        <w:t xml:space="preserve"> To imply testosterone is over-rated on the basis of ‘limited studies’ is dissembling.</w:t>
      </w:r>
    </w:p>
    <w:p w:rsidR="00ED0A95" w:rsidRPr="00D041FA" w:rsidRDefault="00ED0A95" w:rsidP="00816A89">
      <w:pPr>
        <w:spacing w:line="240" w:lineRule="auto"/>
        <w:rPr>
          <w:rFonts w:cstheme="minorHAnsi"/>
          <w:b/>
          <w:sz w:val="24"/>
          <w:szCs w:val="24"/>
        </w:rPr>
      </w:pPr>
      <w:r w:rsidRPr="00D041FA">
        <w:rPr>
          <w:rFonts w:cstheme="minorHAnsi"/>
          <w:b/>
          <w:sz w:val="24"/>
          <w:szCs w:val="24"/>
        </w:rPr>
        <w:t xml:space="preserve">Why </w:t>
      </w:r>
      <w:r w:rsidR="00726B76">
        <w:rPr>
          <w:rFonts w:cstheme="minorHAnsi"/>
          <w:b/>
          <w:sz w:val="24"/>
          <w:szCs w:val="24"/>
        </w:rPr>
        <w:t>push for gender neutral teams for children</w:t>
      </w:r>
      <w:r w:rsidRPr="00D041FA">
        <w:rPr>
          <w:rFonts w:cstheme="minorHAnsi"/>
          <w:b/>
          <w:sz w:val="24"/>
          <w:szCs w:val="24"/>
        </w:rPr>
        <w:t>?</w:t>
      </w:r>
    </w:p>
    <w:p w:rsidR="000E2C95" w:rsidRDefault="002E7EA3" w:rsidP="00816A89">
      <w:pPr>
        <w:spacing w:line="240" w:lineRule="auto"/>
        <w:rPr>
          <w:rFonts w:cstheme="minorHAnsi"/>
          <w:sz w:val="24"/>
          <w:szCs w:val="24"/>
        </w:rPr>
      </w:pPr>
      <w:r>
        <w:rPr>
          <w:rFonts w:cstheme="minorHAnsi"/>
          <w:sz w:val="24"/>
          <w:szCs w:val="24"/>
        </w:rPr>
        <w:t>In the foetus, f</w:t>
      </w:r>
      <w:r w:rsidR="00ED0A95">
        <w:rPr>
          <w:rFonts w:cstheme="minorHAnsi"/>
          <w:sz w:val="24"/>
          <w:szCs w:val="24"/>
        </w:rPr>
        <w:t>rom about 6 weeks</w:t>
      </w:r>
      <w:r>
        <w:rPr>
          <w:rFonts w:cstheme="minorHAnsi"/>
          <w:sz w:val="24"/>
          <w:szCs w:val="24"/>
        </w:rPr>
        <w:t xml:space="preserve"> of age, under the influence of a gene on the Y chromosome, </w:t>
      </w:r>
      <w:r w:rsidR="00ED0A95">
        <w:rPr>
          <w:rFonts w:cstheme="minorHAnsi"/>
          <w:sz w:val="24"/>
          <w:szCs w:val="24"/>
        </w:rPr>
        <w:t>testoster</w:t>
      </w:r>
      <w:r w:rsidR="00D041FA">
        <w:rPr>
          <w:rFonts w:cstheme="minorHAnsi"/>
          <w:sz w:val="24"/>
          <w:szCs w:val="24"/>
        </w:rPr>
        <w:t xml:space="preserve">one </w:t>
      </w:r>
      <w:r>
        <w:rPr>
          <w:rFonts w:cstheme="minorHAnsi"/>
          <w:sz w:val="24"/>
          <w:szCs w:val="24"/>
        </w:rPr>
        <w:t>is involved in</w:t>
      </w:r>
      <w:r w:rsidR="00B44872" w:rsidRPr="00816A89">
        <w:rPr>
          <w:rFonts w:cstheme="minorHAnsi"/>
          <w:sz w:val="24"/>
          <w:szCs w:val="24"/>
        </w:rPr>
        <w:t xml:space="preserve"> </w:t>
      </w:r>
      <w:r w:rsidR="00D041FA">
        <w:rPr>
          <w:rFonts w:cstheme="minorHAnsi"/>
          <w:sz w:val="24"/>
          <w:szCs w:val="24"/>
        </w:rPr>
        <w:t xml:space="preserve">the </w:t>
      </w:r>
      <w:r w:rsidR="00B44872" w:rsidRPr="00816A89">
        <w:rPr>
          <w:rFonts w:cstheme="minorHAnsi"/>
          <w:sz w:val="24"/>
          <w:szCs w:val="24"/>
        </w:rPr>
        <w:t xml:space="preserve">masculinisation of as yet indeterminate genitalia, </w:t>
      </w:r>
      <w:r>
        <w:rPr>
          <w:rFonts w:cstheme="minorHAnsi"/>
          <w:sz w:val="24"/>
          <w:szCs w:val="24"/>
        </w:rPr>
        <w:t>and the</w:t>
      </w:r>
      <w:r w:rsidR="00D041FA">
        <w:rPr>
          <w:rFonts w:cstheme="minorHAnsi"/>
          <w:sz w:val="24"/>
          <w:szCs w:val="24"/>
        </w:rPr>
        <w:t xml:space="preserve"> </w:t>
      </w:r>
      <w:r>
        <w:rPr>
          <w:rFonts w:cstheme="minorHAnsi"/>
          <w:sz w:val="24"/>
          <w:szCs w:val="24"/>
        </w:rPr>
        <w:t xml:space="preserve">induction of </w:t>
      </w:r>
      <w:r w:rsidR="00B44872" w:rsidRPr="00816A89">
        <w:rPr>
          <w:rFonts w:cstheme="minorHAnsi"/>
          <w:sz w:val="24"/>
          <w:szCs w:val="24"/>
        </w:rPr>
        <w:t>male specific changes in the brain</w:t>
      </w:r>
      <w:r w:rsidR="00DE307E" w:rsidRPr="00816A89">
        <w:rPr>
          <w:rStyle w:val="EndnoteReference"/>
          <w:rFonts w:cstheme="minorHAnsi"/>
          <w:sz w:val="24"/>
          <w:szCs w:val="24"/>
        </w:rPr>
        <w:endnoteReference w:id="9"/>
      </w:r>
      <w:r w:rsidR="00BF785E" w:rsidRPr="00816A89">
        <w:rPr>
          <w:rFonts w:cstheme="minorHAnsi"/>
          <w:sz w:val="24"/>
          <w:szCs w:val="24"/>
        </w:rPr>
        <w:t xml:space="preserve">. </w:t>
      </w:r>
      <w:r w:rsidR="00D70C02" w:rsidRPr="00816A89">
        <w:rPr>
          <w:rFonts w:cstheme="minorHAnsi"/>
          <w:sz w:val="24"/>
          <w:szCs w:val="24"/>
        </w:rPr>
        <w:t>In the pre</w:t>
      </w:r>
      <w:r w:rsidR="00486C28">
        <w:rPr>
          <w:rFonts w:cstheme="minorHAnsi"/>
          <w:sz w:val="24"/>
          <w:szCs w:val="24"/>
        </w:rPr>
        <w:t>-</w:t>
      </w:r>
      <w:r w:rsidR="00D70C02" w:rsidRPr="00816A89">
        <w:rPr>
          <w:rFonts w:cstheme="minorHAnsi"/>
          <w:sz w:val="24"/>
          <w:szCs w:val="24"/>
        </w:rPr>
        <w:t xml:space="preserve">pubertal male, </w:t>
      </w:r>
      <w:r w:rsidR="00D041FA">
        <w:rPr>
          <w:rFonts w:cstheme="minorHAnsi"/>
          <w:sz w:val="24"/>
          <w:szCs w:val="24"/>
        </w:rPr>
        <w:t xml:space="preserve">though </w:t>
      </w:r>
      <w:r w:rsidR="00486C28">
        <w:rPr>
          <w:rFonts w:cstheme="minorHAnsi"/>
          <w:sz w:val="24"/>
          <w:szCs w:val="24"/>
        </w:rPr>
        <w:t>its blood level</w:t>
      </w:r>
      <w:r w:rsidR="00D041FA">
        <w:rPr>
          <w:rFonts w:cstheme="minorHAnsi"/>
          <w:sz w:val="24"/>
          <w:szCs w:val="24"/>
        </w:rPr>
        <w:t xml:space="preserve"> is similar to that of females, </w:t>
      </w:r>
      <w:r w:rsidR="00D041FA" w:rsidRPr="00816A89">
        <w:rPr>
          <w:rFonts w:cstheme="minorHAnsi"/>
          <w:sz w:val="24"/>
          <w:szCs w:val="24"/>
        </w:rPr>
        <w:t>under the influence of chromosomes</w:t>
      </w:r>
      <w:r w:rsidR="00486C28">
        <w:rPr>
          <w:rFonts w:cstheme="minorHAnsi"/>
          <w:sz w:val="24"/>
          <w:szCs w:val="24"/>
        </w:rPr>
        <w:t xml:space="preserve"> and </w:t>
      </w:r>
      <w:r w:rsidR="00D041FA">
        <w:rPr>
          <w:rFonts w:cstheme="minorHAnsi"/>
          <w:sz w:val="24"/>
          <w:szCs w:val="24"/>
        </w:rPr>
        <w:t xml:space="preserve"> in </w:t>
      </w:r>
      <w:r w:rsidR="00D70C02" w:rsidRPr="00816A89">
        <w:rPr>
          <w:rFonts w:cstheme="minorHAnsi"/>
          <w:sz w:val="24"/>
          <w:szCs w:val="24"/>
        </w:rPr>
        <w:t>synergis</w:t>
      </w:r>
      <w:r w:rsidR="00D041FA">
        <w:rPr>
          <w:rFonts w:cstheme="minorHAnsi"/>
          <w:sz w:val="24"/>
          <w:szCs w:val="24"/>
        </w:rPr>
        <w:t xml:space="preserve">m </w:t>
      </w:r>
      <w:r w:rsidR="00CA0065">
        <w:rPr>
          <w:rFonts w:cstheme="minorHAnsi"/>
          <w:sz w:val="24"/>
          <w:szCs w:val="24"/>
        </w:rPr>
        <w:t>with other hormones such as Growth H</w:t>
      </w:r>
      <w:r w:rsidR="00486C28">
        <w:rPr>
          <w:rFonts w:cstheme="minorHAnsi"/>
          <w:sz w:val="24"/>
          <w:szCs w:val="24"/>
        </w:rPr>
        <w:t>ormone, testosterone</w:t>
      </w:r>
      <w:r w:rsidR="00D041FA">
        <w:rPr>
          <w:rFonts w:cstheme="minorHAnsi"/>
          <w:sz w:val="24"/>
          <w:szCs w:val="24"/>
        </w:rPr>
        <w:t xml:space="preserve"> </w:t>
      </w:r>
      <w:r w:rsidR="00486C28">
        <w:rPr>
          <w:rFonts w:cstheme="minorHAnsi"/>
          <w:sz w:val="24"/>
          <w:szCs w:val="24"/>
        </w:rPr>
        <w:t>takes part in</w:t>
      </w:r>
      <w:r w:rsidR="00F167B5">
        <w:rPr>
          <w:rFonts w:cstheme="minorHAnsi"/>
          <w:sz w:val="24"/>
          <w:szCs w:val="24"/>
        </w:rPr>
        <w:t xml:space="preserve"> </w:t>
      </w:r>
      <w:r w:rsidR="00D70C02" w:rsidRPr="00816A89">
        <w:rPr>
          <w:rFonts w:cstheme="minorHAnsi"/>
          <w:sz w:val="24"/>
          <w:szCs w:val="24"/>
        </w:rPr>
        <w:t>linear growth</w:t>
      </w:r>
      <w:r w:rsidR="003A0192" w:rsidRPr="00816A89">
        <w:rPr>
          <w:rFonts w:cstheme="minorHAnsi"/>
          <w:sz w:val="24"/>
          <w:szCs w:val="24"/>
        </w:rPr>
        <w:t>, and</w:t>
      </w:r>
      <w:r w:rsidR="00D70C02" w:rsidRPr="00816A89">
        <w:rPr>
          <w:rFonts w:cstheme="minorHAnsi"/>
          <w:sz w:val="24"/>
          <w:szCs w:val="24"/>
        </w:rPr>
        <w:t xml:space="preserve"> muscle </w:t>
      </w:r>
      <w:r w:rsidR="00CA0065">
        <w:rPr>
          <w:rFonts w:cstheme="minorHAnsi"/>
          <w:sz w:val="24"/>
          <w:szCs w:val="24"/>
        </w:rPr>
        <w:t xml:space="preserve">and organ </w:t>
      </w:r>
      <w:r w:rsidR="00D70C02" w:rsidRPr="00816A89">
        <w:rPr>
          <w:rFonts w:cstheme="minorHAnsi"/>
          <w:sz w:val="24"/>
          <w:szCs w:val="24"/>
        </w:rPr>
        <w:t>development</w:t>
      </w:r>
      <w:r w:rsidR="00D70C02" w:rsidRPr="00816A89">
        <w:rPr>
          <w:rStyle w:val="EndnoteReference"/>
          <w:rFonts w:cstheme="minorHAnsi"/>
          <w:sz w:val="24"/>
          <w:szCs w:val="24"/>
        </w:rPr>
        <w:endnoteReference w:id="10"/>
      </w:r>
      <w:r w:rsidR="00D70C02" w:rsidRPr="00816A89">
        <w:rPr>
          <w:rFonts w:cstheme="minorHAnsi"/>
          <w:sz w:val="24"/>
          <w:szCs w:val="24"/>
        </w:rPr>
        <w:t>.</w:t>
      </w:r>
      <w:r w:rsidR="003A0192" w:rsidRPr="00816A89">
        <w:rPr>
          <w:rFonts w:cstheme="minorHAnsi"/>
          <w:sz w:val="24"/>
          <w:szCs w:val="24"/>
        </w:rPr>
        <w:t xml:space="preserve"> </w:t>
      </w:r>
      <w:r w:rsidR="00A85FCC">
        <w:rPr>
          <w:rFonts w:cstheme="minorHAnsi"/>
          <w:sz w:val="24"/>
          <w:szCs w:val="24"/>
        </w:rPr>
        <w:t xml:space="preserve">The degree of testosterone’s </w:t>
      </w:r>
      <w:r w:rsidR="00F167B5">
        <w:rPr>
          <w:rFonts w:cstheme="minorHAnsi"/>
          <w:sz w:val="24"/>
          <w:szCs w:val="24"/>
        </w:rPr>
        <w:t xml:space="preserve">continued </w:t>
      </w:r>
      <w:r w:rsidR="00D041FA">
        <w:rPr>
          <w:rFonts w:cstheme="minorHAnsi"/>
          <w:sz w:val="24"/>
          <w:szCs w:val="24"/>
        </w:rPr>
        <w:t>contribution to masculine behaviour</w:t>
      </w:r>
      <w:r w:rsidR="00A85FCC">
        <w:rPr>
          <w:rFonts w:cstheme="minorHAnsi"/>
          <w:sz w:val="24"/>
          <w:szCs w:val="24"/>
        </w:rPr>
        <w:t>,</w:t>
      </w:r>
      <w:r w:rsidR="00F167B5">
        <w:rPr>
          <w:rFonts w:cstheme="minorHAnsi"/>
          <w:sz w:val="24"/>
          <w:szCs w:val="24"/>
        </w:rPr>
        <w:t xml:space="preserve"> through the male specific cerebral features it helped create</w:t>
      </w:r>
      <w:r w:rsidR="00A85FCC">
        <w:rPr>
          <w:rFonts w:cstheme="minorHAnsi"/>
          <w:sz w:val="24"/>
          <w:szCs w:val="24"/>
        </w:rPr>
        <w:t>,</w:t>
      </w:r>
      <w:r w:rsidR="00F167B5">
        <w:rPr>
          <w:rFonts w:cstheme="minorHAnsi"/>
          <w:sz w:val="24"/>
          <w:szCs w:val="24"/>
        </w:rPr>
        <w:t xml:space="preserve"> </w:t>
      </w:r>
      <w:r w:rsidR="00D041FA">
        <w:rPr>
          <w:rFonts w:cstheme="minorHAnsi"/>
          <w:sz w:val="24"/>
          <w:szCs w:val="24"/>
        </w:rPr>
        <w:t>is unknown</w:t>
      </w:r>
      <w:r w:rsidR="00567FBD">
        <w:rPr>
          <w:rFonts w:cstheme="minorHAnsi"/>
          <w:sz w:val="24"/>
          <w:szCs w:val="24"/>
        </w:rPr>
        <w:t>,</w:t>
      </w:r>
      <w:r w:rsidR="00D041FA">
        <w:rPr>
          <w:rFonts w:cstheme="minorHAnsi"/>
          <w:sz w:val="24"/>
          <w:szCs w:val="24"/>
        </w:rPr>
        <w:t xml:space="preserve"> but</w:t>
      </w:r>
      <w:r w:rsidR="00E97F87">
        <w:rPr>
          <w:rFonts w:cstheme="minorHAnsi"/>
          <w:sz w:val="24"/>
          <w:szCs w:val="24"/>
        </w:rPr>
        <w:t xml:space="preserve"> even</w:t>
      </w:r>
      <w:r w:rsidR="00D041FA">
        <w:rPr>
          <w:rFonts w:cstheme="minorHAnsi"/>
          <w:sz w:val="24"/>
          <w:szCs w:val="24"/>
        </w:rPr>
        <w:t xml:space="preserve"> DSM </w:t>
      </w:r>
      <w:r w:rsidR="00567FBD">
        <w:rPr>
          <w:rFonts w:cstheme="minorHAnsi"/>
          <w:sz w:val="24"/>
          <w:szCs w:val="24"/>
        </w:rPr>
        <w:t>declares</w:t>
      </w:r>
      <w:r w:rsidR="00D041FA">
        <w:rPr>
          <w:rFonts w:cstheme="minorHAnsi"/>
          <w:sz w:val="24"/>
          <w:szCs w:val="24"/>
        </w:rPr>
        <w:t xml:space="preserve"> ‘</w:t>
      </w:r>
      <w:r w:rsidR="00CA0065">
        <w:rPr>
          <w:rFonts w:cstheme="minorHAnsi"/>
          <w:sz w:val="24"/>
          <w:szCs w:val="24"/>
        </w:rPr>
        <w:t xml:space="preserve">rough and tumble play’ </w:t>
      </w:r>
      <w:r w:rsidR="00567FBD">
        <w:rPr>
          <w:rFonts w:cstheme="minorHAnsi"/>
          <w:sz w:val="24"/>
          <w:szCs w:val="24"/>
        </w:rPr>
        <w:t>to be a</w:t>
      </w:r>
      <w:r w:rsidR="00CA0065">
        <w:rPr>
          <w:rFonts w:cstheme="minorHAnsi"/>
          <w:sz w:val="24"/>
          <w:szCs w:val="24"/>
        </w:rPr>
        <w:t xml:space="preserve"> typical manifestation of childhood masculinity</w:t>
      </w:r>
      <w:r w:rsidR="00005C9E">
        <w:rPr>
          <w:rFonts w:cstheme="minorHAnsi"/>
          <w:sz w:val="24"/>
          <w:szCs w:val="24"/>
        </w:rPr>
        <w:t xml:space="preserve">: one whose presence, </w:t>
      </w:r>
      <w:r w:rsidR="00D041FA">
        <w:rPr>
          <w:rFonts w:cstheme="minorHAnsi"/>
          <w:sz w:val="24"/>
          <w:szCs w:val="24"/>
        </w:rPr>
        <w:t xml:space="preserve">according </w:t>
      </w:r>
      <w:r w:rsidR="00005C9E">
        <w:rPr>
          <w:rFonts w:cstheme="minorHAnsi"/>
          <w:sz w:val="24"/>
          <w:szCs w:val="24"/>
        </w:rPr>
        <w:t xml:space="preserve">to </w:t>
      </w:r>
      <w:r w:rsidR="00D041FA">
        <w:rPr>
          <w:rFonts w:cstheme="minorHAnsi"/>
          <w:sz w:val="24"/>
          <w:szCs w:val="24"/>
        </w:rPr>
        <w:t>the theory</w:t>
      </w:r>
      <w:r w:rsidR="00A85FCC">
        <w:rPr>
          <w:rFonts w:cstheme="minorHAnsi"/>
          <w:sz w:val="24"/>
          <w:szCs w:val="24"/>
        </w:rPr>
        <w:t xml:space="preserve"> of gender fluidity</w:t>
      </w:r>
      <w:r w:rsidR="00D041FA">
        <w:rPr>
          <w:rFonts w:cstheme="minorHAnsi"/>
          <w:sz w:val="24"/>
          <w:szCs w:val="24"/>
        </w:rPr>
        <w:t xml:space="preserve">, helps identify </w:t>
      </w:r>
      <w:r w:rsidR="00567FBD">
        <w:rPr>
          <w:rFonts w:cstheme="minorHAnsi"/>
          <w:sz w:val="24"/>
          <w:szCs w:val="24"/>
        </w:rPr>
        <w:t>‘</w:t>
      </w:r>
      <w:r w:rsidR="00005C9E">
        <w:rPr>
          <w:rFonts w:cstheme="minorHAnsi"/>
          <w:sz w:val="24"/>
          <w:szCs w:val="24"/>
        </w:rPr>
        <w:t>boys born</w:t>
      </w:r>
      <w:r w:rsidR="00A85FCC">
        <w:rPr>
          <w:rFonts w:cstheme="minorHAnsi"/>
          <w:sz w:val="24"/>
          <w:szCs w:val="24"/>
        </w:rPr>
        <w:t xml:space="preserve"> </w:t>
      </w:r>
      <w:r w:rsidR="00005C9E">
        <w:rPr>
          <w:rFonts w:cstheme="minorHAnsi"/>
          <w:sz w:val="24"/>
          <w:szCs w:val="24"/>
        </w:rPr>
        <w:t>in the wrong body</w:t>
      </w:r>
      <w:r w:rsidR="00567FBD">
        <w:rPr>
          <w:rFonts w:cstheme="minorHAnsi"/>
          <w:sz w:val="24"/>
          <w:szCs w:val="24"/>
        </w:rPr>
        <w:t>’</w:t>
      </w:r>
      <w:r w:rsidR="00005C9E">
        <w:rPr>
          <w:rFonts w:cstheme="minorHAnsi"/>
          <w:sz w:val="24"/>
          <w:szCs w:val="24"/>
        </w:rPr>
        <w:t>.</w:t>
      </w:r>
    </w:p>
    <w:p w:rsidR="00005C9E" w:rsidRDefault="00005C9E" w:rsidP="00816A89">
      <w:pPr>
        <w:spacing w:line="240" w:lineRule="auto"/>
        <w:rPr>
          <w:rFonts w:cstheme="minorHAnsi"/>
          <w:sz w:val="24"/>
          <w:szCs w:val="24"/>
        </w:rPr>
      </w:pPr>
      <w:r>
        <w:rPr>
          <w:rFonts w:cstheme="minorHAnsi"/>
          <w:sz w:val="24"/>
          <w:szCs w:val="24"/>
        </w:rPr>
        <w:t>Whatever the chromosomal and hormonal cause, on average</w:t>
      </w:r>
      <w:r w:rsidR="00486C28">
        <w:rPr>
          <w:rFonts w:cstheme="minorHAnsi"/>
          <w:sz w:val="24"/>
          <w:szCs w:val="24"/>
        </w:rPr>
        <w:t>,</w:t>
      </w:r>
      <w:r>
        <w:rPr>
          <w:rFonts w:cstheme="minorHAnsi"/>
          <w:sz w:val="24"/>
          <w:szCs w:val="24"/>
        </w:rPr>
        <w:t xml:space="preserve"> boys possess greater athletic prowess than girls, even in childhood. Studies vary and comparisons are difficult because girls enter puberty some 2 year before boys and, therefore, have an earlier growth spurt which conveys such sporting advantage as</w:t>
      </w:r>
      <w:r w:rsidR="00E97F87">
        <w:rPr>
          <w:rFonts w:cstheme="minorHAnsi"/>
          <w:sz w:val="24"/>
          <w:szCs w:val="24"/>
        </w:rPr>
        <w:t xml:space="preserve"> height and</w:t>
      </w:r>
      <w:r>
        <w:rPr>
          <w:rFonts w:cstheme="minorHAnsi"/>
          <w:sz w:val="24"/>
          <w:szCs w:val="24"/>
        </w:rPr>
        <w:t xml:space="preserve"> length of limbs.</w:t>
      </w:r>
      <w:r w:rsidR="00EE09F2">
        <w:rPr>
          <w:rFonts w:cstheme="minorHAnsi"/>
          <w:sz w:val="24"/>
          <w:szCs w:val="24"/>
        </w:rPr>
        <w:t xml:space="preserve"> Nevertheless, </w:t>
      </w:r>
      <w:r w:rsidR="00435824">
        <w:rPr>
          <w:rFonts w:cstheme="minorHAnsi"/>
          <w:sz w:val="24"/>
          <w:szCs w:val="24"/>
        </w:rPr>
        <w:t xml:space="preserve">specific features of physiology such as proportions of body fat and lean muscle, oxygen consumption and the volume of blood ejected by the heart in each beat, seem to contribute to </w:t>
      </w:r>
      <w:r w:rsidR="005C6792">
        <w:rPr>
          <w:rFonts w:cstheme="minorHAnsi"/>
          <w:sz w:val="24"/>
          <w:szCs w:val="24"/>
        </w:rPr>
        <w:t xml:space="preserve">established </w:t>
      </w:r>
      <w:r w:rsidR="00435824">
        <w:rPr>
          <w:rFonts w:cstheme="minorHAnsi"/>
          <w:sz w:val="24"/>
          <w:szCs w:val="24"/>
        </w:rPr>
        <w:t xml:space="preserve">male prowess. During the female growth spurt, which may begin at 9 years, female body fat increases to 25%, compared with 12-14% in males. Oxygen consumption is 12% higher in boys at 10 years, increasing to 25% </w:t>
      </w:r>
      <w:r w:rsidR="00486C28">
        <w:rPr>
          <w:rFonts w:cstheme="minorHAnsi"/>
          <w:sz w:val="24"/>
          <w:szCs w:val="24"/>
        </w:rPr>
        <w:t xml:space="preserve">by 12 years and 35% by 16. </w:t>
      </w:r>
      <w:r w:rsidR="00E97F87">
        <w:rPr>
          <w:rFonts w:cstheme="minorHAnsi"/>
          <w:sz w:val="24"/>
          <w:szCs w:val="24"/>
        </w:rPr>
        <w:t>And the volume of blood emitted from the heart in each contraction is greater.</w:t>
      </w:r>
      <w:r w:rsidR="00DD3A69">
        <w:rPr>
          <w:rStyle w:val="EndnoteReference"/>
          <w:rFonts w:cstheme="minorHAnsi"/>
          <w:sz w:val="24"/>
          <w:szCs w:val="24"/>
        </w:rPr>
        <w:endnoteReference w:id="11"/>
      </w:r>
      <w:r w:rsidR="00E97F87">
        <w:rPr>
          <w:rFonts w:cstheme="minorHAnsi"/>
          <w:sz w:val="24"/>
          <w:szCs w:val="24"/>
        </w:rPr>
        <w:t xml:space="preserve"> </w:t>
      </w:r>
      <w:r w:rsidR="00486C28">
        <w:rPr>
          <w:rFonts w:cstheme="minorHAnsi"/>
          <w:sz w:val="24"/>
          <w:szCs w:val="24"/>
        </w:rPr>
        <w:t>These</w:t>
      </w:r>
      <w:r w:rsidR="00286755">
        <w:rPr>
          <w:rFonts w:cstheme="minorHAnsi"/>
          <w:sz w:val="24"/>
          <w:szCs w:val="24"/>
        </w:rPr>
        <w:t xml:space="preserve"> effect</w:t>
      </w:r>
      <w:r w:rsidR="00486C28">
        <w:rPr>
          <w:rFonts w:cstheme="minorHAnsi"/>
          <w:sz w:val="24"/>
          <w:szCs w:val="24"/>
        </w:rPr>
        <w:t>s</w:t>
      </w:r>
      <w:r w:rsidR="00286755">
        <w:rPr>
          <w:rFonts w:cstheme="minorHAnsi"/>
          <w:sz w:val="24"/>
          <w:szCs w:val="24"/>
        </w:rPr>
        <w:t xml:space="preserve"> can be likened </w:t>
      </w:r>
      <w:r w:rsidR="00486C28">
        <w:rPr>
          <w:rFonts w:cstheme="minorHAnsi"/>
          <w:sz w:val="24"/>
          <w:szCs w:val="24"/>
        </w:rPr>
        <w:t xml:space="preserve">to a racing car: it will go faster and longer without luggage in the boot; its engine </w:t>
      </w:r>
      <w:r w:rsidR="00486C28">
        <w:rPr>
          <w:rFonts w:cstheme="minorHAnsi"/>
          <w:sz w:val="24"/>
          <w:szCs w:val="24"/>
        </w:rPr>
        <w:lastRenderedPageBreak/>
        <w:t>will extract more power from petrol; its carburettor will provide more</w:t>
      </w:r>
      <w:r w:rsidR="00DB089F">
        <w:rPr>
          <w:rFonts w:cstheme="minorHAnsi"/>
          <w:sz w:val="24"/>
          <w:szCs w:val="24"/>
        </w:rPr>
        <w:t xml:space="preserve"> petrol to each stroke of the engine, and </w:t>
      </w:r>
      <w:r w:rsidR="00063D35">
        <w:rPr>
          <w:rFonts w:cstheme="minorHAnsi"/>
          <w:sz w:val="24"/>
          <w:szCs w:val="24"/>
        </w:rPr>
        <w:t>Peter Brock</w:t>
      </w:r>
      <w:r w:rsidR="00DB089F">
        <w:rPr>
          <w:rFonts w:cstheme="minorHAnsi"/>
          <w:sz w:val="24"/>
          <w:szCs w:val="24"/>
        </w:rPr>
        <w:t xml:space="preserve"> will be behind the wheel.</w:t>
      </w:r>
    </w:p>
    <w:p w:rsidR="00DB089F" w:rsidRPr="00DB089F" w:rsidRDefault="00063D35" w:rsidP="00816A89">
      <w:pPr>
        <w:spacing w:line="240" w:lineRule="auto"/>
        <w:rPr>
          <w:rFonts w:cstheme="minorHAnsi"/>
          <w:b/>
          <w:sz w:val="24"/>
          <w:szCs w:val="24"/>
        </w:rPr>
      </w:pPr>
      <w:r>
        <w:rPr>
          <w:rFonts w:cstheme="minorHAnsi"/>
          <w:b/>
          <w:sz w:val="24"/>
          <w:szCs w:val="24"/>
        </w:rPr>
        <w:t>Boys</w:t>
      </w:r>
      <w:r w:rsidR="00DB089F" w:rsidRPr="00DB089F">
        <w:rPr>
          <w:rFonts w:cstheme="minorHAnsi"/>
          <w:b/>
          <w:sz w:val="24"/>
          <w:szCs w:val="24"/>
        </w:rPr>
        <w:t xml:space="preserve"> do better on the field.</w:t>
      </w:r>
      <w:r w:rsidR="005C6792">
        <w:rPr>
          <w:rFonts w:cstheme="minorHAnsi"/>
          <w:b/>
          <w:sz w:val="24"/>
          <w:szCs w:val="24"/>
        </w:rPr>
        <w:t xml:space="preserve"> Why disadvantage girls with unfair competition?</w:t>
      </w:r>
    </w:p>
    <w:p w:rsidR="00436F8F" w:rsidRDefault="0025152F" w:rsidP="00396983">
      <w:pPr>
        <w:spacing w:line="240" w:lineRule="auto"/>
        <w:rPr>
          <w:rFonts w:cstheme="minorHAnsi"/>
          <w:sz w:val="24"/>
          <w:szCs w:val="24"/>
        </w:rPr>
      </w:pPr>
      <w:r w:rsidRPr="00816A89">
        <w:rPr>
          <w:rFonts w:cstheme="minorHAnsi"/>
          <w:sz w:val="24"/>
          <w:szCs w:val="24"/>
        </w:rPr>
        <w:t xml:space="preserve">Whatever the </w:t>
      </w:r>
      <w:r w:rsidR="00286755">
        <w:rPr>
          <w:rFonts w:cstheme="minorHAnsi"/>
          <w:sz w:val="24"/>
          <w:szCs w:val="24"/>
        </w:rPr>
        <w:t>underlying physical and cerebral cause</w:t>
      </w:r>
      <w:r w:rsidR="00A85FCC">
        <w:rPr>
          <w:rFonts w:cstheme="minorHAnsi"/>
          <w:sz w:val="24"/>
          <w:szCs w:val="24"/>
        </w:rPr>
        <w:t>s</w:t>
      </w:r>
      <w:r w:rsidR="00286755">
        <w:rPr>
          <w:rFonts w:cstheme="minorHAnsi"/>
          <w:sz w:val="24"/>
          <w:szCs w:val="24"/>
        </w:rPr>
        <w:t>, in</w:t>
      </w:r>
      <w:r w:rsidRPr="00816A89">
        <w:rPr>
          <w:rFonts w:cstheme="minorHAnsi"/>
          <w:sz w:val="24"/>
          <w:szCs w:val="24"/>
        </w:rPr>
        <w:t xml:space="preserve"> most tests of athletic prowess</w:t>
      </w:r>
      <w:r w:rsidR="00567FBD">
        <w:rPr>
          <w:rFonts w:cstheme="minorHAnsi"/>
          <w:sz w:val="24"/>
          <w:szCs w:val="24"/>
        </w:rPr>
        <w:t xml:space="preserve"> in childhood</w:t>
      </w:r>
      <w:r w:rsidR="00DB089F">
        <w:rPr>
          <w:rFonts w:cstheme="minorHAnsi"/>
          <w:sz w:val="24"/>
          <w:szCs w:val="24"/>
        </w:rPr>
        <w:t xml:space="preserve"> </w:t>
      </w:r>
      <w:r w:rsidRPr="00816A89">
        <w:rPr>
          <w:rFonts w:cstheme="minorHAnsi"/>
          <w:sz w:val="24"/>
          <w:szCs w:val="24"/>
        </w:rPr>
        <w:t xml:space="preserve">males </w:t>
      </w:r>
      <w:r w:rsidR="00DB089F">
        <w:rPr>
          <w:rFonts w:cstheme="minorHAnsi"/>
          <w:sz w:val="24"/>
          <w:szCs w:val="24"/>
        </w:rPr>
        <w:t>do b</w:t>
      </w:r>
      <w:r w:rsidR="003B5729">
        <w:rPr>
          <w:rFonts w:cstheme="minorHAnsi"/>
          <w:sz w:val="24"/>
          <w:szCs w:val="24"/>
        </w:rPr>
        <w:t>etter</w:t>
      </w:r>
      <w:r w:rsidR="00436F8F">
        <w:rPr>
          <w:rFonts w:cstheme="minorHAnsi"/>
          <w:sz w:val="24"/>
          <w:szCs w:val="24"/>
        </w:rPr>
        <w:t xml:space="preserve">. </w:t>
      </w:r>
      <w:r w:rsidR="000348E8">
        <w:rPr>
          <w:rFonts w:cstheme="minorHAnsi"/>
          <w:sz w:val="24"/>
          <w:szCs w:val="24"/>
        </w:rPr>
        <w:t xml:space="preserve">Examples </w:t>
      </w:r>
      <w:r w:rsidR="00286755">
        <w:rPr>
          <w:rFonts w:cstheme="minorHAnsi"/>
          <w:sz w:val="24"/>
          <w:szCs w:val="24"/>
        </w:rPr>
        <w:t xml:space="preserve">are legion, and should be overwhelming. </w:t>
      </w:r>
    </w:p>
    <w:p w:rsidR="00B16888" w:rsidRPr="00286755" w:rsidRDefault="00286755" w:rsidP="00396983">
      <w:pPr>
        <w:spacing w:line="240" w:lineRule="auto"/>
        <w:rPr>
          <w:rFonts w:cstheme="minorHAnsi"/>
          <w:sz w:val="24"/>
          <w:szCs w:val="24"/>
        </w:rPr>
      </w:pPr>
      <w:r>
        <w:rPr>
          <w:rFonts w:cstheme="minorHAnsi"/>
          <w:sz w:val="24"/>
          <w:szCs w:val="24"/>
        </w:rPr>
        <w:t xml:space="preserve">For example, a study in </w:t>
      </w:r>
      <w:r w:rsidR="005F78FC">
        <w:rPr>
          <w:rFonts w:cstheme="minorHAnsi"/>
          <w:sz w:val="24"/>
          <w:szCs w:val="24"/>
        </w:rPr>
        <w:t xml:space="preserve">Holland </w:t>
      </w:r>
      <w:r w:rsidR="000348E8">
        <w:rPr>
          <w:rFonts w:cstheme="minorHAnsi"/>
          <w:sz w:val="24"/>
          <w:szCs w:val="24"/>
        </w:rPr>
        <w:t xml:space="preserve"> on </w:t>
      </w:r>
      <w:r w:rsidR="005F78FC">
        <w:rPr>
          <w:rFonts w:cstheme="minorHAnsi"/>
          <w:sz w:val="24"/>
          <w:szCs w:val="24"/>
        </w:rPr>
        <w:t xml:space="preserve">7977 </w:t>
      </w:r>
      <w:r w:rsidR="000348E8">
        <w:rPr>
          <w:rFonts w:cstheme="minorHAnsi"/>
          <w:sz w:val="24"/>
          <w:szCs w:val="24"/>
        </w:rPr>
        <w:t xml:space="preserve">children aged 4-12 years </w:t>
      </w:r>
      <w:r>
        <w:rPr>
          <w:rFonts w:cstheme="minorHAnsi"/>
          <w:sz w:val="24"/>
          <w:szCs w:val="24"/>
        </w:rPr>
        <w:t xml:space="preserve">found that, </w:t>
      </w:r>
      <w:r w:rsidR="0025152F" w:rsidRPr="00816A89">
        <w:rPr>
          <w:rFonts w:cstheme="minorHAnsi"/>
          <w:sz w:val="24"/>
          <w:szCs w:val="24"/>
        </w:rPr>
        <w:t>except</w:t>
      </w:r>
      <w:r>
        <w:rPr>
          <w:rFonts w:cstheme="minorHAnsi"/>
          <w:sz w:val="24"/>
          <w:szCs w:val="24"/>
        </w:rPr>
        <w:t xml:space="preserve">ing </w:t>
      </w:r>
      <w:r w:rsidR="0025152F" w:rsidRPr="00816A89">
        <w:rPr>
          <w:rFonts w:cstheme="minorHAnsi"/>
          <w:sz w:val="24"/>
          <w:szCs w:val="24"/>
        </w:rPr>
        <w:t xml:space="preserve"> 4 year olds, males </w:t>
      </w:r>
      <w:r w:rsidR="009F0A3B">
        <w:rPr>
          <w:rFonts w:cstheme="minorHAnsi"/>
          <w:sz w:val="24"/>
          <w:szCs w:val="24"/>
        </w:rPr>
        <w:t>had greater</w:t>
      </w:r>
      <w:r w:rsidR="0025152F" w:rsidRPr="00816A89">
        <w:rPr>
          <w:rFonts w:cstheme="minorHAnsi"/>
          <w:sz w:val="24"/>
          <w:szCs w:val="24"/>
        </w:rPr>
        <w:t xml:space="preserve"> Athletic Skills</w:t>
      </w:r>
      <w:r w:rsidR="009F0A3B">
        <w:rPr>
          <w:rFonts w:cstheme="minorHAnsi"/>
          <w:sz w:val="24"/>
          <w:szCs w:val="24"/>
        </w:rPr>
        <w:t>.</w:t>
      </w:r>
      <w:r w:rsidR="00F63718" w:rsidRPr="00816A89">
        <w:rPr>
          <w:rStyle w:val="EndnoteReference"/>
          <w:rFonts w:cstheme="minorHAnsi"/>
          <w:sz w:val="24"/>
          <w:szCs w:val="24"/>
        </w:rPr>
        <w:endnoteReference w:id="12"/>
      </w:r>
      <w:r w:rsidR="000348E8">
        <w:rPr>
          <w:rFonts w:cstheme="minorHAnsi"/>
          <w:sz w:val="24"/>
          <w:szCs w:val="24"/>
        </w:rPr>
        <w:t xml:space="preserve">. </w:t>
      </w:r>
      <w:r w:rsidR="009F0A3B">
        <w:rPr>
          <w:rFonts w:cstheme="minorHAnsi"/>
          <w:sz w:val="24"/>
          <w:szCs w:val="24"/>
        </w:rPr>
        <w:t>One</w:t>
      </w:r>
      <w:r w:rsidR="00234F70">
        <w:rPr>
          <w:rFonts w:cstheme="minorHAnsi"/>
          <w:sz w:val="24"/>
          <w:szCs w:val="24"/>
        </w:rPr>
        <w:t xml:space="preserve"> from</w:t>
      </w:r>
      <w:r w:rsidR="00CE17B4">
        <w:rPr>
          <w:rFonts w:cstheme="minorHAnsi"/>
          <w:sz w:val="24"/>
          <w:szCs w:val="24"/>
        </w:rPr>
        <w:t xml:space="preserve"> </w:t>
      </w:r>
      <w:r w:rsidR="0066602B">
        <w:rPr>
          <w:rFonts w:cstheme="minorHAnsi"/>
          <w:sz w:val="24"/>
          <w:szCs w:val="24"/>
        </w:rPr>
        <w:t>Portugal</w:t>
      </w:r>
      <w:r w:rsidR="009F0A3B">
        <w:rPr>
          <w:rFonts w:cstheme="minorHAnsi"/>
          <w:sz w:val="24"/>
          <w:szCs w:val="24"/>
        </w:rPr>
        <w:t xml:space="preserve"> on children with an average age of 10.8 years revealed male advantage in </w:t>
      </w:r>
      <w:r w:rsidR="000348E8">
        <w:rPr>
          <w:rFonts w:cstheme="minorHAnsi"/>
          <w:sz w:val="24"/>
          <w:szCs w:val="24"/>
        </w:rPr>
        <w:t>a</w:t>
      </w:r>
      <w:r w:rsidR="00F63718" w:rsidRPr="00816A89">
        <w:rPr>
          <w:rFonts w:cstheme="minorHAnsi"/>
          <w:sz w:val="24"/>
          <w:szCs w:val="24"/>
        </w:rPr>
        <w:t>erobic fitness, strength, speed, a</w:t>
      </w:r>
      <w:r w:rsidR="009F0A3B">
        <w:rPr>
          <w:rFonts w:cstheme="minorHAnsi"/>
          <w:sz w:val="24"/>
          <w:szCs w:val="24"/>
        </w:rPr>
        <w:t>nd agility though ba</w:t>
      </w:r>
      <w:r w:rsidR="00F63718" w:rsidRPr="00816A89">
        <w:rPr>
          <w:rFonts w:cstheme="minorHAnsi"/>
          <w:sz w:val="24"/>
          <w:szCs w:val="24"/>
        </w:rPr>
        <w:t>lance and flexibility were greater in girls</w:t>
      </w:r>
      <w:r w:rsidR="00234F70">
        <w:rPr>
          <w:rFonts w:cstheme="minorHAnsi"/>
          <w:sz w:val="24"/>
          <w:szCs w:val="24"/>
        </w:rPr>
        <w:t>.</w:t>
      </w:r>
      <w:r w:rsidR="0066602B">
        <w:rPr>
          <w:rFonts w:cstheme="minorHAnsi"/>
          <w:sz w:val="24"/>
          <w:szCs w:val="24"/>
        </w:rPr>
        <w:t xml:space="preserve"> </w:t>
      </w:r>
      <w:r w:rsidR="00F63718" w:rsidRPr="00816A89">
        <w:rPr>
          <w:rFonts w:cstheme="minorHAnsi"/>
          <w:sz w:val="24"/>
          <w:szCs w:val="24"/>
        </w:rPr>
        <w:t xml:space="preserve">Gender differences were greater in the explosive strength of </w:t>
      </w:r>
      <w:r w:rsidR="00F63718" w:rsidRPr="00286755">
        <w:rPr>
          <w:rFonts w:cstheme="minorHAnsi"/>
          <w:sz w:val="24"/>
          <w:szCs w:val="24"/>
        </w:rPr>
        <w:t>upper and lower limbs</w:t>
      </w:r>
      <w:r w:rsidR="001E25F7" w:rsidRPr="00286755">
        <w:rPr>
          <w:rFonts w:cstheme="minorHAnsi"/>
          <w:sz w:val="24"/>
          <w:szCs w:val="24"/>
        </w:rPr>
        <w:t>.</w:t>
      </w:r>
      <w:r w:rsidR="00363893" w:rsidRPr="00286755">
        <w:rPr>
          <w:rFonts w:cstheme="minorHAnsi"/>
          <w:sz w:val="24"/>
          <w:szCs w:val="24"/>
        </w:rPr>
        <w:t xml:space="preserve"> </w:t>
      </w:r>
      <w:r w:rsidR="00234F70" w:rsidRPr="00286755">
        <w:rPr>
          <w:rStyle w:val="EndnoteReference"/>
          <w:rFonts w:cstheme="minorHAnsi"/>
          <w:sz w:val="24"/>
          <w:szCs w:val="24"/>
        </w:rPr>
        <w:endnoteReference w:id="13"/>
      </w:r>
      <w:r w:rsidR="00234F70" w:rsidRPr="00286755">
        <w:rPr>
          <w:rFonts w:cstheme="minorHAnsi"/>
          <w:sz w:val="24"/>
          <w:szCs w:val="24"/>
        </w:rPr>
        <w:t>. Another</w:t>
      </w:r>
      <w:r w:rsidR="009F0A3B">
        <w:rPr>
          <w:rFonts w:cstheme="minorHAnsi"/>
          <w:sz w:val="24"/>
          <w:szCs w:val="24"/>
        </w:rPr>
        <w:t xml:space="preserve"> from Portugal,</w:t>
      </w:r>
      <w:r w:rsidR="00234F70" w:rsidRPr="00286755">
        <w:rPr>
          <w:rFonts w:cstheme="minorHAnsi"/>
          <w:sz w:val="24"/>
          <w:szCs w:val="24"/>
        </w:rPr>
        <w:t xml:space="preserve"> on 3804 children </w:t>
      </w:r>
      <w:r w:rsidR="009F0A3B">
        <w:rPr>
          <w:rFonts w:cstheme="minorHAnsi"/>
          <w:sz w:val="24"/>
          <w:szCs w:val="24"/>
        </w:rPr>
        <w:t xml:space="preserve">from 6-10 years </w:t>
      </w:r>
      <w:r w:rsidR="00234F70" w:rsidRPr="00286755">
        <w:rPr>
          <w:rFonts w:cstheme="minorHAnsi"/>
          <w:sz w:val="24"/>
          <w:szCs w:val="24"/>
        </w:rPr>
        <w:t>revealed greater physical fitness in boys</w:t>
      </w:r>
      <w:r>
        <w:rPr>
          <w:rFonts w:cstheme="minorHAnsi"/>
          <w:sz w:val="24"/>
          <w:szCs w:val="24"/>
        </w:rPr>
        <w:t>.</w:t>
      </w:r>
      <w:r w:rsidR="00234F70" w:rsidRPr="00286755">
        <w:rPr>
          <w:rStyle w:val="EndnoteReference"/>
          <w:rFonts w:cstheme="minorHAnsi"/>
          <w:sz w:val="24"/>
          <w:szCs w:val="24"/>
        </w:rPr>
        <w:endnoteReference w:id="14"/>
      </w:r>
      <w:r w:rsidR="00234F70" w:rsidRPr="00286755">
        <w:rPr>
          <w:rFonts w:cstheme="minorHAnsi"/>
          <w:sz w:val="24"/>
          <w:szCs w:val="24"/>
        </w:rPr>
        <w:t xml:space="preserve"> </w:t>
      </w:r>
      <w:r w:rsidR="005C65C5" w:rsidRPr="00286755">
        <w:rPr>
          <w:rFonts w:cstheme="minorHAnsi"/>
          <w:sz w:val="24"/>
          <w:szCs w:val="24"/>
        </w:rPr>
        <w:t xml:space="preserve">In Greece, research on 424,328 children aged 6-12 revealed boys </w:t>
      </w:r>
      <w:r w:rsidR="005C65C5" w:rsidRPr="00286755">
        <w:rPr>
          <w:rFonts w:cstheme="minorHAnsi"/>
          <w:sz w:val="24"/>
          <w:szCs w:val="24"/>
          <w:lang w:val="en"/>
        </w:rPr>
        <w:t>typically scored higher than girls on cardiovascular endurance, muscular strength, muscular endurance, and speed/agility, but lower on flexibility</w:t>
      </w:r>
      <w:r w:rsidR="005C65C5" w:rsidRPr="00286755">
        <w:rPr>
          <w:rStyle w:val="EndnoteReference"/>
          <w:rFonts w:cstheme="minorHAnsi"/>
          <w:sz w:val="24"/>
          <w:szCs w:val="24"/>
          <w:lang w:val="en"/>
        </w:rPr>
        <w:endnoteReference w:id="15"/>
      </w:r>
      <w:r w:rsidR="005C65C5" w:rsidRPr="00286755">
        <w:rPr>
          <w:rFonts w:cstheme="minorHAnsi"/>
          <w:sz w:val="24"/>
          <w:szCs w:val="24"/>
          <w:lang w:val="en"/>
        </w:rPr>
        <w:t>.</w:t>
      </w:r>
      <w:r w:rsidR="00686B72" w:rsidRPr="00286755">
        <w:rPr>
          <w:rFonts w:cstheme="minorHAnsi"/>
          <w:sz w:val="24"/>
          <w:szCs w:val="24"/>
          <w:lang w:val="en"/>
        </w:rPr>
        <w:t xml:space="preserve"> </w:t>
      </w:r>
      <w:r w:rsidR="00C71EA7" w:rsidRPr="00286755">
        <w:rPr>
          <w:rFonts w:cstheme="minorHAnsi"/>
          <w:sz w:val="24"/>
          <w:szCs w:val="24"/>
          <w:lang w:val="en"/>
        </w:rPr>
        <w:t xml:space="preserve">Yet another from Europe on 10,302 children from 6-10.9 years </w:t>
      </w:r>
      <w:r>
        <w:rPr>
          <w:rFonts w:cstheme="minorHAnsi"/>
          <w:sz w:val="24"/>
          <w:szCs w:val="24"/>
          <w:lang w:val="en"/>
        </w:rPr>
        <w:t xml:space="preserve"> showed</w:t>
      </w:r>
      <w:r w:rsidR="00C71EA7" w:rsidRPr="00286755">
        <w:rPr>
          <w:rFonts w:cstheme="minorHAnsi"/>
          <w:sz w:val="24"/>
          <w:szCs w:val="24"/>
          <w:lang w:val="en"/>
        </w:rPr>
        <w:t xml:space="preserve"> show boys performed better than girls in speed, lower- and upper-limb strength and cardiorespiratory fitness,</w:t>
      </w:r>
      <w:r w:rsidR="009F0A3B">
        <w:rPr>
          <w:rFonts w:cstheme="minorHAnsi"/>
          <w:sz w:val="24"/>
          <w:szCs w:val="24"/>
          <w:lang w:val="en"/>
        </w:rPr>
        <w:t xml:space="preserve"> while</w:t>
      </w:r>
      <w:r w:rsidR="00C71EA7" w:rsidRPr="00286755">
        <w:rPr>
          <w:rFonts w:cstheme="minorHAnsi"/>
          <w:sz w:val="24"/>
          <w:szCs w:val="24"/>
          <w:lang w:val="en"/>
        </w:rPr>
        <w:t xml:space="preserve"> girls </w:t>
      </w:r>
      <w:r w:rsidR="009F0A3B">
        <w:rPr>
          <w:rFonts w:cstheme="minorHAnsi"/>
          <w:sz w:val="24"/>
          <w:szCs w:val="24"/>
          <w:lang w:val="en"/>
        </w:rPr>
        <w:t>had</w:t>
      </w:r>
      <w:r w:rsidR="00C71EA7" w:rsidRPr="00286755">
        <w:rPr>
          <w:rFonts w:cstheme="minorHAnsi"/>
          <w:sz w:val="24"/>
          <w:szCs w:val="24"/>
          <w:lang w:val="en"/>
        </w:rPr>
        <w:t xml:space="preserve"> better balance and flexibility.</w:t>
      </w:r>
      <w:r w:rsidR="00C71EA7" w:rsidRPr="00286755">
        <w:rPr>
          <w:rStyle w:val="EndnoteReference"/>
          <w:rFonts w:cstheme="minorHAnsi"/>
          <w:sz w:val="24"/>
          <w:szCs w:val="24"/>
          <w:lang w:val="en"/>
        </w:rPr>
        <w:endnoteReference w:id="16"/>
      </w:r>
      <w:r w:rsidR="0066602B" w:rsidRPr="00286755">
        <w:rPr>
          <w:rFonts w:cstheme="minorHAnsi"/>
          <w:sz w:val="24"/>
          <w:szCs w:val="24"/>
          <w:lang w:val="en"/>
        </w:rPr>
        <w:t xml:space="preserve"> </w:t>
      </w:r>
      <w:r w:rsidR="00396983" w:rsidRPr="00816A89">
        <w:rPr>
          <w:rFonts w:cstheme="minorHAnsi"/>
          <w:sz w:val="24"/>
          <w:szCs w:val="24"/>
        </w:rPr>
        <w:t xml:space="preserve">In </w:t>
      </w:r>
      <w:r w:rsidR="00396983">
        <w:rPr>
          <w:rFonts w:cstheme="minorHAnsi"/>
          <w:sz w:val="24"/>
          <w:szCs w:val="24"/>
        </w:rPr>
        <w:t>the US, in a study</w:t>
      </w:r>
      <w:r w:rsidR="00396983" w:rsidRPr="00816A89">
        <w:rPr>
          <w:rFonts w:cstheme="minorHAnsi"/>
          <w:sz w:val="24"/>
          <w:szCs w:val="24"/>
        </w:rPr>
        <w:t xml:space="preserve"> </w:t>
      </w:r>
      <w:r w:rsidR="00396983">
        <w:rPr>
          <w:rFonts w:cstheme="minorHAnsi"/>
          <w:sz w:val="24"/>
          <w:szCs w:val="24"/>
        </w:rPr>
        <w:t>on 568 children with</w:t>
      </w:r>
      <w:r w:rsidR="00396983" w:rsidRPr="00816A89">
        <w:rPr>
          <w:rFonts w:cstheme="minorHAnsi"/>
          <w:sz w:val="24"/>
          <w:szCs w:val="24"/>
        </w:rPr>
        <w:t xml:space="preserve"> an average age of 9.5 years, boys outperformed girls in cardio-respiratory fitness</w:t>
      </w:r>
      <w:r w:rsidR="00396983">
        <w:rPr>
          <w:rFonts w:cstheme="minorHAnsi"/>
          <w:sz w:val="24"/>
          <w:szCs w:val="24"/>
        </w:rPr>
        <w:t xml:space="preserve"> </w:t>
      </w:r>
      <w:r w:rsidR="00396983" w:rsidRPr="00816A89">
        <w:rPr>
          <w:rFonts w:cstheme="minorHAnsi"/>
          <w:sz w:val="24"/>
          <w:szCs w:val="24"/>
        </w:rPr>
        <w:t>and lower body power</w:t>
      </w:r>
      <w:r w:rsidR="00396983">
        <w:rPr>
          <w:rFonts w:cstheme="minorHAnsi"/>
          <w:sz w:val="24"/>
          <w:szCs w:val="24"/>
        </w:rPr>
        <w:t>: ‘sex specific differ</w:t>
      </w:r>
      <w:r w:rsidR="00567FBD">
        <w:rPr>
          <w:rFonts w:cstheme="minorHAnsi"/>
          <w:sz w:val="24"/>
          <w:szCs w:val="24"/>
        </w:rPr>
        <w:t xml:space="preserve">ences in physical fitness were </w:t>
      </w:r>
      <w:r w:rsidR="00396983">
        <w:rPr>
          <w:rFonts w:cstheme="minorHAnsi"/>
          <w:sz w:val="24"/>
          <w:szCs w:val="24"/>
        </w:rPr>
        <w:t>apparent before pubescence’</w:t>
      </w:r>
      <w:r w:rsidR="009F0A3B">
        <w:rPr>
          <w:rFonts w:cstheme="minorHAnsi"/>
          <w:sz w:val="24"/>
          <w:szCs w:val="24"/>
        </w:rPr>
        <w:t>.</w:t>
      </w:r>
      <w:r w:rsidR="00396983" w:rsidRPr="00816A89">
        <w:rPr>
          <w:rStyle w:val="EndnoteReference"/>
          <w:rFonts w:cstheme="minorHAnsi"/>
          <w:sz w:val="24"/>
          <w:szCs w:val="24"/>
        </w:rPr>
        <w:endnoteReference w:id="17"/>
      </w:r>
      <w:r w:rsidR="009F0A3B">
        <w:rPr>
          <w:rFonts w:cstheme="minorHAnsi"/>
          <w:sz w:val="24"/>
          <w:szCs w:val="24"/>
        </w:rPr>
        <w:t xml:space="preserve"> </w:t>
      </w:r>
      <w:r w:rsidR="0066602B" w:rsidRPr="00286755">
        <w:rPr>
          <w:rFonts w:cstheme="minorHAnsi"/>
          <w:sz w:val="24"/>
          <w:szCs w:val="24"/>
          <w:lang w:val="en"/>
        </w:rPr>
        <w:t xml:space="preserve">And, </w:t>
      </w:r>
      <w:r>
        <w:rPr>
          <w:rFonts w:cstheme="minorHAnsi"/>
          <w:sz w:val="24"/>
          <w:szCs w:val="24"/>
          <w:lang w:val="en"/>
        </w:rPr>
        <w:t>just last</w:t>
      </w:r>
      <w:r w:rsidR="009F0A3B">
        <w:rPr>
          <w:rFonts w:cstheme="minorHAnsi"/>
          <w:sz w:val="24"/>
          <w:szCs w:val="24"/>
          <w:lang w:val="en"/>
        </w:rPr>
        <w:t xml:space="preserve"> year</w:t>
      </w:r>
      <w:r>
        <w:rPr>
          <w:rFonts w:cstheme="minorHAnsi"/>
          <w:sz w:val="24"/>
          <w:szCs w:val="24"/>
          <w:lang w:val="en"/>
        </w:rPr>
        <w:t xml:space="preserve">, </w:t>
      </w:r>
      <w:r w:rsidR="0066602B" w:rsidRPr="00286755">
        <w:rPr>
          <w:rFonts w:cstheme="minorHAnsi"/>
          <w:sz w:val="24"/>
          <w:szCs w:val="24"/>
          <w:lang w:val="en"/>
        </w:rPr>
        <w:t>another study from Europe, on children and adolescents from 9-17 years, regarding 2,779, 165 performances representing 30 countries</w:t>
      </w:r>
      <w:r w:rsidR="009F0A3B">
        <w:rPr>
          <w:rFonts w:cstheme="minorHAnsi"/>
          <w:sz w:val="24"/>
          <w:szCs w:val="24"/>
          <w:lang w:val="en"/>
        </w:rPr>
        <w:t>,</w:t>
      </w:r>
      <w:r w:rsidR="00396983">
        <w:rPr>
          <w:rFonts w:cstheme="minorHAnsi"/>
          <w:sz w:val="24"/>
          <w:szCs w:val="24"/>
          <w:lang w:val="en"/>
        </w:rPr>
        <w:t xml:space="preserve"> found</w:t>
      </w:r>
      <w:r w:rsidR="0066602B" w:rsidRPr="00286755">
        <w:rPr>
          <w:rFonts w:cstheme="minorHAnsi"/>
          <w:sz w:val="24"/>
          <w:szCs w:val="24"/>
          <w:lang w:val="en"/>
        </w:rPr>
        <w:t>, on average, boys performed substantially better than girls ‘at each age group’</w:t>
      </w:r>
      <w:r w:rsidR="0066602B" w:rsidRPr="00286755">
        <w:rPr>
          <w:rStyle w:val="EndnoteReference"/>
          <w:rFonts w:cstheme="minorHAnsi"/>
          <w:sz w:val="24"/>
          <w:szCs w:val="24"/>
          <w:lang w:val="en"/>
        </w:rPr>
        <w:endnoteReference w:id="18"/>
      </w:r>
      <w:r w:rsidR="0066602B" w:rsidRPr="00286755">
        <w:rPr>
          <w:rFonts w:cstheme="minorHAnsi"/>
          <w:sz w:val="24"/>
          <w:szCs w:val="24"/>
          <w:lang w:val="en"/>
        </w:rPr>
        <w:t>.</w:t>
      </w:r>
      <w:r w:rsidR="00396983">
        <w:rPr>
          <w:rFonts w:cstheme="minorHAnsi"/>
          <w:sz w:val="24"/>
          <w:szCs w:val="24"/>
          <w:lang w:val="en"/>
        </w:rPr>
        <w:t xml:space="preserve"> </w:t>
      </w:r>
    </w:p>
    <w:p w:rsidR="006F45C9" w:rsidRPr="00816A89" w:rsidRDefault="006F45C9" w:rsidP="00816A89">
      <w:pPr>
        <w:spacing w:line="240" w:lineRule="auto"/>
        <w:rPr>
          <w:rFonts w:cstheme="minorHAnsi"/>
          <w:sz w:val="24"/>
          <w:szCs w:val="24"/>
        </w:rPr>
      </w:pPr>
      <w:r w:rsidRPr="00816A89">
        <w:rPr>
          <w:rFonts w:cstheme="minorHAnsi"/>
          <w:sz w:val="24"/>
          <w:szCs w:val="24"/>
        </w:rPr>
        <w:t>Wondering why girls are more prone to ligamentous damage than boys, a gender difference was found in the ratio of the strengths of hamstring to</w:t>
      </w:r>
      <w:r w:rsidR="00063958" w:rsidRPr="00816A89">
        <w:rPr>
          <w:rFonts w:cstheme="minorHAnsi"/>
          <w:sz w:val="24"/>
          <w:szCs w:val="24"/>
        </w:rPr>
        <w:t xml:space="preserve"> quadriceps muscles in children from 7-12 years</w:t>
      </w:r>
      <w:r w:rsidR="00B16888" w:rsidRPr="00816A89">
        <w:rPr>
          <w:rStyle w:val="EndnoteReference"/>
          <w:rFonts w:cstheme="minorHAnsi"/>
          <w:sz w:val="24"/>
          <w:szCs w:val="24"/>
        </w:rPr>
        <w:endnoteReference w:id="19"/>
      </w:r>
      <w:r w:rsidR="00063958" w:rsidRPr="00816A89">
        <w:rPr>
          <w:rFonts w:cstheme="minorHAnsi"/>
          <w:sz w:val="24"/>
          <w:szCs w:val="24"/>
        </w:rPr>
        <w:t xml:space="preserve">. Boys had greater hamstring strengths at all ages, while girls had higher quadriceps strengths at 7,9,10 and 12 years of age. Given a gender difference in the anatomy of the knee and its components, it was </w:t>
      </w:r>
      <w:r w:rsidR="00B16888" w:rsidRPr="00816A89">
        <w:rPr>
          <w:rFonts w:cstheme="minorHAnsi"/>
          <w:sz w:val="24"/>
          <w:szCs w:val="24"/>
        </w:rPr>
        <w:t>suggested</w:t>
      </w:r>
      <w:r w:rsidR="00063958" w:rsidRPr="00816A89">
        <w:rPr>
          <w:rFonts w:cstheme="minorHAnsi"/>
          <w:sz w:val="24"/>
          <w:szCs w:val="24"/>
        </w:rPr>
        <w:t xml:space="preserve"> </w:t>
      </w:r>
      <w:r w:rsidR="00B16888" w:rsidRPr="00816A89">
        <w:rPr>
          <w:rFonts w:cstheme="minorHAnsi"/>
          <w:sz w:val="24"/>
          <w:szCs w:val="24"/>
        </w:rPr>
        <w:t>muscle strength</w:t>
      </w:r>
      <w:r w:rsidR="005832B0">
        <w:rPr>
          <w:rFonts w:cstheme="minorHAnsi"/>
          <w:sz w:val="24"/>
          <w:szCs w:val="24"/>
        </w:rPr>
        <w:t xml:space="preserve">s in the legs of girls did not guarantee stability and, </w:t>
      </w:r>
      <w:r w:rsidR="000348E8">
        <w:rPr>
          <w:rFonts w:cstheme="minorHAnsi"/>
          <w:sz w:val="24"/>
          <w:szCs w:val="24"/>
        </w:rPr>
        <w:t xml:space="preserve">therefore, </w:t>
      </w:r>
      <w:r w:rsidR="005F78FC">
        <w:rPr>
          <w:rFonts w:cstheme="minorHAnsi"/>
          <w:sz w:val="24"/>
          <w:szCs w:val="24"/>
        </w:rPr>
        <w:t>they</w:t>
      </w:r>
      <w:r w:rsidR="00063958" w:rsidRPr="00816A89">
        <w:rPr>
          <w:rFonts w:cstheme="minorHAnsi"/>
          <w:sz w:val="24"/>
          <w:szCs w:val="24"/>
        </w:rPr>
        <w:t xml:space="preserve"> should begin preventive exercises </w:t>
      </w:r>
      <w:r w:rsidR="00B16888" w:rsidRPr="00816A89">
        <w:rPr>
          <w:rFonts w:cstheme="minorHAnsi"/>
          <w:sz w:val="24"/>
          <w:szCs w:val="24"/>
        </w:rPr>
        <w:t>at earlier ages.</w:t>
      </w:r>
      <w:r w:rsidR="005832B0">
        <w:rPr>
          <w:rFonts w:cstheme="minorHAnsi"/>
          <w:sz w:val="24"/>
          <w:szCs w:val="24"/>
        </w:rPr>
        <w:t xml:space="preserve"> Anatomical differences </w:t>
      </w:r>
      <w:r w:rsidR="00567FBD">
        <w:rPr>
          <w:rFonts w:cstheme="minorHAnsi"/>
          <w:sz w:val="24"/>
          <w:szCs w:val="24"/>
        </w:rPr>
        <w:t>between the pelvi</w:t>
      </w:r>
      <w:r w:rsidR="005832B0">
        <w:rPr>
          <w:rFonts w:cstheme="minorHAnsi"/>
          <w:sz w:val="24"/>
          <w:szCs w:val="24"/>
        </w:rPr>
        <w:t>s and knees of girls</w:t>
      </w:r>
      <w:r w:rsidR="00567FBD">
        <w:rPr>
          <w:rFonts w:cstheme="minorHAnsi"/>
          <w:sz w:val="24"/>
          <w:szCs w:val="24"/>
        </w:rPr>
        <w:t xml:space="preserve"> and boys</w:t>
      </w:r>
      <w:r w:rsidR="005832B0">
        <w:rPr>
          <w:rFonts w:cstheme="minorHAnsi"/>
          <w:sz w:val="24"/>
          <w:szCs w:val="24"/>
        </w:rPr>
        <w:t xml:space="preserve"> are significant.</w:t>
      </w:r>
    </w:p>
    <w:p w:rsidR="00CE17B4" w:rsidRDefault="005662A7" w:rsidP="00816A89">
      <w:pPr>
        <w:spacing w:line="240" w:lineRule="auto"/>
        <w:rPr>
          <w:rFonts w:cstheme="minorHAnsi"/>
          <w:sz w:val="24"/>
          <w:szCs w:val="24"/>
        </w:rPr>
      </w:pPr>
      <w:r w:rsidRPr="00816A89">
        <w:rPr>
          <w:rFonts w:cstheme="minorHAnsi"/>
          <w:sz w:val="24"/>
          <w:szCs w:val="24"/>
        </w:rPr>
        <w:t>An Australian study revealed</w:t>
      </w:r>
      <w:r w:rsidR="00706210" w:rsidRPr="00816A89">
        <w:rPr>
          <w:rFonts w:cstheme="minorHAnsi"/>
          <w:sz w:val="24"/>
          <w:szCs w:val="24"/>
        </w:rPr>
        <w:t xml:space="preserve"> girls at 8 years of age had 18% lower cardio-respiratory fitness and 44% lower eye hand coordination than boys</w:t>
      </w:r>
      <w:r w:rsidR="00706210" w:rsidRPr="00816A89">
        <w:rPr>
          <w:rStyle w:val="EndnoteReference"/>
          <w:rFonts w:cstheme="minorHAnsi"/>
          <w:sz w:val="24"/>
          <w:szCs w:val="24"/>
        </w:rPr>
        <w:endnoteReference w:id="20"/>
      </w:r>
      <w:r w:rsidR="00706210" w:rsidRPr="00816A89">
        <w:rPr>
          <w:rFonts w:cstheme="minorHAnsi"/>
          <w:sz w:val="24"/>
          <w:szCs w:val="24"/>
        </w:rPr>
        <w:t>.</w:t>
      </w:r>
      <w:r w:rsidR="00F00E2F" w:rsidRPr="00816A89">
        <w:rPr>
          <w:rFonts w:cstheme="minorHAnsi"/>
          <w:sz w:val="24"/>
          <w:szCs w:val="24"/>
        </w:rPr>
        <w:t xml:space="preserve"> Another Australian</w:t>
      </w:r>
      <w:r w:rsidR="00984DB2">
        <w:rPr>
          <w:rFonts w:cstheme="minorHAnsi"/>
          <w:sz w:val="24"/>
          <w:szCs w:val="24"/>
        </w:rPr>
        <w:t xml:space="preserve"> study on 85, 347 children aged from 9-17 years found boys typically scored higher than girls on cardiovascular endurance, muscular strength, muscular endurance, speed and power tests but lower on flexibility</w:t>
      </w:r>
      <w:r w:rsidR="005F78FC">
        <w:rPr>
          <w:rStyle w:val="EndnoteReference"/>
          <w:rFonts w:cstheme="minorHAnsi"/>
          <w:sz w:val="24"/>
          <w:szCs w:val="24"/>
        </w:rPr>
        <w:endnoteReference w:id="21"/>
      </w:r>
      <w:r w:rsidR="00984DB2">
        <w:rPr>
          <w:rFonts w:cstheme="minorHAnsi"/>
          <w:sz w:val="24"/>
          <w:szCs w:val="24"/>
        </w:rPr>
        <w:t xml:space="preserve">. </w:t>
      </w:r>
      <w:r w:rsidR="00CE17B4">
        <w:rPr>
          <w:rFonts w:cstheme="minorHAnsi"/>
          <w:sz w:val="24"/>
          <w:szCs w:val="24"/>
        </w:rPr>
        <w:t xml:space="preserve"> </w:t>
      </w:r>
    </w:p>
    <w:p w:rsidR="00F249EE" w:rsidRDefault="00CE17B4" w:rsidP="00816A89">
      <w:pPr>
        <w:spacing w:line="240" w:lineRule="auto"/>
        <w:rPr>
          <w:rFonts w:cstheme="minorHAnsi"/>
          <w:sz w:val="24"/>
          <w:szCs w:val="24"/>
        </w:rPr>
      </w:pPr>
      <w:r>
        <w:rPr>
          <w:rFonts w:cstheme="minorHAnsi"/>
          <w:sz w:val="24"/>
          <w:szCs w:val="24"/>
        </w:rPr>
        <w:t>An Australian</w:t>
      </w:r>
      <w:r w:rsidR="00F00E2F" w:rsidRPr="00816A89">
        <w:rPr>
          <w:rFonts w:cstheme="minorHAnsi"/>
          <w:sz w:val="24"/>
          <w:szCs w:val="24"/>
        </w:rPr>
        <w:t xml:space="preserve"> author reviewed sex difference in athletic performance in children from 10-18 as reported from </w:t>
      </w:r>
      <w:r w:rsidR="00290C3F" w:rsidRPr="00816A89">
        <w:rPr>
          <w:rFonts w:cstheme="minorHAnsi"/>
          <w:sz w:val="24"/>
          <w:szCs w:val="24"/>
        </w:rPr>
        <w:t>Norway and Poland, and hand-grip strength in non-athletic children in US and Canada</w:t>
      </w:r>
      <w:r w:rsidR="008E71A5" w:rsidRPr="00816A89">
        <w:rPr>
          <w:rStyle w:val="EndnoteReference"/>
          <w:rFonts w:cstheme="minorHAnsi"/>
          <w:sz w:val="24"/>
          <w:szCs w:val="24"/>
        </w:rPr>
        <w:endnoteReference w:id="22"/>
      </w:r>
      <w:r w:rsidR="00290C3F" w:rsidRPr="00816A89">
        <w:rPr>
          <w:rFonts w:cstheme="minorHAnsi"/>
          <w:sz w:val="24"/>
          <w:szCs w:val="24"/>
        </w:rPr>
        <w:t xml:space="preserve">. </w:t>
      </w:r>
      <w:r w:rsidR="00F00E2F" w:rsidRPr="00816A89">
        <w:rPr>
          <w:rFonts w:cstheme="minorHAnsi"/>
          <w:sz w:val="24"/>
          <w:szCs w:val="24"/>
        </w:rPr>
        <w:t xml:space="preserve"> </w:t>
      </w:r>
      <w:r w:rsidR="00CC71A4" w:rsidRPr="00816A89">
        <w:rPr>
          <w:rFonts w:cstheme="minorHAnsi"/>
          <w:sz w:val="24"/>
          <w:szCs w:val="24"/>
        </w:rPr>
        <w:t xml:space="preserve">In track and field, he </w:t>
      </w:r>
      <w:r w:rsidR="00F00E2F" w:rsidRPr="00816A89">
        <w:rPr>
          <w:rFonts w:cstheme="minorHAnsi"/>
          <w:sz w:val="24"/>
          <w:szCs w:val="24"/>
        </w:rPr>
        <w:t xml:space="preserve">reported </w:t>
      </w:r>
      <w:r w:rsidR="00CC71A4" w:rsidRPr="00816A89">
        <w:rPr>
          <w:rFonts w:cstheme="minorHAnsi"/>
          <w:sz w:val="24"/>
          <w:szCs w:val="24"/>
        </w:rPr>
        <w:t>a 3% superiority in pre-pubertal males which increased to 10.1% with puberty. In jumping, the pre</w:t>
      </w:r>
      <w:r w:rsidR="008B5EF5">
        <w:rPr>
          <w:rFonts w:cstheme="minorHAnsi"/>
          <w:sz w:val="24"/>
          <w:szCs w:val="24"/>
        </w:rPr>
        <w:t>-</w:t>
      </w:r>
      <w:r w:rsidR="00CC71A4" w:rsidRPr="00816A89">
        <w:rPr>
          <w:rFonts w:cstheme="minorHAnsi"/>
          <w:sz w:val="24"/>
          <w:szCs w:val="24"/>
        </w:rPr>
        <w:t xml:space="preserve">pubertal superiority of 5.8% increased to 19.4%. In swimming, the superiority of </w:t>
      </w:r>
      <w:r w:rsidR="008B5EF5">
        <w:rPr>
          <w:rFonts w:cstheme="minorHAnsi"/>
          <w:sz w:val="24"/>
          <w:szCs w:val="24"/>
        </w:rPr>
        <w:t>pre-pubertal males was</w:t>
      </w:r>
      <w:r w:rsidR="005832B0">
        <w:rPr>
          <w:rFonts w:cstheme="minorHAnsi"/>
          <w:sz w:val="24"/>
          <w:szCs w:val="24"/>
        </w:rPr>
        <w:t>,</w:t>
      </w:r>
      <w:r w:rsidR="008B5EF5">
        <w:rPr>
          <w:rFonts w:cstheme="minorHAnsi"/>
          <w:sz w:val="24"/>
          <w:szCs w:val="24"/>
        </w:rPr>
        <w:t xml:space="preserve"> at most</w:t>
      </w:r>
      <w:r w:rsidR="005832B0">
        <w:rPr>
          <w:rFonts w:cstheme="minorHAnsi"/>
          <w:sz w:val="24"/>
          <w:szCs w:val="24"/>
        </w:rPr>
        <w:t>,</w:t>
      </w:r>
      <w:r w:rsidR="008B5EF5">
        <w:rPr>
          <w:rFonts w:cstheme="minorHAnsi"/>
          <w:sz w:val="24"/>
          <w:szCs w:val="24"/>
        </w:rPr>
        <w:t xml:space="preserve"> </w:t>
      </w:r>
      <w:r w:rsidR="00CC71A4" w:rsidRPr="00816A89">
        <w:rPr>
          <w:rFonts w:cstheme="minorHAnsi"/>
          <w:sz w:val="24"/>
          <w:szCs w:val="24"/>
        </w:rPr>
        <w:t>less than 2%</w:t>
      </w:r>
      <w:r w:rsidR="00290C3F" w:rsidRPr="00816A89">
        <w:rPr>
          <w:rFonts w:cstheme="minorHAnsi"/>
          <w:sz w:val="24"/>
          <w:szCs w:val="24"/>
        </w:rPr>
        <w:t xml:space="preserve">, </w:t>
      </w:r>
      <w:r w:rsidR="008B5EF5">
        <w:rPr>
          <w:rFonts w:cstheme="minorHAnsi"/>
          <w:sz w:val="24"/>
          <w:szCs w:val="24"/>
        </w:rPr>
        <w:t xml:space="preserve">but increased through puberty to around </w:t>
      </w:r>
      <w:r w:rsidR="00290C3F" w:rsidRPr="00816A89">
        <w:rPr>
          <w:rFonts w:cstheme="minorHAnsi"/>
          <w:sz w:val="24"/>
          <w:szCs w:val="24"/>
        </w:rPr>
        <w:t xml:space="preserve">6% by age 13-14, and </w:t>
      </w:r>
      <w:r w:rsidR="008B5EF5">
        <w:rPr>
          <w:rFonts w:cstheme="minorHAnsi"/>
          <w:sz w:val="24"/>
          <w:szCs w:val="24"/>
        </w:rPr>
        <w:t xml:space="preserve">to </w:t>
      </w:r>
      <w:r w:rsidR="00290C3F" w:rsidRPr="00816A89">
        <w:rPr>
          <w:rFonts w:cstheme="minorHAnsi"/>
          <w:sz w:val="24"/>
          <w:szCs w:val="24"/>
        </w:rPr>
        <w:t>around 10% by 17-18. Interestingly, he reported ‘no narrowing in the gender gap in swimming…over more than three decades’. Hand-grip strength was marginally greater in pre-pubertal males, becoming significant after puberty, suggesting gender divergences ‘are a feature of normal male</w:t>
      </w:r>
      <w:r w:rsidR="00CE6D01">
        <w:rPr>
          <w:rFonts w:cstheme="minorHAnsi"/>
          <w:sz w:val="24"/>
          <w:szCs w:val="24"/>
        </w:rPr>
        <w:t xml:space="preserve"> </w:t>
      </w:r>
      <w:r w:rsidR="00CE6D01">
        <w:rPr>
          <w:rFonts w:cstheme="minorHAnsi"/>
          <w:sz w:val="24"/>
          <w:szCs w:val="24"/>
        </w:rPr>
        <w:lastRenderedPageBreak/>
        <w:t xml:space="preserve">puberty’ </w:t>
      </w:r>
      <w:r w:rsidR="00290C3F" w:rsidRPr="00816A89">
        <w:rPr>
          <w:rFonts w:cstheme="minorHAnsi"/>
          <w:sz w:val="24"/>
          <w:szCs w:val="24"/>
        </w:rPr>
        <w:t>rather than one manifesting itself in elite</w:t>
      </w:r>
      <w:r w:rsidR="008E71A5" w:rsidRPr="00816A89">
        <w:rPr>
          <w:rFonts w:cstheme="minorHAnsi"/>
          <w:sz w:val="24"/>
          <w:szCs w:val="24"/>
        </w:rPr>
        <w:t xml:space="preserve"> athletes</w:t>
      </w:r>
      <w:r w:rsidR="00CE6D01">
        <w:rPr>
          <w:rFonts w:cstheme="minorHAnsi"/>
          <w:sz w:val="24"/>
          <w:szCs w:val="24"/>
        </w:rPr>
        <w:t xml:space="preserve">. </w:t>
      </w:r>
      <w:r w:rsidR="008E71A5" w:rsidRPr="00816A89">
        <w:rPr>
          <w:rFonts w:cstheme="minorHAnsi"/>
          <w:sz w:val="24"/>
          <w:szCs w:val="24"/>
        </w:rPr>
        <w:t xml:space="preserve"> </w:t>
      </w:r>
      <w:r w:rsidR="00CE6D01">
        <w:rPr>
          <w:rFonts w:cstheme="minorHAnsi"/>
          <w:sz w:val="24"/>
          <w:szCs w:val="24"/>
        </w:rPr>
        <w:t xml:space="preserve">The </w:t>
      </w:r>
      <w:r w:rsidR="008E71A5" w:rsidRPr="00816A89">
        <w:rPr>
          <w:rFonts w:cstheme="minorHAnsi"/>
          <w:sz w:val="24"/>
          <w:szCs w:val="24"/>
        </w:rPr>
        <w:t>co-incidence</w:t>
      </w:r>
      <w:r w:rsidR="00CE6D01">
        <w:rPr>
          <w:rFonts w:cstheme="minorHAnsi"/>
          <w:sz w:val="24"/>
          <w:szCs w:val="24"/>
        </w:rPr>
        <w:t xml:space="preserve"> of the divergence</w:t>
      </w:r>
      <w:r w:rsidR="008E71A5" w:rsidRPr="00816A89">
        <w:rPr>
          <w:rFonts w:cstheme="minorHAnsi"/>
          <w:sz w:val="24"/>
          <w:szCs w:val="24"/>
        </w:rPr>
        <w:t xml:space="preserve"> with the pubertal rise in testosterone</w:t>
      </w:r>
      <w:r w:rsidR="008B5EF5">
        <w:rPr>
          <w:rFonts w:cstheme="minorHAnsi"/>
          <w:sz w:val="24"/>
          <w:szCs w:val="24"/>
        </w:rPr>
        <w:t xml:space="preserve">, </w:t>
      </w:r>
      <w:r w:rsidR="008E71A5" w:rsidRPr="00816A89">
        <w:rPr>
          <w:rFonts w:cstheme="minorHAnsi"/>
          <w:sz w:val="24"/>
          <w:szCs w:val="24"/>
        </w:rPr>
        <w:t>point</w:t>
      </w:r>
      <w:r w:rsidR="00CE6D01">
        <w:rPr>
          <w:rFonts w:cstheme="minorHAnsi"/>
          <w:sz w:val="24"/>
          <w:szCs w:val="24"/>
        </w:rPr>
        <w:t>s</w:t>
      </w:r>
      <w:r w:rsidR="008E71A5" w:rsidRPr="00816A89">
        <w:rPr>
          <w:rFonts w:cstheme="minorHAnsi"/>
          <w:sz w:val="24"/>
          <w:szCs w:val="24"/>
        </w:rPr>
        <w:t xml:space="preserve"> to </w:t>
      </w:r>
      <w:r w:rsidR="00F249EE">
        <w:rPr>
          <w:rFonts w:cstheme="minorHAnsi"/>
          <w:sz w:val="24"/>
          <w:szCs w:val="24"/>
        </w:rPr>
        <w:t xml:space="preserve">that hormone’s </w:t>
      </w:r>
      <w:r w:rsidR="008E71A5" w:rsidRPr="00816A89">
        <w:rPr>
          <w:rFonts w:cstheme="minorHAnsi"/>
          <w:sz w:val="24"/>
          <w:szCs w:val="24"/>
        </w:rPr>
        <w:t>causative effect.</w:t>
      </w:r>
      <w:r w:rsidR="009C2AEC" w:rsidRPr="00816A89">
        <w:rPr>
          <w:rFonts w:cstheme="minorHAnsi"/>
          <w:sz w:val="24"/>
          <w:szCs w:val="24"/>
        </w:rPr>
        <w:t xml:space="preserve"> Other authors concur with a fundamental effect of testosterone but </w:t>
      </w:r>
      <w:r w:rsidR="00F249EE">
        <w:rPr>
          <w:rFonts w:cstheme="minorHAnsi"/>
          <w:sz w:val="24"/>
          <w:szCs w:val="24"/>
        </w:rPr>
        <w:t xml:space="preserve">emphasise </w:t>
      </w:r>
      <w:r w:rsidR="009C2AEC" w:rsidRPr="00816A89">
        <w:rPr>
          <w:rFonts w:cstheme="minorHAnsi"/>
          <w:sz w:val="24"/>
          <w:szCs w:val="24"/>
        </w:rPr>
        <w:t xml:space="preserve">the contribution of other hormones </w:t>
      </w:r>
      <w:r w:rsidR="00F249EE">
        <w:rPr>
          <w:rFonts w:cstheme="minorHAnsi"/>
          <w:sz w:val="24"/>
          <w:szCs w:val="24"/>
        </w:rPr>
        <w:t>to</w:t>
      </w:r>
      <w:r w:rsidR="009C2AEC" w:rsidRPr="00816A89">
        <w:rPr>
          <w:rFonts w:cstheme="minorHAnsi"/>
          <w:sz w:val="24"/>
          <w:szCs w:val="24"/>
        </w:rPr>
        <w:t xml:space="preserve"> muscle size and strength</w:t>
      </w:r>
      <w:r w:rsidR="008B5EF5">
        <w:rPr>
          <w:rFonts w:cstheme="minorHAnsi"/>
          <w:sz w:val="24"/>
          <w:szCs w:val="24"/>
        </w:rPr>
        <w:t xml:space="preserve"> in a growing male</w:t>
      </w:r>
      <w:r w:rsidR="009C2AEC" w:rsidRPr="00816A89">
        <w:rPr>
          <w:rStyle w:val="EndnoteReference"/>
          <w:rFonts w:cstheme="minorHAnsi"/>
          <w:sz w:val="24"/>
          <w:szCs w:val="24"/>
        </w:rPr>
        <w:endnoteReference w:id="23"/>
      </w:r>
      <w:r w:rsidR="009C2AEC" w:rsidRPr="00816A89">
        <w:rPr>
          <w:rFonts w:cstheme="minorHAnsi"/>
          <w:sz w:val="24"/>
          <w:szCs w:val="24"/>
        </w:rPr>
        <w:t xml:space="preserve">. </w:t>
      </w:r>
    </w:p>
    <w:p w:rsidR="00CE6D01" w:rsidRPr="00CE6D01" w:rsidRDefault="00CE6D01" w:rsidP="00816A89">
      <w:pPr>
        <w:spacing w:line="240" w:lineRule="auto"/>
        <w:rPr>
          <w:rFonts w:cstheme="minorHAnsi"/>
          <w:b/>
          <w:sz w:val="24"/>
          <w:szCs w:val="24"/>
        </w:rPr>
      </w:pPr>
      <w:r w:rsidRPr="00CE6D01">
        <w:rPr>
          <w:rFonts w:cstheme="minorHAnsi"/>
          <w:b/>
          <w:sz w:val="24"/>
          <w:szCs w:val="24"/>
        </w:rPr>
        <w:t>What do sporting records reveal?</w:t>
      </w:r>
    </w:p>
    <w:p w:rsidR="00E86BE0" w:rsidRDefault="00396983" w:rsidP="00816A89">
      <w:pPr>
        <w:spacing w:line="240" w:lineRule="auto"/>
        <w:rPr>
          <w:rFonts w:cstheme="minorHAnsi"/>
          <w:sz w:val="24"/>
          <w:szCs w:val="24"/>
        </w:rPr>
      </w:pPr>
      <w:r>
        <w:rPr>
          <w:rFonts w:cstheme="minorHAnsi"/>
          <w:sz w:val="24"/>
          <w:szCs w:val="24"/>
        </w:rPr>
        <w:t>The results of th</w:t>
      </w:r>
      <w:r w:rsidR="00CE6D01">
        <w:rPr>
          <w:rFonts w:cstheme="minorHAnsi"/>
          <w:sz w:val="24"/>
          <w:szCs w:val="24"/>
        </w:rPr>
        <w:t>e above surveys</w:t>
      </w:r>
      <w:r>
        <w:rPr>
          <w:rFonts w:cstheme="minorHAnsi"/>
          <w:sz w:val="24"/>
          <w:szCs w:val="24"/>
        </w:rPr>
        <w:t xml:space="preserve"> are substantiated by </w:t>
      </w:r>
      <w:r w:rsidR="00CE6D01">
        <w:rPr>
          <w:rFonts w:cstheme="minorHAnsi"/>
          <w:sz w:val="24"/>
          <w:szCs w:val="24"/>
        </w:rPr>
        <w:t xml:space="preserve">the </w:t>
      </w:r>
      <w:r>
        <w:rPr>
          <w:rFonts w:cstheme="minorHAnsi"/>
          <w:sz w:val="24"/>
          <w:szCs w:val="24"/>
        </w:rPr>
        <w:t>sporting achievements of ‘elite’</w:t>
      </w:r>
      <w:r w:rsidR="009D3A43">
        <w:rPr>
          <w:rFonts w:cstheme="minorHAnsi"/>
          <w:sz w:val="24"/>
          <w:szCs w:val="24"/>
        </w:rPr>
        <w:t xml:space="preserve"> young Australian athletes. </w:t>
      </w:r>
      <w:r w:rsidR="00E86BE0" w:rsidRPr="00816A89">
        <w:rPr>
          <w:rFonts w:cstheme="minorHAnsi"/>
          <w:sz w:val="24"/>
          <w:szCs w:val="24"/>
        </w:rPr>
        <w:t xml:space="preserve">Analysis of 175 track, field and swimming records published by the NSW Department of Education reveal only 6 </w:t>
      </w:r>
      <w:r w:rsidR="00CE6D01">
        <w:rPr>
          <w:rFonts w:cstheme="minorHAnsi"/>
          <w:sz w:val="24"/>
          <w:szCs w:val="24"/>
        </w:rPr>
        <w:t xml:space="preserve">records of girls to have exceeded achievements by boys in </w:t>
      </w:r>
      <w:r w:rsidR="00E86BE0" w:rsidRPr="00816A89">
        <w:rPr>
          <w:rFonts w:cstheme="minorHAnsi"/>
          <w:sz w:val="24"/>
          <w:szCs w:val="24"/>
        </w:rPr>
        <w:t xml:space="preserve">age specific events from 8 to 17 years.  </w:t>
      </w:r>
      <w:r w:rsidR="003A54C9" w:rsidRPr="00816A89">
        <w:rPr>
          <w:rFonts w:cstheme="minorHAnsi"/>
          <w:sz w:val="24"/>
          <w:szCs w:val="24"/>
        </w:rPr>
        <w:t xml:space="preserve">With regards to sex differences in times, lengths or heights of performances, at age </w:t>
      </w:r>
      <w:r w:rsidR="00E86BE0" w:rsidRPr="00816A89">
        <w:rPr>
          <w:rFonts w:cstheme="minorHAnsi"/>
          <w:sz w:val="24"/>
          <w:szCs w:val="24"/>
        </w:rPr>
        <w:t>8, there was a</w:t>
      </w:r>
      <w:r w:rsidR="003A54C9" w:rsidRPr="00816A89">
        <w:rPr>
          <w:rFonts w:cstheme="minorHAnsi"/>
          <w:sz w:val="24"/>
          <w:szCs w:val="24"/>
        </w:rPr>
        <w:t>n average of</w:t>
      </w:r>
      <w:r w:rsidR="00E86BE0" w:rsidRPr="00816A89">
        <w:rPr>
          <w:rFonts w:cstheme="minorHAnsi"/>
          <w:sz w:val="24"/>
          <w:szCs w:val="24"/>
        </w:rPr>
        <w:t xml:space="preserve"> 2% superio</w:t>
      </w:r>
      <w:r w:rsidR="008B5EF5">
        <w:rPr>
          <w:rFonts w:cstheme="minorHAnsi"/>
          <w:sz w:val="24"/>
          <w:szCs w:val="24"/>
        </w:rPr>
        <w:t>rity of males (0.2% in swimming and</w:t>
      </w:r>
      <w:r w:rsidR="00E86BE0" w:rsidRPr="00816A89">
        <w:rPr>
          <w:rFonts w:cstheme="minorHAnsi"/>
          <w:sz w:val="24"/>
          <w:szCs w:val="24"/>
        </w:rPr>
        <w:t xml:space="preserve"> 3.2% in athletics). A</w:t>
      </w:r>
      <w:r w:rsidR="003A54C9" w:rsidRPr="00816A89">
        <w:rPr>
          <w:rFonts w:cstheme="minorHAnsi"/>
          <w:sz w:val="24"/>
          <w:szCs w:val="24"/>
        </w:rPr>
        <w:t>t 9</w:t>
      </w:r>
      <w:r w:rsidR="008B5EF5">
        <w:rPr>
          <w:rFonts w:cstheme="minorHAnsi"/>
          <w:sz w:val="24"/>
          <w:szCs w:val="24"/>
        </w:rPr>
        <w:t>, it was 1% (0.3 and</w:t>
      </w:r>
      <w:r w:rsidR="00E86BE0" w:rsidRPr="00816A89">
        <w:rPr>
          <w:rFonts w:cstheme="minorHAnsi"/>
          <w:sz w:val="24"/>
          <w:szCs w:val="24"/>
        </w:rPr>
        <w:t xml:space="preserve"> 2.2%). At</w:t>
      </w:r>
      <w:r w:rsidR="003A54C9" w:rsidRPr="00816A89">
        <w:rPr>
          <w:rFonts w:cstheme="minorHAnsi"/>
          <w:sz w:val="24"/>
          <w:szCs w:val="24"/>
        </w:rPr>
        <w:t xml:space="preserve"> 10, 2% (-0</w:t>
      </w:r>
      <w:r w:rsidR="00E86BE0" w:rsidRPr="00816A89">
        <w:rPr>
          <w:rFonts w:cstheme="minorHAnsi"/>
          <w:sz w:val="24"/>
          <w:szCs w:val="24"/>
        </w:rPr>
        <w:t>.6</w:t>
      </w:r>
      <w:r w:rsidR="008B5EF5">
        <w:rPr>
          <w:rFonts w:cstheme="minorHAnsi"/>
          <w:sz w:val="24"/>
          <w:szCs w:val="24"/>
        </w:rPr>
        <w:t xml:space="preserve"> </w:t>
      </w:r>
      <w:r w:rsidR="003A54C9" w:rsidRPr="00816A89">
        <w:rPr>
          <w:rFonts w:cstheme="minorHAnsi"/>
          <w:sz w:val="24"/>
          <w:szCs w:val="24"/>
        </w:rPr>
        <w:t>and 3.8%). At 11, it was 4%</w:t>
      </w:r>
      <w:r w:rsidR="00F249EE">
        <w:rPr>
          <w:rFonts w:cstheme="minorHAnsi"/>
          <w:sz w:val="24"/>
          <w:szCs w:val="24"/>
        </w:rPr>
        <w:t xml:space="preserve"> </w:t>
      </w:r>
      <w:r w:rsidR="003A54C9" w:rsidRPr="00816A89">
        <w:rPr>
          <w:rFonts w:cstheme="minorHAnsi"/>
          <w:sz w:val="24"/>
          <w:szCs w:val="24"/>
        </w:rPr>
        <w:t>(0.6 and 6.2%). At 12, it was 4%</w:t>
      </w:r>
      <w:r w:rsidR="00F249EE">
        <w:rPr>
          <w:rFonts w:cstheme="minorHAnsi"/>
          <w:sz w:val="24"/>
          <w:szCs w:val="24"/>
        </w:rPr>
        <w:t xml:space="preserve"> </w:t>
      </w:r>
      <w:r w:rsidR="008B5EF5">
        <w:rPr>
          <w:rFonts w:cstheme="minorHAnsi"/>
          <w:sz w:val="24"/>
          <w:szCs w:val="24"/>
        </w:rPr>
        <w:t>(1.9</w:t>
      </w:r>
      <w:r w:rsidR="003A54C9" w:rsidRPr="00816A89">
        <w:rPr>
          <w:rFonts w:cstheme="minorHAnsi"/>
          <w:sz w:val="24"/>
          <w:szCs w:val="24"/>
        </w:rPr>
        <w:t xml:space="preserve"> and 5.4%). At 13, it was 10%</w:t>
      </w:r>
      <w:r w:rsidR="00F968D6" w:rsidRPr="00816A89">
        <w:rPr>
          <w:rFonts w:cstheme="minorHAnsi"/>
          <w:sz w:val="24"/>
          <w:szCs w:val="24"/>
        </w:rPr>
        <w:t xml:space="preserve"> </w:t>
      </w:r>
      <w:r w:rsidR="008B5EF5">
        <w:rPr>
          <w:rFonts w:cstheme="minorHAnsi"/>
          <w:sz w:val="24"/>
          <w:szCs w:val="24"/>
        </w:rPr>
        <w:t>(6.3</w:t>
      </w:r>
      <w:r w:rsidR="003A54C9" w:rsidRPr="00816A89">
        <w:rPr>
          <w:rFonts w:cstheme="minorHAnsi"/>
          <w:sz w:val="24"/>
          <w:szCs w:val="24"/>
        </w:rPr>
        <w:t xml:space="preserve"> and</w:t>
      </w:r>
      <w:r w:rsidR="008B5EF5">
        <w:rPr>
          <w:rFonts w:cstheme="minorHAnsi"/>
          <w:sz w:val="24"/>
          <w:szCs w:val="24"/>
        </w:rPr>
        <w:t xml:space="preserve"> 13.3%). At 14, it was 11% (6.3</w:t>
      </w:r>
      <w:r w:rsidR="003A54C9" w:rsidRPr="00816A89">
        <w:rPr>
          <w:rFonts w:cstheme="minorHAnsi"/>
          <w:sz w:val="24"/>
          <w:szCs w:val="24"/>
        </w:rPr>
        <w:t xml:space="preserve"> and 14.6%). At 15, it was 13%</w:t>
      </w:r>
      <w:r w:rsidR="00F968D6" w:rsidRPr="00816A89">
        <w:rPr>
          <w:rFonts w:cstheme="minorHAnsi"/>
          <w:sz w:val="24"/>
          <w:szCs w:val="24"/>
        </w:rPr>
        <w:t xml:space="preserve"> </w:t>
      </w:r>
      <w:r w:rsidR="003A54C9" w:rsidRPr="00816A89">
        <w:rPr>
          <w:rFonts w:cstheme="minorHAnsi"/>
          <w:sz w:val="24"/>
          <w:szCs w:val="24"/>
        </w:rPr>
        <w:t xml:space="preserve">(7.35 and </w:t>
      </w:r>
      <w:r w:rsidR="008B5EF5">
        <w:rPr>
          <w:rFonts w:cstheme="minorHAnsi"/>
          <w:sz w:val="24"/>
          <w:szCs w:val="24"/>
        </w:rPr>
        <w:t xml:space="preserve">16.4%). At 16, it was 13% (9.7 </w:t>
      </w:r>
      <w:r w:rsidR="003A54C9" w:rsidRPr="00816A89">
        <w:rPr>
          <w:rFonts w:cstheme="minorHAnsi"/>
          <w:sz w:val="24"/>
          <w:szCs w:val="24"/>
        </w:rPr>
        <w:t xml:space="preserve">and 14.5%). At 17, it was 17%. </w:t>
      </w:r>
    </w:p>
    <w:p w:rsidR="00381225" w:rsidRDefault="00381225" w:rsidP="00816A89">
      <w:pPr>
        <w:spacing w:line="240" w:lineRule="auto"/>
        <w:rPr>
          <w:rFonts w:cstheme="minorHAnsi"/>
          <w:sz w:val="24"/>
          <w:szCs w:val="24"/>
        </w:rPr>
      </w:pPr>
      <w:r>
        <w:rPr>
          <w:rFonts w:cstheme="minorHAnsi"/>
          <w:sz w:val="24"/>
          <w:szCs w:val="24"/>
        </w:rPr>
        <w:t>Similarly, the State Records of Littl</w:t>
      </w:r>
      <w:r w:rsidR="005E4E08">
        <w:rPr>
          <w:rFonts w:cstheme="minorHAnsi"/>
          <w:sz w:val="24"/>
          <w:szCs w:val="24"/>
        </w:rPr>
        <w:t xml:space="preserve">e Athletics NSW reveal, as of 2018 </w:t>
      </w:r>
      <w:r w:rsidR="00B5526A">
        <w:rPr>
          <w:rFonts w:cstheme="minorHAnsi"/>
          <w:sz w:val="24"/>
          <w:szCs w:val="24"/>
        </w:rPr>
        <w:t>, that from the under 7</w:t>
      </w:r>
      <w:r>
        <w:rPr>
          <w:rFonts w:cstheme="minorHAnsi"/>
          <w:sz w:val="24"/>
          <w:szCs w:val="24"/>
        </w:rPr>
        <w:t xml:space="preserve"> to </w:t>
      </w:r>
      <w:r w:rsidR="00B5526A">
        <w:rPr>
          <w:rFonts w:cstheme="minorHAnsi"/>
          <w:sz w:val="24"/>
          <w:szCs w:val="24"/>
        </w:rPr>
        <w:t>under 17 years</w:t>
      </w:r>
      <w:r>
        <w:rPr>
          <w:rFonts w:cstheme="minorHAnsi"/>
          <w:sz w:val="24"/>
          <w:szCs w:val="24"/>
        </w:rPr>
        <w:t>, boys</w:t>
      </w:r>
      <w:r w:rsidR="005E4E08">
        <w:rPr>
          <w:rFonts w:cstheme="minorHAnsi"/>
          <w:sz w:val="24"/>
          <w:szCs w:val="24"/>
        </w:rPr>
        <w:t xml:space="preserve"> </w:t>
      </w:r>
      <w:r w:rsidR="005832B0">
        <w:rPr>
          <w:rFonts w:cstheme="minorHAnsi"/>
          <w:sz w:val="24"/>
          <w:szCs w:val="24"/>
        </w:rPr>
        <w:t xml:space="preserve">have </w:t>
      </w:r>
      <w:r w:rsidR="00B5526A">
        <w:rPr>
          <w:rFonts w:cstheme="minorHAnsi"/>
          <w:sz w:val="24"/>
          <w:szCs w:val="24"/>
        </w:rPr>
        <w:t>run faster, jump</w:t>
      </w:r>
      <w:r w:rsidR="005E4E08">
        <w:rPr>
          <w:rFonts w:cstheme="minorHAnsi"/>
          <w:sz w:val="24"/>
          <w:szCs w:val="24"/>
        </w:rPr>
        <w:t>ed</w:t>
      </w:r>
      <w:r w:rsidR="00B5526A">
        <w:rPr>
          <w:rFonts w:cstheme="minorHAnsi"/>
          <w:sz w:val="24"/>
          <w:szCs w:val="24"/>
        </w:rPr>
        <w:t xml:space="preserve"> higher and longer, and throw</w:t>
      </w:r>
      <w:r w:rsidR="005E4E08">
        <w:rPr>
          <w:rFonts w:cstheme="minorHAnsi"/>
          <w:sz w:val="24"/>
          <w:szCs w:val="24"/>
        </w:rPr>
        <w:t>n</w:t>
      </w:r>
      <w:r w:rsidR="00B5526A">
        <w:rPr>
          <w:rFonts w:cstheme="minorHAnsi"/>
          <w:sz w:val="24"/>
          <w:szCs w:val="24"/>
        </w:rPr>
        <w:t xml:space="preserve"> things further than girls, except</w:t>
      </w:r>
      <w:r>
        <w:rPr>
          <w:rFonts w:cstheme="minorHAnsi"/>
          <w:sz w:val="24"/>
          <w:szCs w:val="24"/>
        </w:rPr>
        <w:t xml:space="preserve"> </w:t>
      </w:r>
      <w:r w:rsidR="005E4E08">
        <w:rPr>
          <w:rFonts w:cstheme="minorHAnsi"/>
          <w:sz w:val="24"/>
          <w:szCs w:val="24"/>
        </w:rPr>
        <w:t xml:space="preserve">in </w:t>
      </w:r>
      <w:r w:rsidR="005832B0">
        <w:rPr>
          <w:rFonts w:cstheme="minorHAnsi"/>
          <w:sz w:val="24"/>
          <w:szCs w:val="24"/>
        </w:rPr>
        <w:t xml:space="preserve">only </w:t>
      </w:r>
      <w:r w:rsidR="005E4E08">
        <w:rPr>
          <w:rFonts w:cstheme="minorHAnsi"/>
          <w:sz w:val="24"/>
          <w:szCs w:val="24"/>
        </w:rPr>
        <w:t xml:space="preserve">two events: </w:t>
      </w:r>
      <w:r w:rsidR="00B5526A">
        <w:rPr>
          <w:rFonts w:cstheme="minorHAnsi"/>
          <w:sz w:val="24"/>
          <w:szCs w:val="24"/>
        </w:rPr>
        <w:t>the under 12 years</w:t>
      </w:r>
      <w:r>
        <w:rPr>
          <w:rFonts w:cstheme="minorHAnsi"/>
          <w:sz w:val="24"/>
          <w:szCs w:val="24"/>
        </w:rPr>
        <w:t xml:space="preserve"> 1500 metre walk which</w:t>
      </w:r>
      <w:r w:rsidR="00B5526A">
        <w:rPr>
          <w:rFonts w:cstheme="minorHAnsi"/>
          <w:sz w:val="24"/>
          <w:szCs w:val="24"/>
        </w:rPr>
        <w:t xml:space="preserve">, in 1994, a </w:t>
      </w:r>
      <w:r w:rsidR="005E4E08">
        <w:rPr>
          <w:rFonts w:cstheme="minorHAnsi"/>
          <w:sz w:val="24"/>
          <w:szCs w:val="24"/>
        </w:rPr>
        <w:t xml:space="preserve">girl finished in </w:t>
      </w:r>
      <w:r>
        <w:rPr>
          <w:rFonts w:cstheme="minorHAnsi"/>
          <w:sz w:val="24"/>
          <w:szCs w:val="24"/>
        </w:rPr>
        <w:t xml:space="preserve">6.38.7 </w:t>
      </w:r>
      <w:r w:rsidR="00B5526A">
        <w:rPr>
          <w:rFonts w:cstheme="minorHAnsi"/>
          <w:sz w:val="24"/>
          <w:szCs w:val="24"/>
        </w:rPr>
        <w:t xml:space="preserve">minutes </w:t>
      </w:r>
      <w:r>
        <w:rPr>
          <w:rFonts w:cstheme="minorHAnsi"/>
          <w:sz w:val="24"/>
          <w:szCs w:val="24"/>
        </w:rPr>
        <w:t xml:space="preserve">compared to a </w:t>
      </w:r>
      <w:r w:rsidR="00B5526A">
        <w:rPr>
          <w:rFonts w:cstheme="minorHAnsi"/>
          <w:sz w:val="24"/>
          <w:szCs w:val="24"/>
        </w:rPr>
        <w:t>boy</w:t>
      </w:r>
      <w:r w:rsidR="005E4E08">
        <w:rPr>
          <w:rFonts w:cstheme="minorHAnsi"/>
          <w:sz w:val="24"/>
          <w:szCs w:val="24"/>
        </w:rPr>
        <w:t xml:space="preserve"> in 2000 who took </w:t>
      </w:r>
      <w:r w:rsidR="00B5526A">
        <w:rPr>
          <w:rFonts w:cstheme="minorHAnsi"/>
          <w:sz w:val="24"/>
          <w:szCs w:val="24"/>
        </w:rPr>
        <w:t>6.45.2</w:t>
      </w:r>
      <w:r w:rsidR="005E4E08">
        <w:rPr>
          <w:rFonts w:cstheme="minorHAnsi"/>
          <w:sz w:val="24"/>
          <w:szCs w:val="24"/>
        </w:rPr>
        <w:t xml:space="preserve"> minutes; and the under</w:t>
      </w:r>
      <w:r w:rsidR="00B5526A">
        <w:rPr>
          <w:rFonts w:cstheme="minorHAnsi"/>
          <w:sz w:val="24"/>
          <w:szCs w:val="24"/>
        </w:rPr>
        <w:t xml:space="preserve"> 7s</w:t>
      </w:r>
      <w:r w:rsidR="005E4E08">
        <w:rPr>
          <w:rFonts w:cstheme="minorHAnsi"/>
          <w:sz w:val="24"/>
          <w:szCs w:val="24"/>
        </w:rPr>
        <w:t>,</w:t>
      </w:r>
      <w:r w:rsidR="00B5526A">
        <w:rPr>
          <w:rFonts w:cstheme="minorHAnsi"/>
          <w:sz w:val="24"/>
          <w:szCs w:val="24"/>
        </w:rPr>
        <w:t xml:space="preserve"> 70 metre </w:t>
      </w:r>
      <w:r w:rsidR="00B62E1A">
        <w:rPr>
          <w:rFonts w:cstheme="minorHAnsi"/>
          <w:sz w:val="24"/>
          <w:szCs w:val="24"/>
        </w:rPr>
        <w:t>running</w:t>
      </w:r>
      <w:r w:rsidR="005832B0">
        <w:rPr>
          <w:rFonts w:cstheme="minorHAnsi"/>
          <w:sz w:val="24"/>
          <w:szCs w:val="24"/>
        </w:rPr>
        <w:t xml:space="preserve"> </w:t>
      </w:r>
      <w:r w:rsidR="00B5526A">
        <w:rPr>
          <w:rFonts w:cstheme="minorHAnsi"/>
          <w:sz w:val="24"/>
          <w:szCs w:val="24"/>
        </w:rPr>
        <w:t>race,</w:t>
      </w:r>
      <w:r w:rsidR="005E4E08">
        <w:rPr>
          <w:rFonts w:cstheme="minorHAnsi"/>
          <w:sz w:val="24"/>
          <w:szCs w:val="24"/>
        </w:rPr>
        <w:t xml:space="preserve"> in which</w:t>
      </w:r>
      <w:r w:rsidR="00B5526A">
        <w:rPr>
          <w:rFonts w:cstheme="minorHAnsi"/>
          <w:sz w:val="24"/>
          <w:szCs w:val="24"/>
        </w:rPr>
        <w:t xml:space="preserve"> girls and boys </w:t>
      </w:r>
      <w:r w:rsidR="000D6F78">
        <w:rPr>
          <w:rFonts w:cstheme="minorHAnsi"/>
          <w:sz w:val="24"/>
          <w:szCs w:val="24"/>
        </w:rPr>
        <w:t>shared the time of</w:t>
      </w:r>
      <w:r w:rsidR="00B5526A">
        <w:rPr>
          <w:rFonts w:cstheme="minorHAnsi"/>
          <w:sz w:val="24"/>
          <w:szCs w:val="24"/>
        </w:rPr>
        <w:t xml:space="preserve"> 11.04 seconds</w:t>
      </w:r>
      <w:r w:rsidR="00762BE8">
        <w:rPr>
          <w:rStyle w:val="EndnoteReference"/>
          <w:rFonts w:cstheme="minorHAnsi"/>
          <w:sz w:val="24"/>
          <w:szCs w:val="24"/>
        </w:rPr>
        <w:endnoteReference w:id="24"/>
      </w:r>
      <w:r w:rsidR="00B5526A">
        <w:rPr>
          <w:rFonts w:cstheme="minorHAnsi"/>
          <w:sz w:val="24"/>
          <w:szCs w:val="24"/>
        </w:rPr>
        <w:t>.</w:t>
      </w:r>
    </w:p>
    <w:p w:rsidR="00F249EE" w:rsidRDefault="00F249EE" w:rsidP="00F249EE">
      <w:pPr>
        <w:spacing w:line="240" w:lineRule="auto"/>
        <w:rPr>
          <w:rFonts w:cstheme="minorHAnsi"/>
          <w:sz w:val="24"/>
          <w:szCs w:val="24"/>
        </w:rPr>
      </w:pPr>
      <w:r>
        <w:rPr>
          <w:rFonts w:cstheme="minorHAnsi"/>
          <w:sz w:val="24"/>
          <w:szCs w:val="24"/>
        </w:rPr>
        <w:t>In general</w:t>
      </w:r>
      <w:r w:rsidRPr="00816A89">
        <w:rPr>
          <w:rFonts w:cstheme="minorHAnsi"/>
          <w:sz w:val="24"/>
          <w:szCs w:val="24"/>
        </w:rPr>
        <w:t>, boys aged 4-12 years are typically more active than girls</w:t>
      </w:r>
      <w:r w:rsidRPr="00816A89">
        <w:rPr>
          <w:rStyle w:val="EndnoteReference"/>
          <w:rFonts w:cstheme="minorHAnsi"/>
          <w:sz w:val="24"/>
          <w:szCs w:val="24"/>
        </w:rPr>
        <w:endnoteReference w:id="25"/>
      </w:r>
      <w:r w:rsidRPr="00816A89">
        <w:rPr>
          <w:rFonts w:cstheme="minorHAnsi"/>
          <w:sz w:val="24"/>
          <w:szCs w:val="24"/>
        </w:rPr>
        <w:t>, participating in nearly twice as much moderate and vigorous activity</w:t>
      </w:r>
      <w:r w:rsidRPr="00816A89">
        <w:rPr>
          <w:rStyle w:val="EndnoteReference"/>
          <w:rFonts w:cstheme="minorHAnsi"/>
          <w:sz w:val="24"/>
          <w:szCs w:val="24"/>
        </w:rPr>
        <w:endnoteReference w:id="26"/>
      </w:r>
      <w:r w:rsidRPr="00816A89">
        <w:rPr>
          <w:rFonts w:cstheme="minorHAnsi"/>
          <w:sz w:val="24"/>
          <w:szCs w:val="24"/>
        </w:rPr>
        <w:t>. Pooled data from Europe suggest girls from 4-18 years perform on average 17% less total daily activity</w:t>
      </w:r>
      <w:r w:rsidRPr="00816A89">
        <w:rPr>
          <w:rStyle w:val="EndnoteReference"/>
          <w:rFonts w:cstheme="minorHAnsi"/>
          <w:sz w:val="24"/>
          <w:szCs w:val="24"/>
        </w:rPr>
        <w:endnoteReference w:id="27"/>
      </w:r>
      <w:r w:rsidRPr="00816A89">
        <w:rPr>
          <w:rFonts w:cstheme="minorHAnsi"/>
          <w:sz w:val="24"/>
          <w:szCs w:val="24"/>
        </w:rPr>
        <w:t>. And studies from Australia,  confirmed 19% less activity in girls from 8-12 years</w:t>
      </w:r>
      <w:r w:rsidRPr="00816A89">
        <w:rPr>
          <w:rStyle w:val="EndnoteReference"/>
          <w:rFonts w:cstheme="minorHAnsi"/>
          <w:sz w:val="24"/>
          <w:szCs w:val="24"/>
        </w:rPr>
        <w:endnoteReference w:id="28"/>
      </w:r>
      <w:r w:rsidRPr="00816A89">
        <w:rPr>
          <w:rFonts w:cstheme="minorHAnsi"/>
          <w:sz w:val="24"/>
          <w:szCs w:val="24"/>
        </w:rPr>
        <w:t>.</w:t>
      </w:r>
      <w:r>
        <w:rPr>
          <w:rFonts w:cstheme="minorHAnsi"/>
          <w:sz w:val="24"/>
          <w:szCs w:val="24"/>
        </w:rPr>
        <w:t xml:space="preserve"> </w:t>
      </w:r>
      <w:r w:rsidR="00B62E1A">
        <w:rPr>
          <w:rFonts w:cstheme="minorHAnsi"/>
          <w:sz w:val="24"/>
          <w:szCs w:val="24"/>
        </w:rPr>
        <w:t>Reflecting the greater activity of boys, Nutrition Australia recommends increased portions of food of various categories to males from toddlerhood onwards</w:t>
      </w:r>
      <w:r w:rsidR="00B62E1A">
        <w:rPr>
          <w:rStyle w:val="EndnoteReference"/>
          <w:rFonts w:cstheme="minorHAnsi"/>
          <w:sz w:val="24"/>
          <w:szCs w:val="24"/>
        </w:rPr>
        <w:endnoteReference w:id="29"/>
      </w:r>
      <w:r w:rsidR="00B62E1A">
        <w:rPr>
          <w:rFonts w:cstheme="minorHAnsi"/>
          <w:sz w:val="24"/>
          <w:szCs w:val="24"/>
        </w:rPr>
        <w:t>. Pursuing the racing car analogy, more petrol is needed for the greater performance.</w:t>
      </w:r>
    </w:p>
    <w:p w:rsidR="00482922" w:rsidRPr="00482922" w:rsidRDefault="00482922" w:rsidP="00F249EE">
      <w:pPr>
        <w:spacing w:line="240" w:lineRule="auto"/>
        <w:rPr>
          <w:rFonts w:cstheme="minorHAnsi"/>
          <w:b/>
          <w:sz w:val="24"/>
          <w:szCs w:val="24"/>
        </w:rPr>
      </w:pPr>
      <w:r w:rsidRPr="00482922">
        <w:rPr>
          <w:rFonts w:cstheme="minorHAnsi"/>
          <w:b/>
          <w:sz w:val="24"/>
          <w:szCs w:val="24"/>
        </w:rPr>
        <w:t>Female complaints.</w:t>
      </w:r>
    </w:p>
    <w:p w:rsidR="00342F7B" w:rsidRPr="00816A89" w:rsidRDefault="00C03CC3" w:rsidP="00816A89">
      <w:pPr>
        <w:spacing w:line="240" w:lineRule="auto"/>
        <w:rPr>
          <w:rFonts w:cstheme="minorHAnsi"/>
          <w:sz w:val="24"/>
          <w:szCs w:val="24"/>
        </w:rPr>
      </w:pPr>
      <w:r>
        <w:rPr>
          <w:rFonts w:cstheme="minorHAnsi"/>
          <w:sz w:val="24"/>
          <w:szCs w:val="24"/>
        </w:rPr>
        <w:t>G</w:t>
      </w:r>
      <w:r w:rsidR="00342F7B" w:rsidRPr="00816A89">
        <w:rPr>
          <w:rFonts w:cstheme="minorHAnsi"/>
          <w:sz w:val="24"/>
          <w:szCs w:val="24"/>
        </w:rPr>
        <w:t xml:space="preserve">iven </w:t>
      </w:r>
      <w:r w:rsidR="00F64A4A">
        <w:rPr>
          <w:rFonts w:cstheme="minorHAnsi"/>
          <w:sz w:val="24"/>
          <w:szCs w:val="24"/>
        </w:rPr>
        <w:t>the</w:t>
      </w:r>
      <w:r w:rsidR="00342F7B" w:rsidRPr="00816A89">
        <w:rPr>
          <w:rFonts w:cstheme="minorHAnsi"/>
          <w:sz w:val="24"/>
          <w:szCs w:val="24"/>
        </w:rPr>
        <w:t xml:space="preserve"> </w:t>
      </w:r>
      <w:r w:rsidR="00EC43BD" w:rsidRPr="00816A89">
        <w:rPr>
          <w:rFonts w:cstheme="minorHAnsi"/>
          <w:sz w:val="24"/>
          <w:szCs w:val="24"/>
        </w:rPr>
        <w:t>‘</w:t>
      </w:r>
      <w:r w:rsidR="00342F7B" w:rsidRPr="00816A89">
        <w:rPr>
          <w:rFonts w:cstheme="minorHAnsi"/>
          <w:sz w:val="24"/>
          <w:szCs w:val="24"/>
        </w:rPr>
        <w:t>push</w:t>
      </w:r>
      <w:r w:rsidR="00F64A4A">
        <w:rPr>
          <w:rFonts w:cstheme="minorHAnsi"/>
          <w:sz w:val="24"/>
          <w:szCs w:val="24"/>
        </w:rPr>
        <w:t>’ in Australia</w:t>
      </w:r>
      <w:r w:rsidR="00342F7B" w:rsidRPr="00816A89">
        <w:rPr>
          <w:rFonts w:cstheme="minorHAnsi"/>
          <w:sz w:val="24"/>
          <w:szCs w:val="24"/>
        </w:rPr>
        <w:t xml:space="preserve"> for gender free sporting activities</w:t>
      </w:r>
      <w:r w:rsidR="00EC43BD" w:rsidRPr="00816A89">
        <w:rPr>
          <w:rStyle w:val="EndnoteReference"/>
          <w:rFonts w:cstheme="minorHAnsi"/>
          <w:sz w:val="24"/>
          <w:szCs w:val="24"/>
        </w:rPr>
        <w:endnoteReference w:id="30"/>
      </w:r>
      <w:r w:rsidR="00342F7B" w:rsidRPr="00816A89">
        <w:rPr>
          <w:rFonts w:cstheme="minorHAnsi"/>
          <w:sz w:val="24"/>
          <w:szCs w:val="24"/>
        </w:rPr>
        <w:t xml:space="preserve"> and the demonstration of greater levels of activity and prowess of boys in most sports at most ages,</w:t>
      </w:r>
      <w:r w:rsidR="00F64A4A">
        <w:rPr>
          <w:rFonts w:cstheme="minorHAnsi"/>
          <w:sz w:val="24"/>
          <w:szCs w:val="24"/>
        </w:rPr>
        <w:t xml:space="preserve"> girls should be asked what they think about it?</w:t>
      </w:r>
      <w:r w:rsidR="00342F7B" w:rsidRPr="00816A89">
        <w:rPr>
          <w:rFonts w:cstheme="minorHAnsi"/>
          <w:sz w:val="24"/>
          <w:szCs w:val="24"/>
        </w:rPr>
        <w:t xml:space="preserve"> </w:t>
      </w:r>
      <w:r w:rsidR="00EC43BD" w:rsidRPr="00816A89">
        <w:rPr>
          <w:rFonts w:cstheme="minorHAnsi"/>
          <w:sz w:val="24"/>
          <w:szCs w:val="24"/>
        </w:rPr>
        <w:t xml:space="preserve">Literature is scarce but </w:t>
      </w:r>
      <w:proofErr w:type="spellStart"/>
      <w:r w:rsidR="00342F7B" w:rsidRPr="00816A89">
        <w:rPr>
          <w:rFonts w:cstheme="minorHAnsi"/>
          <w:sz w:val="24"/>
          <w:szCs w:val="24"/>
        </w:rPr>
        <w:t>Lyu</w:t>
      </w:r>
      <w:proofErr w:type="spellEnd"/>
      <w:r w:rsidR="00342F7B" w:rsidRPr="00816A89">
        <w:rPr>
          <w:rFonts w:cstheme="minorHAnsi"/>
          <w:sz w:val="24"/>
          <w:szCs w:val="24"/>
        </w:rPr>
        <w:t xml:space="preserve"> and Gill examined the perceptions of </w:t>
      </w:r>
      <w:r w:rsidR="0049715B" w:rsidRPr="00816A89">
        <w:rPr>
          <w:rFonts w:cstheme="minorHAnsi"/>
          <w:sz w:val="24"/>
          <w:szCs w:val="24"/>
        </w:rPr>
        <w:t xml:space="preserve">Korean </w:t>
      </w:r>
      <w:r w:rsidR="00F64A4A">
        <w:rPr>
          <w:rFonts w:cstheme="minorHAnsi"/>
          <w:sz w:val="24"/>
          <w:szCs w:val="24"/>
        </w:rPr>
        <w:t xml:space="preserve">females </w:t>
      </w:r>
      <w:r w:rsidR="00342F7B" w:rsidRPr="00816A89">
        <w:rPr>
          <w:rFonts w:cstheme="minorHAnsi"/>
          <w:sz w:val="24"/>
          <w:szCs w:val="24"/>
        </w:rPr>
        <w:t xml:space="preserve">students </w:t>
      </w:r>
      <w:r w:rsidR="00F64A4A">
        <w:rPr>
          <w:rFonts w:cstheme="minorHAnsi"/>
          <w:sz w:val="24"/>
          <w:szCs w:val="24"/>
        </w:rPr>
        <w:t>of</w:t>
      </w:r>
      <w:r w:rsidR="00342F7B" w:rsidRPr="00816A89">
        <w:rPr>
          <w:rFonts w:cstheme="minorHAnsi"/>
          <w:sz w:val="24"/>
          <w:szCs w:val="24"/>
        </w:rPr>
        <w:t xml:space="preserve"> their </w:t>
      </w:r>
      <w:r w:rsidR="00CE6D01">
        <w:rPr>
          <w:rFonts w:cstheme="minorHAnsi"/>
          <w:sz w:val="24"/>
          <w:szCs w:val="24"/>
        </w:rPr>
        <w:t xml:space="preserve">own, </w:t>
      </w:r>
      <w:r w:rsidR="00F64A4A">
        <w:rPr>
          <w:rFonts w:cstheme="minorHAnsi"/>
          <w:sz w:val="24"/>
          <w:szCs w:val="24"/>
        </w:rPr>
        <w:t>personal</w:t>
      </w:r>
      <w:r w:rsidR="00342F7B" w:rsidRPr="00816A89">
        <w:rPr>
          <w:rFonts w:cstheme="minorHAnsi"/>
          <w:sz w:val="24"/>
          <w:szCs w:val="24"/>
        </w:rPr>
        <w:t xml:space="preserve"> physical competence, their enjoyment and their effort in same-sex </w:t>
      </w:r>
      <w:r w:rsidR="00440893" w:rsidRPr="00816A89">
        <w:rPr>
          <w:rFonts w:cstheme="minorHAnsi"/>
          <w:sz w:val="24"/>
          <w:szCs w:val="24"/>
        </w:rPr>
        <w:t>compared with</w:t>
      </w:r>
      <w:r w:rsidR="00342F7B" w:rsidRPr="00816A89">
        <w:rPr>
          <w:rFonts w:cstheme="minorHAnsi"/>
          <w:sz w:val="24"/>
          <w:szCs w:val="24"/>
        </w:rPr>
        <w:t xml:space="preserve"> mixed physical ed</w:t>
      </w:r>
      <w:r w:rsidR="00440893" w:rsidRPr="00816A89">
        <w:rPr>
          <w:rFonts w:cstheme="minorHAnsi"/>
          <w:sz w:val="24"/>
          <w:szCs w:val="24"/>
        </w:rPr>
        <w:t>ucation classes</w:t>
      </w:r>
      <w:r w:rsidR="0049715B" w:rsidRPr="00816A89">
        <w:rPr>
          <w:rStyle w:val="EndnoteReference"/>
          <w:rFonts w:cstheme="minorHAnsi"/>
          <w:sz w:val="24"/>
          <w:szCs w:val="24"/>
        </w:rPr>
        <w:endnoteReference w:id="31"/>
      </w:r>
      <w:r w:rsidR="00440893" w:rsidRPr="00816A89">
        <w:rPr>
          <w:rFonts w:cstheme="minorHAnsi"/>
          <w:sz w:val="24"/>
          <w:szCs w:val="24"/>
        </w:rPr>
        <w:t xml:space="preserve">. They </w:t>
      </w:r>
      <w:r w:rsidR="00F64A4A">
        <w:rPr>
          <w:rFonts w:cstheme="minorHAnsi"/>
          <w:sz w:val="24"/>
          <w:szCs w:val="24"/>
        </w:rPr>
        <w:t>reported</w:t>
      </w:r>
      <w:r w:rsidR="00342F7B" w:rsidRPr="00816A89">
        <w:rPr>
          <w:rFonts w:cstheme="minorHAnsi"/>
          <w:sz w:val="24"/>
          <w:szCs w:val="24"/>
        </w:rPr>
        <w:t xml:space="preserve"> female students</w:t>
      </w:r>
      <w:r w:rsidR="00440893" w:rsidRPr="00816A89">
        <w:rPr>
          <w:rFonts w:cstheme="minorHAnsi"/>
          <w:sz w:val="24"/>
          <w:szCs w:val="24"/>
        </w:rPr>
        <w:t xml:space="preserve"> in same-sex classes had ‘notably higher scores’ in all areas, pointing to other work which concluded girls were concerned about boys evaluating their performance and appearance, with one girl declaring she was ‘Ashamed (embarrassed)…I am not good at sports and I just don’t like anyone watching it’</w:t>
      </w:r>
      <w:r w:rsidR="00440893" w:rsidRPr="00816A89">
        <w:rPr>
          <w:rStyle w:val="EndnoteReference"/>
          <w:rFonts w:cstheme="minorHAnsi"/>
          <w:sz w:val="24"/>
          <w:szCs w:val="24"/>
        </w:rPr>
        <w:endnoteReference w:id="32"/>
      </w:r>
      <w:r w:rsidR="00440893" w:rsidRPr="00816A89">
        <w:rPr>
          <w:rFonts w:cstheme="minorHAnsi"/>
          <w:sz w:val="24"/>
          <w:szCs w:val="24"/>
        </w:rPr>
        <w:t>.</w:t>
      </w:r>
      <w:r w:rsidR="00342F7B" w:rsidRPr="00816A89">
        <w:rPr>
          <w:rFonts w:cstheme="minorHAnsi"/>
          <w:sz w:val="24"/>
          <w:szCs w:val="24"/>
        </w:rPr>
        <w:t xml:space="preserve"> </w:t>
      </w:r>
    </w:p>
    <w:p w:rsidR="00C03CC3" w:rsidRDefault="00F64A4A" w:rsidP="00816A89">
      <w:pPr>
        <w:pStyle w:val="Default"/>
        <w:rPr>
          <w:rFonts w:asciiTheme="minorHAnsi" w:hAnsiTheme="minorHAnsi" w:cstheme="minorHAnsi"/>
        </w:rPr>
      </w:pPr>
      <w:r>
        <w:rPr>
          <w:rFonts w:asciiTheme="minorHAnsi" w:hAnsiTheme="minorHAnsi" w:cstheme="minorHAnsi"/>
        </w:rPr>
        <w:t>Complaints</w:t>
      </w:r>
      <w:r w:rsidR="00EC43BD" w:rsidRPr="00816A89">
        <w:rPr>
          <w:rFonts w:asciiTheme="minorHAnsi" w:hAnsiTheme="minorHAnsi" w:cstheme="minorHAnsi"/>
        </w:rPr>
        <w:t xml:space="preserve"> by </w:t>
      </w:r>
      <w:r w:rsidR="009C5376">
        <w:rPr>
          <w:rFonts w:asciiTheme="minorHAnsi" w:hAnsiTheme="minorHAnsi" w:cstheme="minorHAnsi"/>
        </w:rPr>
        <w:t xml:space="preserve">biological females </w:t>
      </w:r>
      <w:r>
        <w:rPr>
          <w:rFonts w:asciiTheme="minorHAnsi" w:hAnsiTheme="minorHAnsi" w:cstheme="minorHAnsi"/>
        </w:rPr>
        <w:t xml:space="preserve">about being forced to </w:t>
      </w:r>
      <w:r w:rsidR="009C5376">
        <w:rPr>
          <w:rFonts w:asciiTheme="minorHAnsi" w:hAnsiTheme="minorHAnsi" w:cstheme="minorHAnsi"/>
        </w:rPr>
        <w:t>compet</w:t>
      </w:r>
      <w:r>
        <w:rPr>
          <w:rFonts w:asciiTheme="minorHAnsi" w:hAnsiTheme="minorHAnsi" w:cstheme="minorHAnsi"/>
        </w:rPr>
        <w:t>e</w:t>
      </w:r>
      <w:r w:rsidR="00EC43BD" w:rsidRPr="00816A89">
        <w:rPr>
          <w:rFonts w:asciiTheme="minorHAnsi" w:hAnsiTheme="minorHAnsi" w:cstheme="minorHAnsi"/>
        </w:rPr>
        <w:t xml:space="preserve"> with transgender females, </w:t>
      </w:r>
      <w:r w:rsidR="00CE6D01">
        <w:rPr>
          <w:rFonts w:asciiTheme="minorHAnsi" w:hAnsiTheme="minorHAnsi" w:cstheme="minorHAnsi"/>
        </w:rPr>
        <w:t>are</w:t>
      </w:r>
      <w:r w:rsidR="00EC43BD" w:rsidRPr="00816A89">
        <w:rPr>
          <w:rFonts w:asciiTheme="minorHAnsi" w:hAnsiTheme="minorHAnsi" w:cstheme="minorHAnsi"/>
        </w:rPr>
        <w:t xml:space="preserve"> however, </w:t>
      </w:r>
      <w:r w:rsidR="005832B0">
        <w:rPr>
          <w:rFonts w:asciiTheme="minorHAnsi" w:hAnsiTheme="minorHAnsi" w:cstheme="minorHAnsi"/>
        </w:rPr>
        <w:t>increasing</w:t>
      </w:r>
      <w:r w:rsidR="00C32595">
        <w:rPr>
          <w:rFonts w:asciiTheme="minorHAnsi" w:hAnsiTheme="minorHAnsi" w:cstheme="minorHAnsi"/>
        </w:rPr>
        <w:t xml:space="preserve"> in the United States. For example, i</w:t>
      </w:r>
      <w:r w:rsidR="00EC43BD" w:rsidRPr="00816A89">
        <w:rPr>
          <w:rFonts w:asciiTheme="minorHAnsi" w:hAnsiTheme="minorHAnsi" w:cstheme="minorHAnsi"/>
        </w:rPr>
        <w:t xml:space="preserve">n </w:t>
      </w:r>
      <w:r w:rsidR="00FA4D80" w:rsidRPr="00816A89">
        <w:rPr>
          <w:rFonts w:asciiTheme="minorHAnsi" w:hAnsiTheme="minorHAnsi" w:cstheme="minorHAnsi"/>
        </w:rPr>
        <w:t>June</w:t>
      </w:r>
      <w:r w:rsidR="00CE6D01">
        <w:rPr>
          <w:rFonts w:asciiTheme="minorHAnsi" w:hAnsiTheme="minorHAnsi" w:cstheme="minorHAnsi"/>
        </w:rPr>
        <w:t xml:space="preserve"> 2019</w:t>
      </w:r>
      <w:r w:rsidR="00FA4D80" w:rsidRPr="00816A89">
        <w:rPr>
          <w:rFonts w:asciiTheme="minorHAnsi" w:hAnsiTheme="minorHAnsi" w:cstheme="minorHAnsi"/>
        </w:rPr>
        <w:t xml:space="preserve">, </w:t>
      </w:r>
      <w:r w:rsidR="00EC43BD" w:rsidRPr="00816A89">
        <w:rPr>
          <w:rFonts w:asciiTheme="minorHAnsi" w:hAnsiTheme="minorHAnsi" w:cstheme="minorHAnsi"/>
        </w:rPr>
        <w:t xml:space="preserve">three high school girls </w:t>
      </w:r>
      <w:r w:rsidR="00FA4D80" w:rsidRPr="00816A89">
        <w:rPr>
          <w:rFonts w:asciiTheme="minorHAnsi" w:hAnsiTheme="minorHAnsi" w:cstheme="minorHAnsi"/>
        </w:rPr>
        <w:t xml:space="preserve">filed a complaint of discrimination </w:t>
      </w:r>
      <w:r w:rsidR="00D82E81" w:rsidRPr="00816A89">
        <w:rPr>
          <w:rFonts w:asciiTheme="minorHAnsi" w:hAnsiTheme="minorHAnsi" w:cstheme="minorHAnsi"/>
        </w:rPr>
        <w:t xml:space="preserve">to the  Department of Education </w:t>
      </w:r>
      <w:r w:rsidR="00FA4D80" w:rsidRPr="00816A89">
        <w:rPr>
          <w:rFonts w:asciiTheme="minorHAnsi" w:hAnsiTheme="minorHAnsi" w:cstheme="minorHAnsi"/>
        </w:rPr>
        <w:t>against the Connecticut Interscholastic Athletic Conference, asserting the inclusion of transgender athletes creates unfair advantage.</w:t>
      </w:r>
      <w:r w:rsidR="0023368A" w:rsidRPr="00816A89">
        <w:rPr>
          <w:rStyle w:val="EndnoteReference"/>
          <w:rFonts w:asciiTheme="minorHAnsi" w:hAnsiTheme="minorHAnsi" w:cstheme="minorHAnsi"/>
        </w:rPr>
        <w:endnoteReference w:id="33"/>
      </w:r>
      <w:r w:rsidR="00B51816">
        <w:rPr>
          <w:rFonts w:asciiTheme="minorHAnsi" w:hAnsiTheme="minorHAnsi" w:cstheme="minorHAnsi"/>
        </w:rPr>
        <w:t xml:space="preserve"> According to their legal team, </w:t>
      </w:r>
      <w:r w:rsidR="00D82E81" w:rsidRPr="00816A89">
        <w:rPr>
          <w:rFonts w:asciiTheme="minorHAnsi" w:hAnsiTheme="minorHAnsi" w:cstheme="minorHAnsi"/>
        </w:rPr>
        <w:t>the Conference</w:t>
      </w:r>
      <w:r w:rsidR="00D82E81" w:rsidRPr="00816A89">
        <w:rPr>
          <w:rFonts w:asciiTheme="minorHAnsi" w:hAnsiTheme="minorHAnsi" w:cstheme="minorHAnsi"/>
          <w:color w:val="auto"/>
        </w:rPr>
        <w:t xml:space="preserve"> has ‘allowed boys to compete without limitation in girls’ athletic competitions if they claim a </w:t>
      </w:r>
      <w:r w:rsidR="00D82E81" w:rsidRPr="00816A89">
        <w:rPr>
          <w:rFonts w:asciiTheme="minorHAnsi" w:hAnsiTheme="minorHAnsi" w:cstheme="minorHAnsi"/>
          <w:color w:val="auto"/>
        </w:rPr>
        <w:lastRenderedPageBreak/>
        <w:t>female gender identity’. As a result, two</w:t>
      </w:r>
      <w:r w:rsidR="00A84489" w:rsidRPr="00816A89">
        <w:rPr>
          <w:rFonts w:asciiTheme="minorHAnsi" w:hAnsiTheme="minorHAnsi" w:cstheme="minorHAnsi"/>
          <w:color w:val="auto"/>
        </w:rPr>
        <w:t xml:space="preserve"> </w:t>
      </w:r>
      <w:proofErr w:type="gramStart"/>
      <w:r w:rsidR="00A84489" w:rsidRPr="00816A89">
        <w:rPr>
          <w:rFonts w:asciiTheme="minorHAnsi" w:hAnsiTheme="minorHAnsi" w:cstheme="minorHAnsi"/>
          <w:color w:val="auto"/>
        </w:rPr>
        <w:t>17 year old</w:t>
      </w:r>
      <w:proofErr w:type="gramEnd"/>
      <w:r w:rsidR="00D82E81" w:rsidRPr="00816A89">
        <w:rPr>
          <w:rFonts w:asciiTheme="minorHAnsi" w:hAnsiTheme="minorHAnsi" w:cstheme="minorHAnsi"/>
          <w:color w:val="auto"/>
        </w:rPr>
        <w:t xml:space="preserve"> transgendered female athletes ‘have dominated the field, setting meet records in 15 events that were previously held by 10 different Connecticut girls’. Thus the policy has created ‘an unfair playing field for female athletes</w:t>
      </w:r>
      <w:r w:rsidR="00101D80">
        <w:rPr>
          <w:rFonts w:asciiTheme="minorHAnsi" w:hAnsiTheme="minorHAnsi" w:cstheme="minorHAnsi"/>
          <w:color w:val="auto"/>
        </w:rPr>
        <w:t>’</w:t>
      </w:r>
      <w:r w:rsidR="00C03CC3">
        <w:rPr>
          <w:rFonts w:asciiTheme="minorHAnsi" w:hAnsiTheme="minorHAnsi" w:cstheme="minorHAnsi"/>
          <w:color w:val="auto"/>
        </w:rPr>
        <w:t xml:space="preserve"> </w:t>
      </w:r>
      <w:r w:rsidR="00101D80">
        <w:rPr>
          <w:rFonts w:asciiTheme="minorHAnsi" w:hAnsiTheme="minorHAnsi" w:cstheme="minorHAnsi"/>
          <w:color w:val="auto"/>
        </w:rPr>
        <w:t>in which highly competitive girls ‘are systematically being deprived of a fair and equal opportunity to experience the thrill of victory’</w:t>
      </w:r>
      <w:r>
        <w:rPr>
          <w:rFonts w:asciiTheme="minorHAnsi" w:hAnsiTheme="minorHAnsi" w:cstheme="minorHAnsi"/>
          <w:color w:val="auto"/>
        </w:rPr>
        <w:t>…and the possibility of sporting scholarships to colleges.</w:t>
      </w:r>
      <w:r w:rsidR="00C03CC3">
        <w:rPr>
          <w:rFonts w:asciiTheme="minorHAnsi" w:hAnsiTheme="minorHAnsi" w:cstheme="minorHAnsi"/>
          <w:color w:val="auto"/>
        </w:rPr>
        <w:t xml:space="preserve"> The</w:t>
      </w:r>
      <w:r w:rsidR="00101D80">
        <w:rPr>
          <w:rFonts w:asciiTheme="minorHAnsi" w:hAnsiTheme="minorHAnsi" w:cstheme="minorHAnsi"/>
          <w:color w:val="auto"/>
        </w:rPr>
        <w:t xml:space="preserve"> policy</w:t>
      </w:r>
      <w:r w:rsidR="00D82E81" w:rsidRPr="00816A89">
        <w:rPr>
          <w:rFonts w:asciiTheme="minorHAnsi" w:hAnsiTheme="minorHAnsi" w:cstheme="minorHAnsi"/>
          <w:color w:val="auto"/>
        </w:rPr>
        <w:t xml:space="preserve"> ‘reverses nearly 50 years of advances for women</w:t>
      </w:r>
      <w:r w:rsidR="00101D80">
        <w:rPr>
          <w:rFonts w:asciiTheme="minorHAnsi" w:hAnsiTheme="minorHAnsi" w:cstheme="minorHAnsi"/>
          <w:color w:val="auto"/>
        </w:rPr>
        <w:t>’</w:t>
      </w:r>
      <w:r w:rsidR="00D27F32">
        <w:rPr>
          <w:rFonts w:asciiTheme="minorHAnsi" w:hAnsiTheme="minorHAnsi" w:cstheme="minorHAnsi"/>
          <w:color w:val="auto"/>
        </w:rPr>
        <w:t>.</w:t>
      </w:r>
      <w:r w:rsidR="00D82E81" w:rsidRPr="00816A89">
        <w:rPr>
          <w:rStyle w:val="EndnoteReference"/>
          <w:rFonts w:asciiTheme="minorHAnsi" w:hAnsiTheme="minorHAnsi" w:cstheme="minorHAnsi"/>
        </w:rPr>
        <w:endnoteReference w:id="34"/>
      </w:r>
      <w:r w:rsidR="00D82E81" w:rsidRPr="00816A89">
        <w:rPr>
          <w:rFonts w:asciiTheme="minorHAnsi" w:hAnsiTheme="minorHAnsi" w:cstheme="minorHAnsi"/>
        </w:rPr>
        <w:t xml:space="preserve"> </w:t>
      </w:r>
      <w:r w:rsidR="00D27F32">
        <w:rPr>
          <w:rFonts w:asciiTheme="minorHAnsi" w:hAnsiTheme="minorHAnsi" w:cstheme="minorHAnsi"/>
        </w:rPr>
        <w:t xml:space="preserve"> The girls claim the majority of female athletes feel as they do, but are too scared to protest publicly.</w:t>
      </w:r>
    </w:p>
    <w:p w:rsidR="00EC43BD" w:rsidRPr="00816A89" w:rsidRDefault="00101D80" w:rsidP="00816A89">
      <w:pPr>
        <w:pStyle w:val="Default"/>
        <w:rPr>
          <w:rFonts w:asciiTheme="minorHAnsi" w:hAnsiTheme="minorHAnsi" w:cstheme="minorHAnsi"/>
        </w:rPr>
      </w:pPr>
      <w:r>
        <w:rPr>
          <w:rFonts w:asciiTheme="minorHAnsi" w:hAnsiTheme="minorHAnsi" w:cstheme="minorHAnsi"/>
        </w:rPr>
        <w:t xml:space="preserve"> </w:t>
      </w:r>
    </w:p>
    <w:p w:rsidR="008F26F6" w:rsidRDefault="006C1076" w:rsidP="00816A89">
      <w:pPr>
        <w:pStyle w:val="Default"/>
        <w:rPr>
          <w:rFonts w:asciiTheme="minorHAnsi" w:hAnsiTheme="minorHAnsi" w:cstheme="minorHAnsi"/>
        </w:rPr>
      </w:pPr>
      <w:r w:rsidRPr="00816A89">
        <w:rPr>
          <w:rFonts w:asciiTheme="minorHAnsi" w:hAnsiTheme="minorHAnsi" w:cstheme="minorHAnsi"/>
        </w:rPr>
        <w:t>The complainants declare participation of transgenders in sport co</w:t>
      </w:r>
      <w:r w:rsidR="00C03CC3">
        <w:rPr>
          <w:rFonts w:asciiTheme="minorHAnsi" w:hAnsiTheme="minorHAnsi" w:cstheme="minorHAnsi"/>
        </w:rPr>
        <w:t>ntradicts</w:t>
      </w:r>
      <w:r w:rsidRPr="00816A89">
        <w:rPr>
          <w:rFonts w:asciiTheme="minorHAnsi" w:hAnsiTheme="minorHAnsi" w:cstheme="minorHAnsi"/>
        </w:rPr>
        <w:t xml:space="preserve"> the intention of </w:t>
      </w:r>
      <w:r w:rsidR="00BE652C" w:rsidRPr="00816A89">
        <w:rPr>
          <w:rFonts w:asciiTheme="minorHAnsi" w:hAnsiTheme="minorHAnsi" w:cstheme="minorHAnsi"/>
        </w:rPr>
        <w:t xml:space="preserve">the 1972 </w:t>
      </w:r>
      <w:r w:rsidRPr="00816A89">
        <w:rPr>
          <w:rFonts w:asciiTheme="minorHAnsi" w:hAnsiTheme="minorHAnsi" w:cstheme="minorHAnsi"/>
        </w:rPr>
        <w:t xml:space="preserve">Amendments to the Higher Education Act </w:t>
      </w:r>
      <w:r w:rsidR="00BE652C" w:rsidRPr="00816A89">
        <w:rPr>
          <w:rFonts w:asciiTheme="minorHAnsi" w:hAnsiTheme="minorHAnsi" w:cstheme="minorHAnsi"/>
        </w:rPr>
        <w:t xml:space="preserve">which sought to prevent discrimination against women. In 2014, the Department of Education extended </w:t>
      </w:r>
      <w:r w:rsidR="00C03CC3">
        <w:rPr>
          <w:rFonts w:asciiTheme="minorHAnsi" w:hAnsiTheme="minorHAnsi" w:cstheme="minorHAnsi"/>
        </w:rPr>
        <w:t>its brief</w:t>
      </w:r>
      <w:r w:rsidR="00BE652C" w:rsidRPr="00816A89">
        <w:rPr>
          <w:rFonts w:asciiTheme="minorHAnsi" w:hAnsiTheme="minorHAnsi" w:cstheme="minorHAnsi"/>
        </w:rPr>
        <w:t xml:space="preserve"> to include transgender students and in 2016 </w:t>
      </w:r>
      <w:r w:rsidR="00C03CC3">
        <w:rPr>
          <w:rFonts w:asciiTheme="minorHAnsi" w:hAnsiTheme="minorHAnsi" w:cstheme="minorHAnsi"/>
        </w:rPr>
        <w:t>that</w:t>
      </w:r>
      <w:r w:rsidR="00BE652C" w:rsidRPr="00816A89">
        <w:rPr>
          <w:rFonts w:asciiTheme="minorHAnsi" w:hAnsiTheme="minorHAnsi" w:cstheme="minorHAnsi"/>
        </w:rPr>
        <w:t xml:space="preserve"> Department and the Department of J</w:t>
      </w:r>
      <w:r w:rsidR="00753190" w:rsidRPr="00816A89">
        <w:rPr>
          <w:rFonts w:asciiTheme="minorHAnsi" w:hAnsiTheme="minorHAnsi" w:cstheme="minorHAnsi"/>
        </w:rPr>
        <w:t xml:space="preserve">ustice issued a joint statement summarising the obligations of schools </w:t>
      </w:r>
      <w:r w:rsidR="00C03CC3">
        <w:rPr>
          <w:rFonts w:asciiTheme="minorHAnsi" w:hAnsiTheme="minorHAnsi" w:cstheme="minorHAnsi"/>
        </w:rPr>
        <w:t>‘</w:t>
      </w:r>
      <w:r w:rsidR="00753190" w:rsidRPr="00816A89">
        <w:rPr>
          <w:rFonts w:asciiTheme="minorHAnsi" w:hAnsiTheme="minorHAnsi" w:cstheme="minorHAnsi"/>
        </w:rPr>
        <w:t>to treat students in accordance with their expressed gender identity even if official documents indicate a different sex, to allow these students to participate in sex-segregated activities and access sex-segregated facilities consistent with their expressed identity, and to protect student’s privacy on these matters</w:t>
      </w:r>
      <w:r w:rsidR="00C03CC3">
        <w:rPr>
          <w:rFonts w:asciiTheme="minorHAnsi" w:hAnsiTheme="minorHAnsi" w:cstheme="minorHAnsi"/>
        </w:rPr>
        <w:t>’</w:t>
      </w:r>
      <w:r w:rsidR="00753190" w:rsidRPr="00816A89">
        <w:rPr>
          <w:rStyle w:val="EndnoteReference"/>
          <w:rFonts w:asciiTheme="minorHAnsi" w:hAnsiTheme="minorHAnsi" w:cstheme="minorHAnsi"/>
        </w:rPr>
        <w:endnoteReference w:id="35"/>
      </w:r>
      <w:r w:rsidR="008F26F6">
        <w:rPr>
          <w:rFonts w:asciiTheme="minorHAnsi" w:hAnsiTheme="minorHAnsi" w:cstheme="minorHAnsi"/>
        </w:rPr>
        <w:t>.</w:t>
      </w:r>
    </w:p>
    <w:p w:rsidR="00F214FF" w:rsidRDefault="00C03CC3" w:rsidP="00816A89">
      <w:pPr>
        <w:spacing w:line="240" w:lineRule="auto"/>
        <w:rPr>
          <w:rFonts w:eastAsia="Times New Roman" w:cstheme="minorHAnsi"/>
          <w:color w:val="171E24"/>
          <w:sz w:val="24"/>
          <w:szCs w:val="24"/>
          <w:lang w:val="en" w:eastAsia="en-AU"/>
        </w:rPr>
      </w:pPr>
      <w:r>
        <w:rPr>
          <w:rFonts w:eastAsia="Times New Roman" w:cstheme="minorHAnsi"/>
          <w:color w:val="171E24"/>
          <w:sz w:val="24"/>
          <w:szCs w:val="24"/>
          <w:lang w:val="en" w:eastAsia="en-AU"/>
        </w:rPr>
        <w:t xml:space="preserve">Connecticut is not the only state to accept testimony of gender identity without evidence of hormonal or surgical intervention. </w:t>
      </w:r>
      <w:r w:rsidR="00D27F32">
        <w:rPr>
          <w:rFonts w:eastAsia="Times New Roman" w:cstheme="minorHAnsi"/>
          <w:color w:val="171E24"/>
          <w:sz w:val="24"/>
          <w:szCs w:val="24"/>
          <w:lang w:val="en" w:eastAsia="en-AU"/>
        </w:rPr>
        <w:t xml:space="preserve">According to the trans promoting </w:t>
      </w:r>
      <w:proofErr w:type="spellStart"/>
      <w:r w:rsidR="00D27F32">
        <w:rPr>
          <w:rFonts w:eastAsia="Times New Roman" w:cstheme="minorHAnsi"/>
          <w:color w:val="171E24"/>
          <w:sz w:val="24"/>
          <w:szCs w:val="24"/>
          <w:lang w:val="en" w:eastAsia="en-AU"/>
        </w:rPr>
        <w:t>organisation</w:t>
      </w:r>
      <w:proofErr w:type="spellEnd"/>
      <w:r w:rsidR="00D27F32">
        <w:rPr>
          <w:rFonts w:eastAsia="Times New Roman" w:cstheme="minorHAnsi"/>
          <w:color w:val="171E24"/>
          <w:sz w:val="24"/>
          <w:szCs w:val="24"/>
          <w:lang w:val="en" w:eastAsia="en-AU"/>
        </w:rPr>
        <w:t xml:space="preserve">, </w:t>
      </w:r>
      <w:proofErr w:type="spellStart"/>
      <w:r w:rsidR="00D27F32">
        <w:rPr>
          <w:rFonts w:eastAsia="Times New Roman" w:cstheme="minorHAnsi"/>
          <w:color w:val="171E24"/>
          <w:sz w:val="24"/>
          <w:szCs w:val="24"/>
          <w:lang w:val="en" w:eastAsia="en-AU"/>
        </w:rPr>
        <w:t>TransAthlete</w:t>
      </w:r>
      <w:proofErr w:type="spellEnd"/>
      <w:r w:rsidR="00D27F32">
        <w:rPr>
          <w:rFonts w:eastAsia="Times New Roman" w:cstheme="minorHAnsi"/>
          <w:color w:val="171E24"/>
          <w:sz w:val="24"/>
          <w:szCs w:val="24"/>
          <w:lang w:val="en" w:eastAsia="en-AU"/>
        </w:rPr>
        <w:t>, 18</w:t>
      </w:r>
      <w:r>
        <w:rPr>
          <w:rFonts w:eastAsia="Times New Roman" w:cstheme="minorHAnsi"/>
          <w:color w:val="171E24"/>
          <w:sz w:val="24"/>
          <w:szCs w:val="24"/>
          <w:lang w:val="en" w:eastAsia="en-AU"/>
        </w:rPr>
        <w:t xml:space="preserve"> other</w:t>
      </w:r>
      <w:r w:rsidR="00753190" w:rsidRPr="00816A89">
        <w:rPr>
          <w:rFonts w:eastAsia="Times New Roman" w:cstheme="minorHAnsi"/>
          <w:color w:val="171E24"/>
          <w:sz w:val="24"/>
          <w:szCs w:val="24"/>
          <w:lang w:val="en" w:eastAsia="en-AU"/>
        </w:rPr>
        <w:t xml:space="preserve"> states accept expressions of gender identity as</w:t>
      </w:r>
      <w:r w:rsidR="00CD6E1E" w:rsidRPr="00816A89">
        <w:rPr>
          <w:rFonts w:eastAsia="Times New Roman" w:cstheme="minorHAnsi"/>
          <w:color w:val="171E24"/>
          <w:sz w:val="24"/>
          <w:szCs w:val="24"/>
          <w:lang w:val="en" w:eastAsia="en-AU"/>
        </w:rPr>
        <w:t xml:space="preserve"> sole authority for inclusion in High School</w:t>
      </w:r>
      <w:r>
        <w:rPr>
          <w:rFonts w:eastAsia="Times New Roman" w:cstheme="minorHAnsi"/>
          <w:color w:val="171E24"/>
          <w:sz w:val="24"/>
          <w:szCs w:val="24"/>
          <w:lang w:val="en" w:eastAsia="en-AU"/>
        </w:rPr>
        <w:t xml:space="preserve"> events</w:t>
      </w:r>
      <w:r w:rsidR="008F26F6">
        <w:rPr>
          <w:rFonts w:eastAsia="Times New Roman" w:cstheme="minorHAnsi"/>
          <w:color w:val="171E24"/>
          <w:sz w:val="24"/>
          <w:szCs w:val="24"/>
          <w:lang w:val="en" w:eastAsia="en-AU"/>
        </w:rPr>
        <w:t xml:space="preserve"> and facilities</w:t>
      </w:r>
      <w:r w:rsidR="00360A49">
        <w:rPr>
          <w:rFonts w:eastAsia="Times New Roman" w:cstheme="minorHAnsi"/>
          <w:color w:val="171E24"/>
          <w:sz w:val="24"/>
          <w:szCs w:val="24"/>
          <w:lang w:val="en" w:eastAsia="en-AU"/>
        </w:rPr>
        <w:t>:</w:t>
      </w:r>
      <w:r w:rsidR="00CD6E1E" w:rsidRPr="00816A89">
        <w:rPr>
          <w:rFonts w:eastAsia="Times New Roman" w:cstheme="minorHAnsi"/>
          <w:color w:val="171E24"/>
          <w:sz w:val="24"/>
          <w:szCs w:val="24"/>
          <w:lang w:val="en" w:eastAsia="en-AU"/>
        </w:rPr>
        <w:t xml:space="preserve"> 15 treat ad</w:t>
      </w:r>
      <w:r w:rsidR="00360A49">
        <w:rPr>
          <w:rFonts w:eastAsia="Times New Roman" w:cstheme="minorHAnsi"/>
          <w:color w:val="171E24"/>
          <w:sz w:val="24"/>
          <w:szCs w:val="24"/>
          <w:lang w:val="en" w:eastAsia="en-AU"/>
        </w:rPr>
        <w:t>mission on a case by case basis,</w:t>
      </w:r>
      <w:r w:rsidR="00CD6E1E" w:rsidRPr="00816A89">
        <w:rPr>
          <w:rFonts w:eastAsia="Times New Roman" w:cstheme="minorHAnsi"/>
          <w:color w:val="171E24"/>
          <w:sz w:val="24"/>
          <w:szCs w:val="24"/>
          <w:lang w:val="en" w:eastAsia="en-AU"/>
        </w:rPr>
        <w:t xml:space="preserve"> and 9 are </w:t>
      </w:r>
      <w:r w:rsidR="00EA38BC">
        <w:rPr>
          <w:rFonts w:eastAsia="Times New Roman" w:cstheme="minorHAnsi"/>
          <w:color w:val="171E24"/>
          <w:sz w:val="24"/>
          <w:szCs w:val="24"/>
          <w:lang w:val="en" w:eastAsia="en-AU"/>
        </w:rPr>
        <w:t>derided as discriminatory for</w:t>
      </w:r>
      <w:r w:rsidR="00CD6E1E" w:rsidRPr="00816A89">
        <w:rPr>
          <w:rFonts w:eastAsia="Times New Roman" w:cstheme="minorHAnsi"/>
          <w:color w:val="171E24"/>
          <w:sz w:val="24"/>
          <w:szCs w:val="24"/>
          <w:lang w:val="en" w:eastAsia="en-AU"/>
        </w:rPr>
        <w:t xml:space="preserve"> requiring evidence of hormone therapy or surgery, plus a waiting time for the ef</w:t>
      </w:r>
      <w:r w:rsidR="00A45B2F">
        <w:rPr>
          <w:rFonts w:eastAsia="Times New Roman" w:cstheme="minorHAnsi"/>
          <w:color w:val="171E24"/>
          <w:sz w:val="24"/>
          <w:szCs w:val="24"/>
          <w:lang w:val="en" w:eastAsia="en-AU"/>
        </w:rPr>
        <w:t xml:space="preserve">fects of hormones to </w:t>
      </w:r>
      <w:proofErr w:type="spellStart"/>
      <w:r w:rsidR="00A45B2F">
        <w:rPr>
          <w:rFonts w:eastAsia="Times New Roman" w:cstheme="minorHAnsi"/>
          <w:color w:val="171E24"/>
          <w:sz w:val="24"/>
          <w:szCs w:val="24"/>
          <w:lang w:val="en" w:eastAsia="en-AU"/>
        </w:rPr>
        <w:t>stabilise</w:t>
      </w:r>
      <w:proofErr w:type="spellEnd"/>
      <w:r w:rsidR="00A45B2F">
        <w:rPr>
          <w:rFonts w:eastAsia="Times New Roman" w:cstheme="minorHAnsi"/>
          <w:color w:val="171E24"/>
          <w:sz w:val="24"/>
          <w:szCs w:val="24"/>
          <w:lang w:val="en" w:eastAsia="en-AU"/>
        </w:rPr>
        <w:t xml:space="preserve">. </w:t>
      </w:r>
      <w:r w:rsidR="00CD6E1E" w:rsidRPr="00816A89">
        <w:rPr>
          <w:rFonts w:eastAsia="Times New Roman" w:cstheme="minorHAnsi"/>
          <w:color w:val="171E24"/>
          <w:sz w:val="24"/>
          <w:szCs w:val="24"/>
          <w:lang w:val="en" w:eastAsia="en-AU"/>
        </w:rPr>
        <w:t>The others have no policy</w:t>
      </w:r>
      <w:r w:rsidR="00D27F32">
        <w:rPr>
          <w:rStyle w:val="EndnoteReference"/>
          <w:rFonts w:eastAsia="Times New Roman" w:cstheme="minorHAnsi"/>
          <w:color w:val="171E24"/>
          <w:sz w:val="24"/>
          <w:szCs w:val="24"/>
          <w:lang w:val="en" w:eastAsia="en-AU"/>
        </w:rPr>
        <w:endnoteReference w:id="36"/>
      </w:r>
      <w:r w:rsidR="00CD6E1E" w:rsidRPr="00816A89">
        <w:rPr>
          <w:rFonts w:eastAsia="Times New Roman" w:cstheme="minorHAnsi"/>
          <w:color w:val="171E24"/>
          <w:sz w:val="24"/>
          <w:szCs w:val="24"/>
          <w:lang w:val="en" w:eastAsia="en-AU"/>
        </w:rPr>
        <w:t>.</w:t>
      </w:r>
      <w:r w:rsidR="00482922">
        <w:rPr>
          <w:rFonts w:eastAsia="Times New Roman" w:cstheme="minorHAnsi"/>
          <w:color w:val="171E24"/>
          <w:sz w:val="24"/>
          <w:szCs w:val="24"/>
          <w:lang w:val="en" w:eastAsia="en-AU"/>
        </w:rPr>
        <w:t xml:space="preserve"> </w:t>
      </w:r>
    </w:p>
    <w:p w:rsidR="00BF77F7" w:rsidRPr="00816A89" w:rsidRDefault="00BF77F7" w:rsidP="00816A89">
      <w:pPr>
        <w:spacing w:line="240" w:lineRule="auto"/>
        <w:rPr>
          <w:rFonts w:cstheme="minorHAnsi"/>
          <w:sz w:val="24"/>
          <w:szCs w:val="24"/>
        </w:rPr>
      </w:pPr>
      <w:r w:rsidRPr="00816A89">
        <w:rPr>
          <w:rFonts w:eastAsia="Times New Roman" w:cstheme="minorHAnsi"/>
          <w:color w:val="171E24"/>
          <w:sz w:val="24"/>
          <w:szCs w:val="24"/>
          <w:lang w:val="en" w:eastAsia="en-AU"/>
        </w:rPr>
        <w:t xml:space="preserve">In  </w:t>
      </w:r>
      <w:r w:rsidR="00D0783F" w:rsidRPr="00816A89">
        <w:rPr>
          <w:rFonts w:eastAsia="Times New Roman" w:cstheme="minorHAnsi"/>
          <w:color w:val="171E24"/>
          <w:sz w:val="24"/>
          <w:szCs w:val="24"/>
          <w:lang w:val="en" w:eastAsia="en-AU"/>
        </w:rPr>
        <w:t xml:space="preserve">February 2017, </w:t>
      </w:r>
      <w:r w:rsidRPr="00816A89">
        <w:rPr>
          <w:rFonts w:eastAsia="Times New Roman" w:cstheme="minorHAnsi"/>
          <w:color w:val="171E24"/>
          <w:sz w:val="24"/>
          <w:szCs w:val="24"/>
          <w:lang w:val="en" w:eastAsia="en-AU"/>
        </w:rPr>
        <w:t xml:space="preserve"> </w:t>
      </w:r>
      <w:r w:rsidR="00D0783F" w:rsidRPr="00816A89">
        <w:rPr>
          <w:rFonts w:eastAsia="Times New Roman" w:cstheme="minorHAnsi"/>
          <w:color w:val="171E24"/>
          <w:sz w:val="24"/>
          <w:szCs w:val="24"/>
          <w:lang w:val="en" w:eastAsia="en-AU"/>
        </w:rPr>
        <w:t xml:space="preserve">President </w:t>
      </w:r>
      <w:r w:rsidRPr="00816A89">
        <w:rPr>
          <w:rFonts w:eastAsia="Times New Roman" w:cstheme="minorHAnsi"/>
          <w:color w:val="171E24"/>
          <w:sz w:val="24"/>
          <w:szCs w:val="24"/>
          <w:lang w:val="en" w:eastAsia="en-AU"/>
        </w:rPr>
        <w:t>Trump rescinded the</w:t>
      </w:r>
      <w:r w:rsidR="00482922">
        <w:rPr>
          <w:rFonts w:eastAsia="Times New Roman" w:cstheme="minorHAnsi"/>
          <w:color w:val="171E24"/>
          <w:sz w:val="24"/>
          <w:szCs w:val="24"/>
          <w:lang w:val="en" w:eastAsia="en-AU"/>
        </w:rPr>
        <w:t xml:space="preserve"> federal</w:t>
      </w:r>
      <w:r w:rsidRPr="00816A89">
        <w:rPr>
          <w:rFonts w:eastAsia="Times New Roman" w:cstheme="minorHAnsi"/>
          <w:color w:val="171E24"/>
          <w:sz w:val="24"/>
          <w:szCs w:val="24"/>
          <w:lang w:val="en" w:eastAsia="en-AU"/>
        </w:rPr>
        <w:t xml:space="preserve"> obligation to permit entry to </w:t>
      </w:r>
      <w:r w:rsidR="00D0783F" w:rsidRPr="00816A89">
        <w:rPr>
          <w:rFonts w:eastAsia="Times New Roman" w:cstheme="minorHAnsi"/>
          <w:color w:val="171E24"/>
          <w:sz w:val="24"/>
          <w:szCs w:val="24"/>
          <w:lang w:val="en" w:eastAsia="en-AU"/>
        </w:rPr>
        <w:t>bathroom and locker facilities</w:t>
      </w:r>
      <w:r w:rsidRPr="00816A89">
        <w:rPr>
          <w:rFonts w:eastAsia="Times New Roman" w:cstheme="minorHAnsi"/>
          <w:color w:val="171E24"/>
          <w:sz w:val="24"/>
          <w:szCs w:val="24"/>
          <w:lang w:val="en" w:eastAsia="en-AU"/>
        </w:rPr>
        <w:t xml:space="preserve"> on the basis of expressed gender identity</w:t>
      </w:r>
      <w:r w:rsidR="00D0783F" w:rsidRPr="00816A89">
        <w:rPr>
          <w:rStyle w:val="EndnoteReference"/>
          <w:rFonts w:eastAsia="Times New Roman" w:cstheme="minorHAnsi"/>
          <w:color w:val="171E24"/>
          <w:sz w:val="24"/>
          <w:szCs w:val="24"/>
          <w:lang w:val="en" w:eastAsia="en-AU"/>
        </w:rPr>
        <w:endnoteReference w:id="37"/>
      </w:r>
      <w:r w:rsidR="00D0783F" w:rsidRPr="00816A89">
        <w:rPr>
          <w:rStyle w:val="EndnoteReference"/>
          <w:rFonts w:eastAsia="Times New Roman" w:cstheme="minorHAnsi"/>
          <w:color w:val="171E24"/>
          <w:sz w:val="24"/>
          <w:szCs w:val="24"/>
          <w:lang w:val="en" w:eastAsia="en-AU"/>
        </w:rPr>
        <w:endnoteReference w:id="38"/>
      </w:r>
      <w:r w:rsidR="00482922">
        <w:rPr>
          <w:rFonts w:eastAsia="Times New Roman" w:cstheme="minorHAnsi"/>
          <w:color w:val="171E24"/>
          <w:sz w:val="24"/>
          <w:szCs w:val="24"/>
          <w:lang w:val="en" w:eastAsia="en-AU"/>
        </w:rPr>
        <w:t xml:space="preserve"> Unsurprisingly, there was defiance. For example, the Univ</w:t>
      </w:r>
      <w:r w:rsidR="00F51FDA">
        <w:rPr>
          <w:rFonts w:eastAsia="Times New Roman" w:cstheme="minorHAnsi"/>
          <w:color w:val="171E24"/>
          <w:sz w:val="24"/>
          <w:szCs w:val="24"/>
          <w:lang w:val="en" w:eastAsia="en-AU"/>
        </w:rPr>
        <w:t>ersity of Hawaii declared it had</w:t>
      </w:r>
      <w:r w:rsidR="00482922">
        <w:rPr>
          <w:rFonts w:eastAsia="Times New Roman" w:cstheme="minorHAnsi"/>
          <w:color w:val="171E24"/>
          <w:sz w:val="24"/>
          <w:szCs w:val="24"/>
          <w:lang w:val="en" w:eastAsia="en-AU"/>
        </w:rPr>
        <w:t xml:space="preserve"> no intention</w:t>
      </w:r>
      <w:r w:rsidR="00F51FDA">
        <w:rPr>
          <w:rFonts w:eastAsia="Times New Roman" w:cstheme="minorHAnsi"/>
          <w:color w:val="171E24"/>
          <w:sz w:val="24"/>
          <w:szCs w:val="24"/>
          <w:lang w:val="en" w:eastAsia="en-AU"/>
        </w:rPr>
        <w:t xml:space="preserve"> of </w:t>
      </w:r>
      <w:r w:rsidR="00360A49">
        <w:rPr>
          <w:rFonts w:eastAsia="Times New Roman" w:cstheme="minorHAnsi"/>
          <w:color w:val="171E24"/>
          <w:sz w:val="24"/>
          <w:szCs w:val="24"/>
          <w:lang w:val="en" w:eastAsia="en-AU"/>
        </w:rPr>
        <w:t xml:space="preserve">retreating from the progress that </w:t>
      </w:r>
      <w:r w:rsidR="00F51FDA">
        <w:rPr>
          <w:rFonts w:eastAsia="Times New Roman" w:cstheme="minorHAnsi"/>
          <w:color w:val="171E24"/>
          <w:sz w:val="24"/>
          <w:szCs w:val="24"/>
          <w:lang w:val="en" w:eastAsia="en-AU"/>
        </w:rPr>
        <w:t>had made in protecting the right of transgender people to enter locker and bathrooms consistent with their gender identity</w:t>
      </w:r>
      <w:r w:rsidR="00F51FDA">
        <w:rPr>
          <w:rStyle w:val="EndnoteReference"/>
          <w:rFonts w:eastAsia="Times New Roman" w:cstheme="minorHAnsi"/>
          <w:color w:val="171E24"/>
          <w:sz w:val="24"/>
          <w:szCs w:val="24"/>
          <w:lang w:val="en" w:eastAsia="en-AU"/>
        </w:rPr>
        <w:endnoteReference w:id="39"/>
      </w:r>
      <w:r w:rsidR="00F51FDA">
        <w:rPr>
          <w:rFonts w:eastAsia="Times New Roman" w:cstheme="minorHAnsi"/>
          <w:color w:val="171E24"/>
          <w:sz w:val="24"/>
          <w:szCs w:val="24"/>
          <w:lang w:val="en" w:eastAsia="en-AU"/>
        </w:rPr>
        <w:t>.</w:t>
      </w:r>
    </w:p>
    <w:p w:rsidR="009C2AEC" w:rsidRPr="00360A49" w:rsidRDefault="008E5C00" w:rsidP="00816A89">
      <w:pPr>
        <w:spacing w:line="240" w:lineRule="auto"/>
        <w:rPr>
          <w:rFonts w:cstheme="minorHAnsi"/>
          <w:b/>
          <w:sz w:val="24"/>
          <w:szCs w:val="24"/>
        </w:rPr>
      </w:pPr>
      <w:r w:rsidRPr="00360A49">
        <w:rPr>
          <w:rFonts w:cstheme="minorHAnsi"/>
          <w:b/>
          <w:sz w:val="24"/>
          <w:szCs w:val="24"/>
        </w:rPr>
        <w:t>Problems for the clubs.</w:t>
      </w:r>
    </w:p>
    <w:p w:rsidR="00F557F8" w:rsidRDefault="00F557F8" w:rsidP="00816A89">
      <w:pPr>
        <w:spacing w:line="240" w:lineRule="auto"/>
        <w:rPr>
          <w:rFonts w:cstheme="minorHAnsi"/>
          <w:sz w:val="24"/>
          <w:szCs w:val="24"/>
        </w:rPr>
      </w:pPr>
      <w:r>
        <w:rPr>
          <w:rFonts w:cstheme="minorHAnsi"/>
          <w:sz w:val="24"/>
          <w:szCs w:val="24"/>
        </w:rPr>
        <w:t xml:space="preserve">The activity of the clubs will no longer be restricted to sport. They must now become organs for the promotion and practice of an imposed ideology.  </w:t>
      </w:r>
      <w:r w:rsidR="006A7363">
        <w:rPr>
          <w:rFonts w:cstheme="minorHAnsi"/>
          <w:sz w:val="24"/>
          <w:szCs w:val="24"/>
        </w:rPr>
        <w:t xml:space="preserve">They </w:t>
      </w:r>
      <w:r w:rsidR="00360A49">
        <w:rPr>
          <w:rFonts w:cstheme="minorHAnsi"/>
          <w:sz w:val="24"/>
          <w:szCs w:val="24"/>
        </w:rPr>
        <w:t>must</w:t>
      </w:r>
      <w:r w:rsidR="006A7363">
        <w:rPr>
          <w:rFonts w:cstheme="minorHAnsi"/>
          <w:sz w:val="24"/>
          <w:szCs w:val="24"/>
        </w:rPr>
        <w:t xml:space="preserve"> </w:t>
      </w:r>
      <w:r>
        <w:rPr>
          <w:rFonts w:cstheme="minorHAnsi"/>
          <w:sz w:val="24"/>
          <w:szCs w:val="24"/>
        </w:rPr>
        <w:t>proclaim their new belief, educate their members in the belief, promote and invite participation in their belief</w:t>
      </w:r>
      <w:r w:rsidR="006A7363">
        <w:rPr>
          <w:rFonts w:cstheme="minorHAnsi"/>
          <w:sz w:val="24"/>
          <w:szCs w:val="24"/>
        </w:rPr>
        <w:t xml:space="preserve"> </w:t>
      </w:r>
      <w:r>
        <w:rPr>
          <w:rFonts w:cstheme="minorHAnsi"/>
          <w:sz w:val="24"/>
          <w:szCs w:val="24"/>
        </w:rPr>
        <w:t xml:space="preserve">and practice their belief in the dressing rooms. Failure to comply will </w:t>
      </w:r>
      <w:r w:rsidR="005C6792">
        <w:rPr>
          <w:rFonts w:cstheme="minorHAnsi"/>
          <w:sz w:val="24"/>
          <w:szCs w:val="24"/>
        </w:rPr>
        <w:t>be</w:t>
      </w:r>
      <w:r>
        <w:rPr>
          <w:rFonts w:cstheme="minorHAnsi"/>
          <w:sz w:val="24"/>
          <w:szCs w:val="24"/>
        </w:rPr>
        <w:t xml:space="preserve"> </w:t>
      </w:r>
      <w:r w:rsidR="005C6792">
        <w:rPr>
          <w:rFonts w:cstheme="minorHAnsi"/>
          <w:sz w:val="24"/>
          <w:szCs w:val="24"/>
        </w:rPr>
        <w:t>punished.</w:t>
      </w:r>
      <w:r>
        <w:rPr>
          <w:rFonts w:cstheme="minorHAnsi"/>
          <w:sz w:val="24"/>
          <w:szCs w:val="24"/>
        </w:rPr>
        <w:t xml:space="preserve"> </w:t>
      </w:r>
    </w:p>
    <w:p w:rsidR="009508AB" w:rsidRDefault="00F557F8" w:rsidP="00816A89">
      <w:pPr>
        <w:spacing w:line="240" w:lineRule="auto"/>
        <w:rPr>
          <w:rFonts w:cstheme="minorHAnsi"/>
          <w:sz w:val="24"/>
          <w:szCs w:val="24"/>
        </w:rPr>
      </w:pPr>
      <w:r>
        <w:rPr>
          <w:rFonts w:cstheme="minorHAnsi"/>
          <w:sz w:val="24"/>
          <w:szCs w:val="24"/>
        </w:rPr>
        <w:t xml:space="preserve">Those </w:t>
      </w:r>
      <w:r w:rsidR="00602373">
        <w:rPr>
          <w:rFonts w:cstheme="minorHAnsi"/>
          <w:sz w:val="24"/>
          <w:szCs w:val="24"/>
        </w:rPr>
        <w:t xml:space="preserve">formerly </w:t>
      </w:r>
      <w:r w:rsidR="00B51816">
        <w:rPr>
          <w:rFonts w:cstheme="minorHAnsi"/>
          <w:sz w:val="24"/>
          <w:szCs w:val="24"/>
        </w:rPr>
        <w:t xml:space="preserve">dedicated to teaching children how to run faster or kick balls further, and </w:t>
      </w:r>
      <w:r w:rsidR="00F214FF">
        <w:rPr>
          <w:rFonts w:cstheme="minorHAnsi"/>
          <w:sz w:val="24"/>
          <w:szCs w:val="24"/>
        </w:rPr>
        <w:t xml:space="preserve">who </w:t>
      </w:r>
      <w:r w:rsidR="0092510D">
        <w:rPr>
          <w:rFonts w:cstheme="minorHAnsi"/>
          <w:sz w:val="24"/>
          <w:szCs w:val="24"/>
        </w:rPr>
        <w:t>organis</w:t>
      </w:r>
      <w:r w:rsidR="00B51816">
        <w:rPr>
          <w:rFonts w:cstheme="minorHAnsi"/>
          <w:sz w:val="24"/>
          <w:szCs w:val="24"/>
        </w:rPr>
        <w:t xml:space="preserve">e </w:t>
      </w:r>
      <w:r w:rsidR="0092510D">
        <w:rPr>
          <w:rFonts w:cstheme="minorHAnsi"/>
          <w:sz w:val="24"/>
          <w:szCs w:val="24"/>
        </w:rPr>
        <w:t>rosters, barbecues and raffles</w:t>
      </w:r>
      <w:r w:rsidR="00B51816">
        <w:rPr>
          <w:rFonts w:cstheme="minorHAnsi"/>
          <w:sz w:val="24"/>
          <w:szCs w:val="24"/>
        </w:rPr>
        <w:t xml:space="preserve"> to support the process,</w:t>
      </w:r>
      <w:r w:rsidR="0092510D">
        <w:rPr>
          <w:rFonts w:cstheme="minorHAnsi"/>
          <w:sz w:val="24"/>
          <w:szCs w:val="24"/>
        </w:rPr>
        <w:t xml:space="preserve"> will now have to fathom the mysteries of undefined discrimination. For those used to </w:t>
      </w:r>
      <w:r w:rsidR="003237E0">
        <w:rPr>
          <w:rFonts w:cstheme="minorHAnsi"/>
          <w:sz w:val="24"/>
          <w:szCs w:val="24"/>
        </w:rPr>
        <w:t xml:space="preserve">painted boundaries, </w:t>
      </w:r>
      <w:r w:rsidR="00B51816">
        <w:rPr>
          <w:rFonts w:cstheme="minorHAnsi"/>
          <w:sz w:val="24"/>
          <w:szCs w:val="24"/>
        </w:rPr>
        <w:t>clear</w:t>
      </w:r>
      <w:r w:rsidR="0092510D">
        <w:rPr>
          <w:rFonts w:cstheme="minorHAnsi"/>
          <w:sz w:val="24"/>
          <w:szCs w:val="24"/>
        </w:rPr>
        <w:t xml:space="preserve"> rules and static goal posts, d</w:t>
      </w:r>
      <w:r w:rsidR="00360A49">
        <w:rPr>
          <w:rFonts w:cstheme="minorHAnsi"/>
          <w:sz w:val="24"/>
          <w:szCs w:val="24"/>
        </w:rPr>
        <w:t>ealing with</w:t>
      </w:r>
      <w:r w:rsidR="003237E0">
        <w:rPr>
          <w:rFonts w:cstheme="minorHAnsi"/>
          <w:sz w:val="24"/>
          <w:szCs w:val="24"/>
        </w:rPr>
        <w:t xml:space="preserve"> litigious parents of </w:t>
      </w:r>
      <w:r w:rsidR="00360A49">
        <w:rPr>
          <w:rFonts w:cstheme="minorHAnsi"/>
          <w:sz w:val="24"/>
          <w:szCs w:val="24"/>
        </w:rPr>
        <w:t xml:space="preserve">gender-confused </w:t>
      </w:r>
      <w:r w:rsidR="003237E0">
        <w:rPr>
          <w:rFonts w:cstheme="minorHAnsi"/>
          <w:sz w:val="24"/>
          <w:szCs w:val="24"/>
        </w:rPr>
        <w:t>child</w:t>
      </w:r>
      <w:r w:rsidR="00602373">
        <w:rPr>
          <w:rFonts w:cstheme="minorHAnsi"/>
          <w:sz w:val="24"/>
          <w:szCs w:val="24"/>
        </w:rPr>
        <w:t>ren</w:t>
      </w:r>
      <w:r w:rsidR="003237E0">
        <w:rPr>
          <w:rFonts w:cstheme="minorHAnsi"/>
          <w:sz w:val="24"/>
          <w:szCs w:val="24"/>
        </w:rPr>
        <w:t xml:space="preserve"> </w:t>
      </w:r>
      <w:r w:rsidR="00360A49">
        <w:rPr>
          <w:rFonts w:cstheme="minorHAnsi"/>
          <w:sz w:val="24"/>
          <w:szCs w:val="24"/>
        </w:rPr>
        <w:t>could be a nightmare.</w:t>
      </w:r>
      <w:r w:rsidR="009508AB">
        <w:rPr>
          <w:rFonts w:cstheme="minorHAnsi"/>
          <w:sz w:val="24"/>
          <w:szCs w:val="24"/>
        </w:rPr>
        <w:t xml:space="preserve"> Dealing with parents of girls who want ‘safe places’ protected could be a headache.</w:t>
      </w:r>
      <w:r w:rsidR="0092510D">
        <w:rPr>
          <w:rFonts w:cstheme="minorHAnsi"/>
          <w:sz w:val="24"/>
          <w:szCs w:val="24"/>
        </w:rPr>
        <w:t xml:space="preserve"> </w:t>
      </w:r>
    </w:p>
    <w:p w:rsidR="00D131FD" w:rsidRDefault="0092510D" w:rsidP="00816A89">
      <w:pPr>
        <w:spacing w:line="240" w:lineRule="auto"/>
        <w:rPr>
          <w:rFonts w:cstheme="minorHAnsi"/>
          <w:sz w:val="24"/>
          <w:szCs w:val="24"/>
        </w:rPr>
      </w:pPr>
      <w:r>
        <w:rPr>
          <w:rFonts w:cstheme="minorHAnsi"/>
          <w:sz w:val="24"/>
          <w:szCs w:val="24"/>
        </w:rPr>
        <w:t>It</w:t>
      </w:r>
      <w:r w:rsidR="00D131FD">
        <w:rPr>
          <w:rFonts w:cstheme="minorHAnsi"/>
          <w:sz w:val="24"/>
          <w:szCs w:val="24"/>
        </w:rPr>
        <w:t xml:space="preserve"> is naïve, if not dissembling, of the Guidelines to </w:t>
      </w:r>
      <w:r>
        <w:rPr>
          <w:rFonts w:cstheme="minorHAnsi"/>
          <w:sz w:val="24"/>
          <w:szCs w:val="24"/>
        </w:rPr>
        <w:t xml:space="preserve">suggest no transgendered person would be seeking </w:t>
      </w:r>
      <w:r w:rsidR="00D131FD">
        <w:rPr>
          <w:rFonts w:cstheme="minorHAnsi"/>
          <w:sz w:val="24"/>
          <w:szCs w:val="24"/>
        </w:rPr>
        <w:t>‘competitive advantage</w:t>
      </w:r>
      <w:r w:rsidR="00CF72E7">
        <w:rPr>
          <w:rFonts w:cstheme="minorHAnsi"/>
          <w:sz w:val="24"/>
          <w:szCs w:val="24"/>
        </w:rPr>
        <w:t>’</w:t>
      </w:r>
      <w:r>
        <w:rPr>
          <w:rFonts w:cstheme="minorHAnsi"/>
          <w:sz w:val="24"/>
          <w:szCs w:val="24"/>
        </w:rPr>
        <w:t>.</w:t>
      </w:r>
      <w:r w:rsidR="00396E12">
        <w:rPr>
          <w:rFonts w:cstheme="minorHAnsi"/>
          <w:sz w:val="24"/>
          <w:szCs w:val="24"/>
        </w:rPr>
        <w:t xml:space="preserve"> it is naïve to think common temptations will not result in the </w:t>
      </w:r>
      <w:r w:rsidR="00BF2A38">
        <w:rPr>
          <w:rFonts w:cstheme="minorHAnsi"/>
          <w:sz w:val="24"/>
          <w:szCs w:val="24"/>
        </w:rPr>
        <w:t xml:space="preserve">pursuit of </w:t>
      </w:r>
      <w:r w:rsidR="00396E12">
        <w:rPr>
          <w:rFonts w:cstheme="minorHAnsi"/>
          <w:sz w:val="24"/>
          <w:szCs w:val="24"/>
        </w:rPr>
        <w:t xml:space="preserve">‘sexual advantage’ in the change rooms. </w:t>
      </w:r>
      <w:r w:rsidR="00B150D7">
        <w:rPr>
          <w:rFonts w:cstheme="minorHAnsi"/>
          <w:sz w:val="24"/>
          <w:szCs w:val="24"/>
        </w:rPr>
        <w:t xml:space="preserve">Have the disciples of the new </w:t>
      </w:r>
      <w:r w:rsidR="00B150D7">
        <w:rPr>
          <w:rFonts w:cstheme="minorHAnsi"/>
          <w:sz w:val="24"/>
          <w:szCs w:val="24"/>
        </w:rPr>
        <w:lastRenderedPageBreak/>
        <w:t xml:space="preserve">religion </w:t>
      </w:r>
      <w:r w:rsidR="005C6792">
        <w:rPr>
          <w:rFonts w:cstheme="minorHAnsi"/>
          <w:sz w:val="24"/>
          <w:szCs w:val="24"/>
        </w:rPr>
        <w:t xml:space="preserve">already </w:t>
      </w:r>
      <w:r w:rsidR="00B150D7">
        <w:rPr>
          <w:rFonts w:cstheme="minorHAnsi"/>
          <w:sz w:val="24"/>
          <w:szCs w:val="24"/>
        </w:rPr>
        <w:t xml:space="preserve">attained sinless perfection? And, if an acolyte </w:t>
      </w:r>
      <w:r w:rsidR="00602373">
        <w:rPr>
          <w:rFonts w:cstheme="minorHAnsi"/>
          <w:sz w:val="24"/>
          <w:szCs w:val="24"/>
        </w:rPr>
        <w:t>succumbs to temptation</w:t>
      </w:r>
      <w:r w:rsidR="00B150D7">
        <w:rPr>
          <w:rFonts w:cstheme="minorHAnsi"/>
          <w:sz w:val="24"/>
          <w:szCs w:val="24"/>
        </w:rPr>
        <w:t xml:space="preserve">, </w:t>
      </w:r>
      <w:r w:rsidR="00BD0E37">
        <w:rPr>
          <w:rFonts w:cstheme="minorHAnsi"/>
          <w:sz w:val="24"/>
          <w:szCs w:val="24"/>
        </w:rPr>
        <w:t xml:space="preserve">who </w:t>
      </w:r>
      <w:r w:rsidR="00B150D7">
        <w:rPr>
          <w:rFonts w:cstheme="minorHAnsi"/>
          <w:sz w:val="24"/>
          <w:szCs w:val="24"/>
        </w:rPr>
        <w:t xml:space="preserve">will be liable for not </w:t>
      </w:r>
      <w:r w:rsidR="005C6792">
        <w:rPr>
          <w:rFonts w:cstheme="minorHAnsi"/>
          <w:sz w:val="24"/>
          <w:szCs w:val="24"/>
        </w:rPr>
        <w:t>protecting the ‘safe space’ of girls</w:t>
      </w:r>
      <w:r w:rsidR="00BD0E37">
        <w:rPr>
          <w:rFonts w:cstheme="minorHAnsi"/>
          <w:sz w:val="24"/>
          <w:szCs w:val="24"/>
        </w:rPr>
        <w:t>?</w:t>
      </w:r>
      <w:r w:rsidR="00B150D7">
        <w:rPr>
          <w:rFonts w:cstheme="minorHAnsi"/>
          <w:sz w:val="24"/>
          <w:szCs w:val="24"/>
        </w:rPr>
        <w:t xml:space="preserve"> </w:t>
      </w:r>
    </w:p>
    <w:p w:rsidR="00B150D7" w:rsidRDefault="00B150D7" w:rsidP="00816A89">
      <w:pPr>
        <w:spacing w:line="240" w:lineRule="auto"/>
        <w:rPr>
          <w:rFonts w:cstheme="minorHAnsi"/>
          <w:sz w:val="24"/>
          <w:szCs w:val="24"/>
        </w:rPr>
      </w:pPr>
      <w:r>
        <w:rPr>
          <w:rFonts w:cstheme="minorHAnsi"/>
          <w:sz w:val="24"/>
          <w:szCs w:val="24"/>
        </w:rPr>
        <w:t xml:space="preserve">Who will be responsible for the construction of new gender free change rooms? And, if such rooms are merely added to the existing common facilities, </w:t>
      </w:r>
      <w:r w:rsidR="000F6FA1">
        <w:rPr>
          <w:rFonts w:cstheme="minorHAnsi"/>
          <w:sz w:val="24"/>
          <w:szCs w:val="24"/>
        </w:rPr>
        <w:t>wil</w:t>
      </w:r>
      <w:r w:rsidR="00602373">
        <w:rPr>
          <w:rFonts w:cstheme="minorHAnsi"/>
          <w:sz w:val="24"/>
          <w:szCs w:val="24"/>
        </w:rPr>
        <w:t>l that not single out its users, making discrimination more likely?</w:t>
      </w:r>
    </w:p>
    <w:p w:rsidR="00BD0E37" w:rsidRDefault="000F6FA1" w:rsidP="00816A89">
      <w:pPr>
        <w:spacing w:line="240" w:lineRule="auto"/>
        <w:rPr>
          <w:rFonts w:cstheme="minorHAnsi"/>
          <w:sz w:val="24"/>
          <w:szCs w:val="24"/>
        </w:rPr>
      </w:pPr>
      <w:r>
        <w:rPr>
          <w:rFonts w:cstheme="minorHAnsi"/>
          <w:sz w:val="24"/>
          <w:szCs w:val="24"/>
        </w:rPr>
        <w:t>The</w:t>
      </w:r>
      <w:r w:rsidR="0064349B">
        <w:rPr>
          <w:rFonts w:cstheme="minorHAnsi"/>
          <w:sz w:val="24"/>
          <w:szCs w:val="24"/>
        </w:rPr>
        <w:t xml:space="preserve"> Guidelines threat</w:t>
      </w:r>
      <w:r w:rsidR="00B51816">
        <w:rPr>
          <w:rFonts w:cstheme="minorHAnsi"/>
          <w:sz w:val="24"/>
          <w:szCs w:val="24"/>
        </w:rPr>
        <w:t xml:space="preserve">en chaos: </w:t>
      </w:r>
      <w:r>
        <w:rPr>
          <w:rFonts w:cstheme="minorHAnsi"/>
          <w:sz w:val="24"/>
          <w:szCs w:val="24"/>
        </w:rPr>
        <w:t xml:space="preserve"> the destruction of female ‘safe space’, </w:t>
      </w:r>
      <w:r w:rsidR="00B51816">
        <w:rPr>
          <w:rFonts w:cstheme="minorHAnsi"/>
          <w:sz w:val="24"/>
          <w:szCs w:val="24"/>
        </w:rPr>
        <w:t>and the impos</w:t>
      </w:r>
      <w:r w:rsidR="00602373">
        <w:rPr>
          <w:rFonts w:cstheme="minorHAnsi"/>
          <w:sz w:val="24"/>
          <w:szCs w:val="24"/>
        </w:rPr>
        <w:t>i</w:t>
      </w:r>
      <w:r w:rsidR="00B51816">
        <w:rPr>
          <w:rFonts w:cstheme="minorHAnsi"/>
          <w:sz w:val="24"/>
          <w:szCs w:val="24"/>
        </w:rPr>
        <w:t xml:space="preserve">tion of </w:t>
      </w:r>
      <w:r>
        <w:rPr>
          <w:rFonts w:cstheme="minorHAnsi"/>
          <w:sz w:val="24"/>
          <w:szCs w:val="24"/>
        </w:rPr>
        <w:t xml:space="preserve">organisational burdens and legal intimidation on clubs that </w:t>
      </w:r>
      <w:r w:rsidR="00602373">
        <w:rPr>
          <w:rFonts w:cstheme="minorHAnsi"/>
          <w:sz w:val="24"/>
          <w:szCs w:val="24"/>
        </w:rPr>
        <w:t>do so much</w:t>
      </w:r>
      <w:r w:rsidR="00F214FF">
        <w:rPr>
          <w:rFonts w:cstheme="minorHAnsi"/>
          <w:sz w:val="24"/>
          <w:szCs w:val="24"/>
        </w:rPr>
        <w:t>, for so little,</w:t>
      </w:r>
      <w:r w:rsidR="00602373">
        <w:rPr>
          <w:rFonts w:cstheme="minorHAnsi"/>
          <w:sz w:val="24"/>
          <w:szCs w:val="24"/>
        </w:rPr>
        <w:t xml:space="preserve"> for </w:t>
      </w:r>
      <w:r w:rsidR="003F05C2">
        <w:rPr>
          <w:rFonts w:cstheme="minorHAnsi"/>
          <w:sz w:val="24"/>
          <w:szCs w:val="24"/>
        </w:rPr>
        <w:t xml:space="preserve">the health and quality of life of </w:t>
      </w:r>
      <w:r w:rsidR="00602373">
        <w:rPr>
          <w:rFonts w:cstheme="minorHAnsi"/>
          <w:sz w:val="24"/>
          <w:szCs w:val="24"/>
        </w:rPr>
        <w:t xml:space="preserve">so many young Australians. </w:t>
      </w:r>
      <w:r w:rsidR="003F05C2">
        <w:rPr>
          <w:rFonts w:cstheme="minorHAnsi"/>
          <w:sz w:val="24"/>
          <w:szCs w:val="24"/>
        </w:rPr>
        <w:t>The</w:t>
      </w:r>
      <w:r w:rsidR="00F214FF">
        <w:rPr>
          <w:rFonts w:cstheme="minorHAnsi"/>
          <w:sz w:val="24"/>
          <w:szCs w:val="24"/>
        </w:rPr>
        <w:t xml:space="preserve"> Guidelines</w:t>
      </w:r>
      <w:r w:rsidR="003F05C2">
        <w:rPr>
          <w:rFonts w:cstheme="minorHAnsi"/>
          <w:sz w:val="24"/>
          <w:szCs w:val="24"/>
        </w:rPr>
        <w:t xml:space="preserve"> will contribute, </w:t>
      </w:r>
      <w:r>
        <w:rPr>
          <w:rFonts w:cstheme="minorHAnsi"/>
          <w:sz w:val="24"/>
          <w:szCs w:val="24"/>
        </w:rPr>
        <w:t>international</w:t>
      </w:r>
      <w:r w:rsidR="003F05C2">
        <w:rPr>
          <w:rFonts w:cstheme="minorHAnsi"/>
          <w:sz w:val="24"/>
          <w:szCs w:val="24"/>
        </w:rPr>
        <w:t>ly, to the</w:t>
      </w:r>
      <w:r>
        <w:rPr>
          <w:rFonts w:cstheme="minorHAnsi"/>
          <w:sz w:val="24"/>
          <w:szCs w:val="24"/>
        </w:rPr>
        <w:t xml:space="preserve"> </w:t>
      </w:r>
      <w:r w:rsidR="00BD0E37">
        <w:rPr>
          <w:rFonts w:cstheme="minorHAnsi"/>
          <w:sz w:val="24"/>
          <w:szCs w:val="24"/>
        </w:rPr>
        <w:t>threat</w:t>
      </w:r>
      <w:r>
        <w:rPr>
          <w:rFonts w:cstheme="minorHAnsi"/>
          <w:sz w:val="24"/>
          <w:szCs w:val="24"/>
        </w:rPr>
        <w:t xml:space="preserve"> </w:t>
      </w:r>
      <w:r w:rsidR="00B51816">
        <w:rPr>
          <w:rFonts w:cstheme="minorHAnsi"/>
          <w:sz w:val="24"/>
          <w:szCs w:val="24"/>
        </w:rPr>
        <w:t>to</w:t>
      </w:r>
      <w:r>
        <w:rPr>
          <w:rFonts w:cstheme="minorHAnsi"/>
          <w:sz w:val="24"/>
          <w:szCs w:val="24"/>
        </w:rPr>
        <w:t xml:space="preserve"> the existence of female sport. </w:t>
      </w:r>
      <w:r w:rsidR="00BD0E37">
        <w:rPr>
          <w:rFonts w:cstheme="minorHAnsi"/>
          <w:sz w:val="24"/>
          <w:szCs w:val="24"/>
        </w:rPr>
        <w:t xml:space="preserve">And it should be realised that, internationally, women’s sport has more significance than chasing a ball around a field: it contributes to female empowerment with ramifications for freedom, education, </w:t>
      </w:r>
      <w:r w:rsidR="00F214FF">
        <w:rPr>
          <w:rFonts w:cstheme="minorHAnsi"/>
          <w:sz w:val="24"/>
          <w:szCs w:val="24"/>
        </w:rPr>
        <w:t xml:space="preserve">and </w:t>
      </w:r>
      <w:r w:rsidR="00BD0E37">
        <w:rPr>
          <w:rFonts w:cstheme="minorHAnsi"/>
          <w:sz w:val="24"/>
          <w:szCs w:val="24"/>
        </w:rPr>
        <w:t>health</w:t>
      </w:r>
      <w:r w:rsidR="00F214FF">
        <w:rPr>
          <w:rFonts w:cstheme="minorHAnsi"/>
          <w:sz w:val="24"/>
          <w:szCs w:val="24"/>
        </w:rPr>
        <w:t xml:space="preserve"> of women and children.</w:t>
      </w:r>
      <w:r w:rsidR="00BD0E37">
        <w:rPr>
          <w:rFonts w:cstheme="minorHAnsi"/>
          <w:sz w:val="24"/>
          <w:szCs w:val="24"/>
        </w:rPr>
        <w:t xml:space="preserve"> </w:t>
      </w:r>
    </w:p>
    <w:p w:rsidR="007F5C3F" w:rsidRDefault="0064349B" w:rsidP="00816A89">
      <w:pPr>
        <w:spacing w:line="240" w:lineRule="auto"/>
        <w:rPr>
          <w:rFonts w:cstheme="minorHAnsi"/>
          <w:sz w:val="24"/>
          <w:szCs w:val="24"/>
        </w:rPr>
      </w:pPr>
      <w:r>
        <w:rPr>
          <w:rFonts w:cstheme="minorHAnsi"/>
          <w:sz w:val="24"/>
          <w:szCs w:val="24"/>
        </w:rPr>
        <w:t xml:space="preserve">The question must be asked: does </w:t>
      </w:r>
      <w:r w:rsidR="00BD0E37">
        <w:rPr>
          <w:rFonts w:cstheme="minorHAnsi"/>
          <w:sz w:val="24"/>
          <w:szCs w:val="24"/>
        </w:rPr>
        <w:t>the destruction of female sport matter</w:t>
      </w:r>
      <w:r>
        <w:rPr>
          <w:rFonts w:cstheme="minorHAnsi"/>
          <w:sz w:val="24"/>
          <w:szCs w:val="24"/>
        </w:rPr>
        <w:t xml:space="preserve"> to those i</w:t>
      </w:r>
      <w:r w:rsidR="00BD0E37">
        <w:rPr>
          <w:rFonts w:cstheme="minorHAnsi"/>
          <w:sz w:val="24"/>
          <w:szCs w:val="24"/>
        </w:rPr>
        <w:t xml:space="preserve">mposing </w:t>
      </w:r>
      <w:r>
        <w:rPr>
          <w:rFonts w:cstheme="minorHAnsi"/>
          <w:sz w:val="24"/>
          <w:szCs w:val="24"/>
        </w:rPr>
        <w:t xml:space="preserve">the ideology of gender fluidity? As that ideology would subordinate body to mind, is sport </w:t>
      </w:r>
      <w:r w:rsidR="00CF1897">
        <w:rPr>
          <w:rFonts w:cstheme="minorHAnsi"/>
          <w:sz w:val="24"/>
          <w:szCs w:val="24"/>
        </w:rPr>
        <w:t>a dispensa</w:t>
      </w:r>
      <w:r w:rsidR="000F6FA1">
        <w:rPr>
          <w:rFonts w:cstheme="minorHAnsi"/>
          <w:sz w:val="24"/>
          <w:szCs w:val="24"/>
        </w:rPr>
        <w:t>ble</w:t>
      </w:r>
      <w:r>
        <w:rPr>
          <w:rFonts w:cstheme="minorHAnsi"/>
          <w:sz w:val="24"/>
          <w:szCs w:val="24"/>
        </w:rPr>
        <w:t xml:space="preserve"> tool for the</w:t>
      </w:r>
      <w:r w:rsidR="007F5C3F">
        <w:rPr>
          <w:rFonts w:cstheme="minorHAnsi"/>
          <w:sz w:val="24"/>
          <w:szCs w:val="24"/>
        </w:rPr>
        <w:t xml:space="preserve"> imposition of </w:t>
      </w:r>
      <w:r w:rsidR="000F6FA1">
        <w:rPr>
          <w:rFonts w:cstheme="minorHAnsi"/>
          <w:sz w:val="24"/>
          <w:szCs w:val="24"/>
        </w:rPr>
        <w:t>a</w:t>
      </w:r>
      <w:r w:rsidR="007F5C3F">
        <w:rPr>
          <w:rFonts w:cstheme="minorHAnsi"/>
          <w:sz w:val="24"/>
          <w:szCs w:val="24"/>
        </w:rPr>
        <w:t xml:space="preserve"> new idea?</w:t>
      </w:r>
    </w:p>
    <w:p w:rsidR="00893230" w:rsidRDefault="000F6FA1" w:rsidP="00816A89">
      <w:pPr>
        <w:spacing w:line="240" w:lineRule="auto"/>
        <w:rPr>
          <w:rFonts w:cstheme="minorHAnsi"/>
          <w:sz w:val="24"/>
          <w:szCs w:val="24"/>
        </w:rPr>
      </w:pPr>
      <w:r>
        <w:rPr>
          <w:rFonts w:cstheme="minorHAnsi"/>
          <w:sz w:val="24"/>
          <w:szCs w:val="24"/>
        </w:rPr>
        <w:t>All the above is</w:t>
      </w:r>
      <w:r w:rsidR="007F5C3F">
        <w:rPr>
          <w:rFonts w:cstheme="minorHAnsi"/>
          <w:sz w:val="24"/>
          <w:szCs w:val="24"/>
        </w:rPr>
        <w:t xml:space="preserve"> not to say there </w:t>
      </w:r>
      <w:r w:rsidR="00CF1897">
        <w:rPr>
          <w:rFonts w:cstheme="minorHAnsi"/>
          <w:sz w:val="24"/>
          <w:szCs w:val="24"/>
        </w:rPr>
        <w:t>are no</w:t>
      </w:r>
      <w:r w:rsidR="007F5C3F">
        <w:rPr>
          <w:rFonts w:cstheme="minorHAnsi"/>
          <w:sz w:val="24"/>
          <w:szCs w:val="24"/>
        </w:rPr>
        <w:t xml:space="preserve"> young </w:t>
      </w:r>
      <w:r w:rsidR="00CF1897">
        <w:rPr>
          <w:rFonts w:cstheme="minorHAnsi"/>
          <w:sz w:val="24"/>
          <w:szCs w:val="24"/>
        </w:rPr>
        <w:t>people</w:t>
      </w:r>
      <w:r w:rsidR="007F5C3F">
        <w:rPr>
          <w:rFonts w:cstheme="minorHAnsi"/>
          <w:sz w:val="24"/>
          <w:szCs w:val="24"/>
        </w:rPr>
        <w:t xml:space="preserve"> co</w:t>
      </w:r>
      <w:r w:rsidR="00CF72E7">
        <w:rPr>
          <w:rFonts w:cstheme="minorHAnsi"/>
          <w:sz w:val="24"/>
          <w:szCs w:val="24"/>
        </w:rPr>
        <w:t>nfused over gender identity. That</w:t>
      </w:r>
      <w:r w:rsidR="007F5C3F">
        <w:rPr>
          <w:rFonts w:cstheme="minorHAnsi"/>
          <w:sz w:val="24"/>
          <w:szCs w:val="24"/>
        </w:rPr>
        <w:t xml:space="preserve"> social contagion is afflicting an increasing number of young people and their families</w:t>
      </w:r>
      <w:r w:rsidR="00602373">
        <w:rPr>
          <w:rFonts w:cstheme="minorHAnsi"/>
          <w:sz w:val="24"/>
          <w:szCs w:val="24"/>
        </w:rPr>
        <w:t xml:space="preserve"> who</w:t>
      </w:r>
      <w:r w:rsidR="007F5C3F">
        <w:rPr>
          <w:rFonts w:cstheme="minorHAnsi"/>
          <w:sz w:val="24"/>
          <w:szCs w:val="24"/>
        </w:rPr>
        <w:t xml:space="preserve"> deserve our compassion and care.</w:t>
      </w:r>
      <w:r w:rsidR="0064349B">
        <w:rPr>
          <w:rFonts w:cstheme="minorHAnsi"/>
          <w:sz w:val="24"/>
          <w:szCs w:val="24"/>
        </w:rPr>
        <w:t xml:space="preserve"> </w:t>
      </w:r>
      <w:r w:rsidR="007F5C3F">
        <w:rPr>
          <w:rFonts w:cstheme="minorHAnsi"/>
          <w:sz w:val="24"/>
          <w:szCs w:val="24"/>
        </w:rPr>
        <w:t xml:space="preserve">Such compassion can be </w:t>
      </w:r>
      <w:r w:rsidR="00CF1897">
        <w:rPr>
          <w:rFonts w:cstheme="minorHAnsi"/>
          <w:sz w:val="24"/>
          <w:szCs w:val="24"/>
        </w:rPr>
        <w:t xml:space="preserve">enacted through </w:t>
      </w:r>
      <w:r w:rsidR="007F5C3F">
        <w:rPr>
          <w:rFonts w:cstheme="minorHAnsi"/>
          <w:sz w:val="24"/>
          <w:szCs w:val="24"/>
        </w:rPr>
        <w:t xml:space="preserve">family and individual psychological </w:t>
      </w:r>
      <w:r w:rsidR="00602373">
        <w:rPr>
          <w:rFonts w:cstheme="minorHAnsi"/>
          <w:sz w:val="24"/>
          <w:szCs w:val="24"/>
        </w:rPr>
        <w:t xml:space="preserve">and psychiatric </w:t>
      </w:r>
      <w:r w:rsidR="00CF1897">
        <w:rPr>
          <w:rFonts w:cstheme="minorHAnsi"/>
          <w:sz w:val="24"/>
          <w:szCs w:val="24"/>
        </w:rPr>
        <w:t>therapy with the intention of helping</w:t>
      </w:r>
      <w:r w:rsidR="007F5C3F">
        <w:rPr>
          <w:rFonts w:cstheme="minorHAnsi"/>
          <w:sz w:val="24"/>
          <w:szCs w:val="24"/>
        </w:rPr>
        <w:t xml:space="preserve"> the child </w:t>
      </w:r>
      <w:r w:rsidR="00CF1897">
        <w:rPr>
          <w:rFonts w:cstheme="minorHAnsi"/>
          <w:sz w:val="24"/>
          <w:szCs w:val="24"/>
        </w:rPr>
        <w:t>become more</w:t>
      </w:r>
      <w:r w:rsidR="007F5C3F">
        <w:rPr>
          <w:rFonts w:cstheme="minorHAnsi"/>
          <w:sz w:val="24"/>
          <w:szCs w:val="24"/>
        </w:rPr>
        <w:t xml:space="preserve"> comfortable in the lot Nature has bequeathed. The young person is not helped by the sporting society</w:t>
      </w:r>
      <w:r w:rsidR="00CF1897">
        <w:rPr>
          <w:rFonts w:cstheme="minorHAnsi"/>
          <w:sz w:val="24"/>
          <w:szCs w:val="24"/>
        </w:rPr>
        <w:t xml:space="preserve"> colluding with confusion.</w:t>
      </w:r>
      <w:r w:rsidR="007F5C3F">
        <w:rPr>
          <w:rFonts w:cstheme="minorHAnsi"/>
          <w:sz w:val="24"/>
          <w:szCs w:val="24"/>
        </w:rPr>
        <w:t xml:space="preserve"> </w:t>
      </w:r>
      <w:r w:rsidR="00CF1897">
        <w:rPr>
          <w:rFonts w:cstheme="minorHAnsi"/>
          <w:sz w:val="24"/>
          <w:szCs w:val="24"/>
        </w:rPr>
        <w:t xml:space="preserve">Moreover, such collusion </w:t>
      </w:r>
      <w:r w:rsidR="00634ED9">
        <w:rPr>
          <w:rFonts w:cstheme="minorHAnsi"/>
          <w:sz w:val="24"/>
          <w:szCs w:val="24"/>
        </w:rPr>
        <w:t xml:space="preserve">fuels </w:t>
      </w:r>
      <w:r w:rsidR="00CF1897">
        <w:rPr>
          <w:rFonts w:cstheme="minorHAnsi"/>
          <w:sz w:val="24"/>
          <w:szCs w:val="24"/>
        </w:rPr>
        <w:t>the epidemic.</w:t>
      </w:r>
    </w:p>
    <w:p w:rsidR="00396983" w:rsidRDefault="00396983" w:rsidP="00816A89">
      <w:pPr>
        <w:spacing w:line="240" w:lineRule="auto"/>
        <w:rPr>
          <w:rFonts w:cstheme="minorHAnsi"/>
          <w:sz w:val="24"/>
          <w:szCs w:val="24"/>
        </w:rPr>
      </w:pPr>
    </w:p>
    <w:sectPr w:rsidR="0039698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48B" w:rsidRDefault="0000148B" w:rsidP="00781191">
      <w:pPr>
        <w:spacing w:after="0" w:line="240" w:lineRule="auto"/>
      </w:pPr>
      <w:r>
        <w:separator/>
      </w:r>
    </w:p>
  </w:endnote>
  <w:endnote w:type="continuationSeparator" w:id="0">
    <w:p w:rsidR="0000148B" w:rsidRDefault="0000148B" w:rsidP="00781191">
      <w:pPr>
        <w:spacing w:after="0" w:line="240" w:lineRule="auto"/>
      </w:pPr>
      <w:r>
        <w:continuationSeparator/>
      </w:r>
    </w:p>
  </w:endnote>
  <w:endnote w:id="1">
    <w:p w:rsidR="00781191" w:rsidRPr="00C437DA" w:rsidRDefault="00781191">
      <w:pPr>
        <w:pStyle w:val="EndnoteText"/>
        <w:rPr>
          <w:rFonts w:asciiTheme="majorHAnsi" w:hAnsiTheme="majorHAnsi" w:cstheme="majorHAnsi"/>
          <w:sz w:val="22"/>
          <w:szCs w:val="22"/>
        </w:rPr>
      </w:pPr>
      <w:r>
        <w:rPr>
          <w:rStyle w:val="EndnoteReference"/>
        </w:rPr>
        <w:endnoteRef/>
      </w:r>
      <w:r>
        <w:t xml:space="preserve"> </w:t>
      </w:r>
      <w:r w:rsidRPr="00C437DA">
        <w:rPr>
          <w:rFonts w:asciiTheme="majorHAnsi" w:hAnsiTheme="majorHAnsi" w:cstheme="majorHAnsi"/>
          <w:sz w:val="22"/>
          <w:szCs w:val="22"/>
        </w:rPr>
        <w:t>Guidelines for the inclusion of transgender and gender diverse people in sport. Australian Human Rights Commission 2019</w:t>
      </w:r>
    </w:p>
  </w:endnote>
  <w:endnote w:id="2">
    <w:p w:rsidR="00781191" w:rsidRPr="00C437DA" w:rsidRDefault="00781191">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005B4B96" w:rsidRPr="00C437DA">
        <w:rPr>
          <w:rFonts w:asciiTheme="majorHAnsi" w:hAnsiTheme="majorHAnsi" w:cstheme="majorHAnsi"/>
          <w:sz w:val="22"/>
          <w:szCs w:val="22"/>
        </w:rPr>
        <w:t>Guidelines ibid. COMPPS: p 9.</w:t>
      </w:r>
    </w:p>
  </w:endnote>
  <w:endnote w:id="3">
    <w:p w:rsidR="00587070" w:rsidRPr="00C437DA" w:rsidRDefault="00587070">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hyperlink r:id="rId1" w:history="1">
        <w:r w:rsidRPr="00C437DA">
          <w:rPr>
            <w:rStyle w:val="Hyperlink"/>
            <w:rFonts w:asciiTheme="majorHAnsi" w:hAnsiTheme="majorHAnsi" w:cstheme="majorHAnsi"/>
            <w:color w:val="auto"/>
            <w:sz w:val="22"/>
            <w:szCs w:val="22"/>
            <w:u w:val="none"/>
          </w:rPr>
          <w:t>https://www.olympic.org/women-in-sport/background/key-dates Accessed July 27</w:t>
        </w:r>
      </w:hyperlink>
      <w:r w:rsidRPr="00C437DA">
        <w:rPr>
          <w:rFonts w:asciiTheme="majorHAnsi" w:hAnsiTheme="majorHAnsi" w:cstheme="majorHAnsi"/>
          <w:sz w:val="22"/>
          <w:szCs w:val="22"/>
        </w:rPr>
        <w:t>, 2019</w:t>
      </w:r>
    </w:p>
  </w:endnote>
  <w:endnote w:id="4">
    <w:p w:rsidR="005860F3" w:rsidRPr="00C437DA" w:rsidRDefault="005860F3">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rPr>
        <w:t>Handelsman D, Hirschberg A, Bermon S. Circulating testosterone as the hormonal basis of sex differences in athletic performance. Endocrine Rev. 2018.39(5):803-829.</w:t>
      </w:r>
    </w:p>
  </w:endnote>
  <w:endnote w:id="5">
    <w:p w:rsidR="006A6C4C" w:rsidRPr="00C437DA" w:rsidRDefault="006A6C4C" w:rsidP="006A6C4C">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rPr>
        <w:t>Handelsman D, Hirschberg A, Bermon S. Circulating testosterone as the hormonal basis of sex differences in athletic performance. Endocrine Rev. 2018.39(5):803-829.</w:t>
      </w:r>
    </w:p>
  </w:endnote>
  <w:endnote w:id="6">
    <w:p w:rsidR="006A6C4C" w:rsidRPr="00C437DA" w:rsidRDefault="006A6C4C" w:rsidP="006A6C4C">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Huang G, </w:t>
      </w:r>
      <w:r w:rsidRPr="00C437DA">
        <w:rPr>
          <w:rFonts w:asciiTheme="majorHAnsi" w:hAnsiTheme="majorHAnsi" w:cstheme="majorHAnsi"/>
          <w:sz w:val="22"/>
          <w:szCs w:val="22"/>
        </w:rPr>
        <w:t xml:space="preserve">Basaria S, Travison T et </w:t>
      </w:r>
      <w:r w:rsidRPr="00C437DA">
        <w:rPr>
          <w:rFonts w:asciiTheme="majorHAnsi" w:hAnsiTheme="majorHAnsi" w:cstheme="majorHAnsi"/>
          <w:sz w:val="22"/>
          <w:szCs w:val="22"/>
        </w:rPr>
        <w:t>al.Testosterone dose-response relationships in hysterectomised women with or without oophorectomy: effects on sexual function, body composition,  muscle performance  and physical and functional performance in a randomised trial. Menopause. 2014;21(6):612-623.</w:t>
      </w:r>
    </w:p>
  </w:endnote>
  <w:endnote w:id="7">
    <w:p w:rsidR="006A6C4C" w:rsidRPr="00C437DA" w:rsidRDefault="006A6C4C" w:rsidP="006A6C4C">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rPr>
        <w:t xml:space="preserve">Celec P, Ostatnikova D, Hodosy J. On the effects of testosterone on brain behavioural functions. Front Neurosci. </w:t>
      </w:r>
      <w:r w:rsidRPr="00C437DA">
        <w:rPr>
          <w:rFonts w:asciiTheme="majorHAnsi" w:hAnsiTheme="majorHAnsi" w:cstheme="majorHAnsi"/>
          <w:sz w:val="22"/>
          <w:szCs w:val="22"/>
        </w:rPr>
        <w:t>2015;9:12.</w:t>
      </w:r>
    </w:p>
  </w:endnote>
  <w:endnote w:id="8">
    <w:p w:rsidR="006A6C4C" w:rsidRPr="00C437DA" w:rsidRDefault="006A6C4C" w:rsidP="006A6C4C">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rPr>
        <w:t xml:space="preserve">Handelsman DJ. Sex differences in athletic performance emerge coinciding with the onset of male puberty. Clin Endocrinol. </w:t>
      </w:r>
      <w:r w:rsidRPr="00C437DA">
        <w:rPr>
          <w:rFonts w:asciiTheme="majorHAnsi" w:hAnsiTheme="majorHAnsi" w:cstheme="majorHAnsi"/>
          <w:sz w:val="22"/>
          <w:szCs w:val="22"/>
        </w:rPr>
        <w:t>2017;87:68-72.</w:t>
      </w:r>
    </w:p>
  </w:endnote>
  <w:endnote w:id="9">
    <w:p w:rsidR="00DE307E" w:rsidRPr="00C437DA" w:rsidRDefault="00DE307E" w:rsidP="00D70C02">
      <w:pPr>
        <w:shd w:val="clear" w:color="auto" w:fill="FFFFFF"/>
        <w:spacing w:line="240" w:lineRule="auto"/>
        <w:rPr>
          <w:rFonts w:asciiTheme="majorHAnsi" w:hAnsiTheme="majorHAnsi" w:cstheme="majorHAnsi"/>
        </w:rPr>
      </w:pPr>
      <w:r w:rsidRPr="00C437DA">
        <w:rPr>
          <w:rStyle w:val="EndnoteReference"/>
          <w:rFonts w:asciiTheme="majorHAnsi" w:hAnsiTheme="majorHAnsi" w:cstheme="majorHAnsi"/>
        </w:rPr>
        <w:endnoteRef/>
      </w:r>
      <w:r w:rsidRPr="00C437DA">
        <w:rPr>
          <w:rFonts w:asciiTheme="majorHAnsi" w:hAnsiTheme="majorHAnsi" w:cstheme="majorHAnsi"/>
        </w:rPr>
        <w:t xml:space="preserve"> </w:t>
      </w:r>
      <w:hyperlink r:id="rId2" w:history="1">
        <w:r w:rsidRPr="00C437DA">
          <w:rPr>
            <w:rFonts w:asciiTheme="majorHAnsi" w:eastAsia="Times New Roman" w:hAnsiTheme="majorHAnsi" w:cstheme="majorHAnsi"/>
            <w:lang w:val="en" w:eastAsia="en-AU"/>
          </w:rPr>
          <w:t>Bakker J</w:t>
        </w:r>
      </w:hyperlink>
      <w:r w:rsidRPr="00C437DA">
        <w:rPr>
          <w:rFonts w:asciiTheme="majorHAnsi" w:eastAsia="Times New Roman" w:hAnsiTheme="majorHAnsi" w:cstheme="majorHAnsi"/>
          <w:lang w:val="en" w:eastAsia="en-AU"/>
        </w:rPr>
        <w:t xml:space="preserve">. </w:t>
      </w:r>
      <w:r w:rsidRPr="00C437DA">
        <w:rPr>
          <w:rFonts w:asciiTheme="majorHAnsi" w:hAnsiTheme="majorHAnsi" w:cstheme="majorHAnsi"/>
          <w:lang w:val="en"/>
        </w:rPr>
        <w:t xml:space="preserve">The Sexual Differentiation of the Human Brain: </w:t>
      </w:r>
      <w:r w:rsidRPr="00C437DA">
        <w:rPr>
          <w:rStyle w:val="highlight"/>
          <w:rFonts w:asciiTheme="majorHAnsi" w:hAnsiTheme="majorHAnsi" w:cstheme="majorHAnsi"/>
          <w:lang w:val="en"/>
        </w:rPr>
        <w:t>Role</w:t>
      </w:r>
      <w:r w:rsidRPr="00C437DA">
        <w:rPr>
          <w:rFonts w:asciiTheme="majorHAnsi" w:hAnsiTheme="majorHAnsi" w:cstheme="majorHAnsi"/>
          <w:lang w:val="en"/>
        </w:rPr>
        <w:t xml:space="preserve"> of Sex Hormones Versus Sex Chromosomes. </w:t>
      </w:r>
      <w:hyperlink r:id="rId3" w:tooltip="Current topics in behavioral neurosciences." w:history="1">
        <w:r w:rsidRPr="00C437DA">
          <w:rPr>
            <w:rFonts w:asciiTheme="majorHAnsi" w:hAnsiTheme="majorHAnsi" w:cstheme="majorHAnsi"/>
            <w:color w:val="2F4A8B"/>
            <w:lang w:val="en"/>
          </w:rPr>
          <w:t>Curr Top Behav Neurosci.</w:t>
        </w:r>
      </w:hyperlink>
      <w:r w:rsidRPr="00C437DA">
        <w:rPr>
          <w:rFonts w:asciiTheme="majorHAnsi" w:hAnsiTheme="majorHAnsi" w:cstheme="majorHAnsi"/>
          <w:lang w:val="en"/>
        </w:rPr>
        <w:t xml:space="preserve"> 2019 Jan 1. </w:t>
      </w:r>
      <w:r w:rsidRPr="00C437DA">
        <w:rPr>
          <w:rFonts w:asciiTheme="majorHAnsi" w:hAnsiTheme="majorHAnsi" w:cstheme="majorHAnsi"/>
          <w:lang w:val="en"/>
        </w:rPr>
        <w:t xml:space="preserve">doi: 10.1007/7854_2018_70 </w:t>
      </w:r>
      <w:r w:rsidRPr="00C437DA">
        <w:rPr>
          <w:rFonts w:asciiTheme="majorHAnsi" w:hAnsiTheme="majorHAnsi" w:cstheme="majorHAnsi"/>
        </w:rPr>
        <w:t>http://hdl.handle.net/2268/234696</w:t>
      </w:r>
      <w:r w:rsidR="00D70C02" w:rsidRPr="00C437DA">
        <w:rPr>
          <w:rFonts w:asciiTheme="majorHAnsi" w:hAnsiTheme="majorHAnsi" w:cstheme="majorHAnsi"/>
        </w:rPr>
        <w:t>.</w:t>
      </w:r>
    </w:p>
  </w:endnote>
  <w:endnote w:id="10">
    <w:p w:rsidR="00D70C02" w:rsidRPr="00C437DA" w:rsidRDefault="00D70C02">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bookmarkStart w:id="1" w:name="baep-author-id5"/>
      <w:r w:rsidRPr="00C437DA">
        <w:rPr>
          <w:rFonts w:asciiTheme="majorHAnsi" w:hAnsiTheme="majorHAnsi" w:cstheme="majorHAnsi"/>
          <w:color w:val="505050"/>
          <w:sz w:val="22"/>
          <w:szCs w:val="22"/>
          <w:lang w:val="en"/>
        </w:rPr>
        <w:fldChar w:fldCharType="begin"/>
      </w:r>
      <w:r w:rsidRPr="00C437DA">
        <w:rPr>
          <w:rFonts w:asciiTheme="majorHAnsi" w:hAnsiTheme="majorHAnsi" w:cstheme="majorHAnsi"/>
          <w:color w:val="505050"/>
          <w:sz w:val="22"/>
          <w:szCs w:val="22"/>
          <w:lang w:val="en"/>
        </w:rPr>
        <w:instrText xml:space="preserve"> HYPERLINK "https://www.sciencedirect.com/science/article/abs/pii/S002604950300163X" \l "!" </w:instrText>
      </w:r>
      <w:r w:rsidRPr="00C437DA">
        <w:rPr>
          <w:rFonts w:asciiTheme="majorHAnsi" w:hAnsiTheme="majorHAnsi" w:cstheme="majorHAnsi"/>
          <w:color w:val="505050"/>
          <w:sz w:val="22"/>
          <w:szCs w:val="22"/>
          <w:lang w:val="en"/>
        </w:rPr>
        <w:fldChar w:fldCharType="end"/>
      </w:r>
      <w:bookmarkStart w:id="2" w:name="baep-author-id6"/>
      <w:bookmarkEnd w:id="1"/>
      <w:r w:rsidRPr="00C437DA">
        <w:rPr>
          <w:rFonts w:asciiTheme="majorHAnsi" w:hAnsiTheme="majorHAnsi" w:cstheme="majorHAnsi"/>
          <w:color w:val="505050"/>
          <w:sz w:val="22"/>
          <w:szCs w:val="22"/>
          <w:lang w:val="en"/>
        </w:rPr>
        <w:t xml:space="preserve"> Mauras N</w:t>
      </w:r>
      <w:hyperlink r:id="rId4" w:anchor="!" w:history="1">
        <w:r w:rsidRPr="00C437DA">
          <w:rPr>
            <w:rStyle w:val="text2"/>
            <w:rFonts w:asciiTheme="majorHAnsi" w:hAnsiTheme="majorHAnsi" w:cstheme="majorHAnsi"/>
            <w:color w:val="007398"/>
            <w:sz w:val="22"/>
            <w:szCs w:val="22"/>
            <w:lang w:val="en"/>
          </w:rPr>
          <w:t xml:space="preserve">, </w:t>
        </w:r>
        <w:r w:rsidRPr="00C437DA">
          <w:rPr>
            <w:rStyle w:val="text2"/>
            <w:rFonts w:asciiTheme="majorHAnsi" w:hAnsiTheme="majorHAnsi" w:cstheme="majorHAnsi"/>
            <w:sz w:val="22"/>
            <w:szCs w:val="22"/>
            <w:lang w:val="en"/>
          </w:rPr>
          <w:t>Rini</w:t>
        </w:r>
        <w:r w:rsidRPr="00C437DA">
          <w:rPr>
            <w:rStyle w:val="text2"/>
            <w:rFonts w:asciiTheme="majorHAnsi" w:hAnsiTheme="majorHAnsi" w:cstheme="majorHAnsi"/>
            <w:color w:val="007398"/>
            <w:sz w:val="22"/>
            <w:szCs w:val="22"/>
            <w:lang w:val="en"/>
          </w:rPr>
          <w:t xml:space="preserve"> A, </w:t>
        </w:r>
      </w:hyperlink>
      <w:bookmarkStart w:id="3" w:name="baep-author-id8"/>
      <w:bookmarkEnd w:id="2"/>
      <w:r w:rsidRPr="00C437DA">
        <w:rPr>
          <w:rFonts w:asciiTheme="majorHAnsi" w:hAnsiTheme="majorHAnsi" w:cstheme="majorHAnsi"/>
          <w:sz w:val="22"/>
          <w:szCs w:val="22"/>
          <w:lang w:val="en"/>
        </w:rPr>
        <w:fldChar w:fldCharType="begin"/>
      </w:r>
      <w:r w:rsidRPr="00C437DA">
        <w:rPr>
          <w:rFonts w:asciiTheme="majorHAnsi" w:hAnsiTheme="majorHAnsi" w:cstheme="majorHAnsi"/>
          <w:sz w:val="22"/>
          <w:szCs w:val="22"/>
          <w:lang w:val="en"/>
        </w:rPr>
        <w:instrText xml:space="preserve"> HYPERLINK "https://www.sciencedirect.com/science/article/abs/pii/S002604950300163X" \l "!" </w:instrText>
      </w:r>
      <w:r w:rsidRPr="00C437DA">
        <w:rPr>
          <w:rFonts w:asciiTheme="majorHAnsi" w:hAnsiTheme="majorHAnsi" w:cstheme="majorHAnsi"/>
          <w:sz w:val="22"/>
          <w:szCs w:val="22"/>
          <w:lang w:val="en"/>
        </w:rPr>
        <w:fldChar w:fldCharType="separate"/>
      </w:r>
      <w:r w:rsidRPr="00C437DA">
        <w:rPr>
          <w:rStyle w:val="text2"/>
          <w:rFonts w:asciiTheme="majorHAnsi" w:hAnsiTheme="majorHAnsi" w:cstheme="majorHAnsi"/>
          <w:sz w:val="22"/>
          <w:szCs w:val="22"/>
          <w:lang w:val="en"/>
        </w:rPr>
        <w:t>Sager B</w:t>
      </w:r>
      <w:r w:rsidRPr="00C437DA">
        <w:rPr>
          <w:rFonts w:asciiTheme="majorHAnsi" w:hAnsiTheme="majorHAnsi" w:cstheme="majorHAnsi"/>
          <w:sz w:val="22"/>
          <w:szCs w:val="22"/>
          <w:lang w:val="en"/>
        </w:rPr>
        <w:fldChar w:fldCharType="end"/>
      </w:r>
      <w:bookmarkEnd w:id="3"/>
      <w:r w:rsidRPr="00C437DA">
        <w:rPr>
          <w:rFonts w:asciiTheme="majorHAnsi" w:hAnsiTheme="majorHAnsi" w:cstheme="majorHAnsi"/>
          <w:sz w:val="22"/>
          <w:szCs w:val="22"/>
          <w:lang w:val="en"/>
        </w:rPr>
        <w:t xml:space="preserve"> </w:t>
      </w:r>
      <w:r w:rsidRPr="00C437DA">
        <w:rPr>
          <w:rFonts w:asciiTheme="majorHAnsi" w:hAnsiTheme="majorHAnsi" w:cstheme="majorHAnsi"/>
          <w:color w:val="505050"/>
          <w:sz w:val="22"/>
          <w:szCs w:val="22"/>
          <w:lang w:val="en"/>
        </w:rPr>
        <w:t>et al. S</w:t>
      </w:r>
      <w:r w:rsidRPr="00C437DA">
        <w:rPr>
          <w:rStyle w:val="title-text"/>
          <w:rFonts w:asciiTheme="majorHAnsi" w:hAnsiTheme="majorHAnsi" w:cstheme="majorHAnsi"/>
          <w:sz w:val="22"/>
          <w:szCs w:val="22"/>
          <w:lang w:val="en"/>
        </w:rPr>
        <w:t xml:space="preserve">ynergistic effects of testosterone and growth hormone on protein metabolism and body composition in prepubertal boys. Metabolism. 2003. 52(8):964-969. </w:t>
      </w:r>
      <w:hyperlink r:id="rId5" w:tgtFrame="_blank" w:tooltip="Persistent link using digital object identifier" w:history="1">
        <w:r w:rsidRPr="00C437DA">
          <w:rPr>
            <w:rStyle w:val="Hyperlink"/>
            <w:rFonts w:asciiTheme="majorHAnsi" w:hAnsiTheme="majorHAnsi" w:cstheme="majorHAnsi"/>
            <w:color w:val="auto"/>
            <w:sz w:val="22"/>
            <w:szCs w:val="22"/>
            <w:u w:val="none"/>
            <w:lang w:val="en"/>
          </w:rPr>
          <w:t>https://doi.org/10.1016/S0026-0495(03)00163-X</w:t>
        </w:r>
      </w:hyperlink>
    </w:p>
  </w:endnote>
  <w:endnote w:id="11">
    <w:p w:rsidR="00DD3A69" w:rsidRPr="00C437DA" w:rsidRDefault="00DD3A69">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Oxford Textbook of Children’s Sport and Exercise Medicine.</w:t>
      </w:r>
    </w:p>
  </w:endnote>
  <w:endnote w:id="12">
    <w:p w:rsidR="00F63718" w:rsidRPr="00C437DA" w:rsidRDefault="00F63718">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rPr>
        <w:t xml:space="preserve">Hoeber J, Ongena G, Krijger-Hombergen M et al. The Athletic Skills Track: age and gender related normative values of a motor skills test for 4 to </w:t>
      </w:r>
      <w:r w:rsidRPr="00C437DA">
        <w:rPr>
          <w:rFonts w:asciiTheme="majorHAnsi" w:hAnsiTheme="majorHAnsi" w:cstheme="majorHAnsi"/>
          <w:sz w:val="22"/>
          <w:szCs w:val="22"/>
        </w:rPr>
        <w:t>12 year old children. J Science and Medicine in Sport.2018;21: 975-979.</w:t>
      </w:r>
    </w:p>
  </w:endnote>
  <w:endnote w:id="13">
    <w:p w:rsidR="00234F70" w:rsidRPr="00C437DA" w:rsidRDefault="00234F70" w:rsidP="00234F70">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Marta CC, </w:t>
      </w:r>
      <w:r w:rsidRPr="00C437DA">
        <w:rPr>
          <w:rFonts w:asciiTheme="majorHAnsi" w:hAnsiTheme="majorHAnsi" w:cstheme="majorHAnsi"/>
          <w:sz w:val="22"/>
          <w:szCs w:val="22"/>
        </w:rPr>
        <w:t>Marinho D, Barbossa T et al Physical fitness differences between prepubescent boys and girls. J Strength Cond Res. 2012.26(7):1756-66.</w:t>
      </w:r>
    </w:p>
  </w:endnote>
  <w:endnote w:id="14">
    <w:p w:rsidR="00234F70" w:rsidRPr="00C437DA" w:rsidRDefault="00234F70" w:rsidP="00234F70">
      <w:pPr>
        <w:shd w:val="clear" w:color="auto" w:fill="FFFFFF"/>
        <w:rPr>
          <w:rFonts w:asciiTheme="majorHAnsi" w:hAnsiTheme="majorHAnsi" w:cstheme="majorHAnsi"/>
        </w:rPr>
      </w:pPr>
      <w:r w:rsidRPr="00C437DA">
        <w:rPr>
          <w:rStyle w:val="EndnoteReference"/>
          <w:rFonts w:asciiTheme="majorHAnsi" w:hAnsiTheme="majorHAnsi" w:cstheme="majorHAnsi"/>
        </w:rPr>
        <w:endnoteRef/>
      </w:r>
      <w:r w:rsidRPr="00C437DA">
        <w:rPr>
          <w:rFonts w:asciiTheme="majorHAnsi" w:hAnsiTheme="majorHAnsi" w:cstheme="majorHAnsi"/>
        </w:rPr>
        <w:t xml:space="preserve"> </w:t>
      </w:r>
      <w:hyperlink r:id="rId6" w:history="1">
        <w:r w:rsidRPr="00C437DA">
          <w:rPr>
            <w:rFonts w:asciiTheme="majorHAnsi" w:hAnsiTheme="majorHAnsi" w:cstheme="majorHAnsi"/>
            <w:lang w:val="en"/>
          </w:rPr>
          <w:t>Roriz De Oliveira MS</w:t>
        </w:r>
      </w:hyperlink>
      <w:r w:rsidRPr="00C437DA">
        <w:rPr>
          <w:rFonts w:asciiTheme="majorHAnsi" w:hAnsiTheme="majorHAnsi" w:cstheme="majorHAnsi"/>
          <w:vertAlign w:val="superscript"/>
          <w:lang w:val="en"/>
        </w:rPr>
        <w:t>1</w:t>
      </w:r>
      <w:r w:rsidRPr="00C437DA">
        <w:rPr>
          <w:rFonts w:asciiTheme="majorHAnsi" w:hAnsiTheme="majorHAnsi" w:cstheme="majorHAnsi"/>
          <w:lang w:val="en"/>
        </w:rPr>
        <w:t xml:space="preserve">, </w:t>
      </w:r>
      <w:hyperlink r:id="rId7" w:history="1">
        <w:r w:rsidRPr="00C437DA">
          <w:rPr>
            <w:rFonts w:asciiTheme="majorHAnsi" w:hAnsiTheme="majorHAnsi" w:cstheme="majorHAnsi"/>
            <w:lang w:val="en"/>
          </w:rPr>
          <w:t>Seabra A</w:t>
        </w:r>
      </w:hyperlink>
      <w:r w:rsidRPr="00C437DA">
        <w:rPr>
          <w:rFonts w:asciiTheme="majorHAnsi" w:hAnsiTheme="majorHAnsi" w:cstheme="majorHAnsi"/>
          <w:lang w:val="en"/>
        </w:rPr>
        <w:t xml:space="preserve"> et al Physical fitness percentile charts for children aged 6-10 from Portugal. </w:t>
      </w:r>
      <w:hyperlink r:id="rId8" w:tooltip="The Journal of sports medicine and physical fitness." w:history="1">
        <w:r w:rsidRPr="00C437DA">
          <w:rPr>
            <w:rFonts w:asciiTheme="majorHAnsi" w:hAnsiTheme="majorHAnsi" w:cstheme="majorHAnsi"/>
            <w:lang w:val="en"/>
          </w:rPr>
          <w:t>J Sports Med Phys Fitness.</w:t>
        </w:r>
      </w:hyperlink>
      <w:r w:rsidRPr="00C437DA">
        <w:rPr>
          <w:rFonts w:asciiTheme="majorHAnsi" w:hAnsiTheme="majorHAnsi" w:cstheme="majorHAnsi"/>
          <w:lang w:val="en"/>
        </w:rPr>
        <w:t xml:space="preserve"> 2014 Dec;54(6):780-92.</w:t>
      </w:r>
    </w:p>
  </w:endnote>
  <w:endnote w:id="15">
    <w:p w:rsidR="005C65C5" w:rsidRPr="00C437DA" w:rsidRDefault="005C65C5" w:rsidP="005C65C5">
      <w:pPr>
        <w:shd w:val="clear" w:color="auto" w:fill="FFFFFF"/>
        <w:rPr>
          <w:rFonts w:asciiTheme="majorHAnsi" w:hAnsiTheme="majorHAnsi" w:cstheme="majorHAnsi"/>
        </w:rPr>
      </w:pPr>
      <w:r w:rsidRPr="00C437DA">
        <w:rPr>
          <w:rStyle w:val="EndnoteReference"/>
          <w:rFonts w:asciiTheme="majorHAnsi" w:hAnsiTheme="majorHAnsi" w:cstheme="majorHAnsi"/>
        </w:rPr>
        <w:endnoteRef/>
      </w:r>
      <w:r w:rsidRPr="00C437DA">
        <w:rPr>
          <w:rFonts w:asciiTheme="majorHAnsi" w:hAnsiTheme="majorHAnsi" w:cstheme="majorHAnsi"/>
        </w:rPr>
        <w:t xml:space="preserve"> </w:t>
      </w:r>
      <w:hyperlink r:id="rId9" w:history="1">
        <w:r w:rsidRPr="00C437DA">
          <w:rPr>
            <w:rFonts w:asciiTheme="majorHAnsi" w:hAnsiTheme="majorHAnsi" w:cstheme="majorHAnsi"/>
            <w:lang w:val="en"/>
          </w:rPr>
          <w:t>Tambalis KD</w:t>
        </w:r>
      </w:hyperlink>
      <w:r w:rsidRPr="00C437DA">
        <w:rPr>
          <w:rFonts w:asciiTheme="majorHAnsi" w:hAnsiTheme="majorHAnsi" w:cstheme="majorHAnsi"/>
          <w:lang w:val="en"/>
        </w:rPr>
        <w:t xml:space="preserve">, </w:t>
      </w:r>
      <w:hyperlink r:id="rId10" w:history="1">
        <w:r w:rsidRPr="00C437DA">
          <w:rPr>
            <w:rFonts w:asciiTheme="majorHAnsi" w:hAnsiTheme="majorHAnsi" w:cstheme="majorHAnsi"/>
            <w:lang w:val="en"/>
          </w:rPr>
          <w:t>Psarra G</w:t>
        </w:r>
      </w:hyperlink>
      <w:r w:rsidRPr="00C437DA">
        <w:rPr>
          <w:rFonts w:asciiTheme="majorHAnsi" w:hAnsiTheme="majorHAnsi" w:cstheme="majorHAnsi"/>
          <w:lang w:val="en"/>
        </w:rPr>
        <w:t xml:space="preserve">, </w:t>
      </w:r>
      <w:hyperlink r:id="rId11" w:history="1">
        <w:r w:rsidRPr="00C437DA">
          <w:rPr>
            <w:rFonts w:asciiTheme="majorHAnsi" w:hAnsiTheme="majorHAnsi" w:cstheme="majorHAnsi"/>
            <w:lang w:val="en"/>
          </w:rPr>
          <w:t>Panagiotakos DB</w:t>
        </w:r>
      </w:hyperlink>
      <w:r w:rsidRPr="00C437DA">
        <w:rPr>
          <w:rFonts w:asciiTheme="majorHAnsi" w:hAnsiTheme="majorHAnsi" w:cstheme="majorHAnsi"/>
          <w:lang w:val="en"/>
        </w:rPr>
        <w:t xml:space="preserve"> et al Physical fitness normative values for 6-18-year-old Greek boys and girls, using the empirical distribution and the lambda, mu, and sigma statistical method. </w:t>
      </w:r>
      <w:hyperlink r:id="rId12" w:tooltip="European journal of sport science." w:history="1">
        <w:r w:rsidRPr="00C437DA">
          <w:rPr>
            <w:rFonts w:asciiTheme="majorHAnsi" w:hAnsiTheme="majorHAnsi" w:cstheme="majorHAnsi"/>
            <w:lang w:val="en"/>
          </w:rPr>
          <w:t>Eur J Sport Sci.</w:t>
        </w:r>
      </w:hyperlink>
      <w:r w:rsidRPr="00C437DA">
        <w:rPr>
          <w:rFonts w:asciiTheme="majorHAnsi" w:hAnsiTheme="majorHAnsi" w:cstheme="majorHAnsi"/>
          <w:lang w:val="en"/>
        </w:rPr>
        <w:t xml:space="preserve"> 2016 Sep;16(6):736-46.</w:t>
      </w:r>
    </w:p>
  </w:endnote>
  <w:endnote w:id="16">
    <w:p w:rsidR="00C71EA7" w:rsidRPr="00C437DA" w:rsidRDefault="00C71EA7" w:rsidP="00C71EA7">
      <w:pPr>
        <w:shd w:val="clear" w:color="auto" w:fill="FFFFFF"/>
        <w:rPr>
          <w:rFonts w:asciiTheme="majorHAnsi" w:hAnsiTheme="majorHAnsi" w:cstheme="majorHAnsi"/>
        </w:rPr>
      </w:pPr>
      <w:r w:rsidRPr="00C437DA">
        <w:rPr>
          <w:rStyle w:val="EndnoteReference"/>
          <w:rFonts w:asciiTheme="majorHAnsi" w:hAnsiTheme="majorHAnsi" w:cstheme="majorHAnsi"/>
        </w:rPr>
        <w:endnoteRef/>
      </w:r>
      <w:r w:rsidRPr="00C437DA">
        <w:rPr>
          <w:rFonts w:asciiTheme="majorHAnsi" w:hAnsiTheme="majorHAnsi" w:cstheme="majorHAnsi"/>
          <w:lang w:val="en"/>
        </w:rPr>
        <w:t xml:space="preserve"> </w:t>
      </w:r>
      <w:hyperlink r:id="rId13" w:history="1">
        <w:r w:rsidRPr="00C437DA">
          <w:rPr>
            <w:rFonts w:asciiTheme="majorHAnsi" w:hAnsiTheme="majorHAnsi" w:cstheme="majorHAnsi"/>
            <w:lang w:val="en"/>
          </w:rPr>
          <w:t>De Miguel-</w:t>
        </w:r>
        <w:r w:rsidRPr="00C437DA">
          <w:rPr>
            <w:rFonts w:asciiTheme="majorHAnsi" w:hAnsiTheme="majorHAnsi" w:cstheme="majorHAnsi"/>
            <w:lang w:val="en"/>
          </w:rPr>
          <w:t>Etayo P</w:t>
        </w:r>
      </w:hyperlink>
      <w:r w:rsidRPr="00C437DA">
        <w:rPr>
          <w:rFonts w:asciiTheme="majorHAnsi" w:hAnsiTheme="majorHAnsi" w:cstheme="majorHAnsi"/>
          <w:lang w:val="en"/>
        </w:rPr>
        <w:t xml:space="preserve">, </w:t>
      </w:r>
      <w:hyperlink r:id="rId14" w:history="1">
        <w:r w:rsidRPr="00C437DA">
          <w:rPr>
            <w:rFonts w:asciiTheme="majorHAnsi" w:hAnsiTheme="majorHAnsi" w:cstheme="majorHAnsi"/>
            <w:lang w:val="en"/>
          </w:rPr>
          <w:t>Gracia-Marco L</w:t>
        </w:r>
      </w:hyperlink>
      <w:r w:rsidRPr="00C437DA">
        <w:rPr>
          <w:rFonts w:asciiTheme="majorHAnsi" w:hAnsiTheme="majorHAnsi" w:cstheme="majorHAnsi"/>
          <w:vertAlign w:val="superscript"/>
          <w:lang w:val="en"/>
        </w:rPr>
        <w:t xml:space="preserve">, </w:t>
      </w:r>
      <w:hyperlink r:id="rId15" w:history="1">
        <w:r w:rsidRPr="00C437DA">
          <w:rPr>
            <w:rFonts w:asciiTheme="majorHAnsi" w:hAnsiTheme="majorHAnsi" w:cstheme="majorHAnsi"/>
            <w:lang w:val="en"/>
          </w:rPr>
          <w:t>Ortega FB</w:t>
        </w:r>
      </w:hyperlink>
      <w:r w:rsidR="00DD3A69" w:rsidRPr="00C437DA">
        <w:rPr>
          <w:rFonts w:asciiTheme="majorHAnsi" w:hAnsiTheme="majorHAnsi" w:cstheme="majorHAnsi"/>
          <w:lang w:val="en"/>
        </w:rPr>
        <w:t xml:space="preserve"> et al.</w:t>
      </w:r>
      <w:r w:rsidRPr="00C437DA">
        <w:rPr>
          <w:rFonts w:asciiTheme="majorHAnsi" w:hAnsiTheme="majorHAnsi" w:cstheme="majorHAnsi"/>
          <w:vertAlign w:val="superscript"/>
          <w:lang w:val="en"/>
        </w:rPr>
        <w:t xml:space="preserve">. </w:t>
      </w:r>
      <w:r w:rsidRPr="00C437DA">
        <w:rPr>
          <w:rFonts w:asciiTheme="majorHAnsi" w:hAnsiTheme="majorHAnsi" w:cstheme="majorHAnsi"/>
          <w:lang w:val="en"/>
        </w:rPr>
        <w:t xml:space="preserve">Physical fitness reference standards in European children: the IDEFICS study. </w:t>
      </w:r>
      <w:hyperlink r:id="rId16" w:tooltip="International journal of obesity (2005)." w:history="1">
        <w:r w:rsidRPr="00C437DA">
          <w:rPr>
            <w:rFonts w:asciiTheme="majorHAnsi" w:hAnsiTheme="majorHAnsi" w:cstheme="majorHAnsi"/>
            <w:lang w:val="en"/>
          </w:rPr>
          <w:t>Int J Obes (Lond).</w:t>
        </w:r>
      </w:hyperlink>
      <w:r w:rsidRPr="00C437DA">
        <w:rPr>
          <w:rFonts w:asciiTheme="majorHAnsi" w:hAnsiTheme="majorHAnsi" w:cstheme="majorHAnsi"/>
          <w:lang w:val="en"/>
        </w:rPr>
        <w:t xml:space="preserve"> 2014 Sep;38 Suppl 2:S57-66.</w:t>
      </w:r>
    </w:p>
  </w:endnote>
  <w:endnote w:id="17">
    <w:p w:rsidR="00396983" w:rsidRPr="00C437DA" w:rsidRDefault="00396983" w:rsidP="00396983">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Flanagan S, Dunn-Lewis C, Hatfield D </w:t>
      </w:r>
      <w:r w:rsidRPr="00C437DA">
        <w:rPr>
          <w:rFonts w:asciiTheme="majorHAnsi" w:hAnsiTheme="majorHAnsi" w:cstheme="majorHAnsi"/>
          <w:sz w:val="22"/>
          <w:szCs w:val="22"/>
        </w:rPr>
        <w:t>et al. Developmental differences between boys and girls result in sex-specific physical fitness changes from fourth to fifth Grade. J Strength Cond Res.2015.29(1):175-180.</w:t>
      </w:r>
    </w:p>
  </w:endnote>
  <w:endnote w:id="18">
    <w:p w:rsidR="0066602B" w:rsidRPr="00C437DA" w:rsidRDefault="0066602B">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Tomkinson G, Carver K, Atkinson F </w:t>
      </w:r>
      <w:r w:rsidRPr="00C437DA">
        <w:rPr>
          <w:rFonts w:asciiTheme="majorHAnsi" w:hAnsiTheme="majorHAnsi" w:cstheme="majorHAnsi"/>
          <w:sz w:val="22"/>
          <w:szCs w:val="22"/>
        </w:rPr>
        <w:t xml:space="preserve">et al. European normative values for physical fitness in children and adolescents aged 9-17 years: results from 2,779,165 </w:t>
      </w:r>
      <w:r w:rsidRPr="00C437DA">
        <w:rPr>
          <w:rFonts w:asciiTheme="majorHAnsi" w:hAnsiTheme="majorHAnsi" w:cstheme="majorHAnsi"/>
          <w:sz w:val="22"/>
          <w:szCs w:val="22"/>
        </w:rPr>
        <w:t>Eurofit performances representing 30 countries.  Br J Sports Med. 2018;</w:t>
      </w:r>
      <w:r w:rsidR="00C437DA">
        <w:rPr>
          <w:rFonts w:asciiTheme="majorHAnsi" w:hAnsiTheme="majorHAnsi" w:cstheme="majorHAnsi"/>
          <w:sz w:val="22"/>
          <w:szCs w:val="22"/>
        </w:rPr>
        <w:t xml:space="preserve"> </w:t>
      </w:r>
      <w:r w:rsidR="00F167B5" w:rsidRPr="00C437DA">
        <w:rPr>
          <w:rFonts w:asciiTheme="majorHAnsi" w:hAnsiTheme="majorHAnsi" w:cstheme="majorHAnsi"/>
          <w:sz w:val="22"/>
          <w:szCs w:val="22"/>
        </w:rPr>
        <w:t>52:1445-1465.</w:t>
      </w:r>
    </w:p>
  </w:endnote>
  <w:endnote w:id="19">
    <w:p w:rsidR="00B16888" w:rsidRPr="00C437DA" w:rsidRDefault="00B16888">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Holm I, </w:t>
      </w:r>
      <w:r w:rsidRPr="00C437DA">
        <w:rPr>
          <w:rFonts w:asciiTheme="majorHAnsi" w:hAnsiTheme="majorHAnsi" w:cstheme="majorHAnsi"/>
          <w:sz w:val="22"/>
          <w:szCs w:val="22"/>
        </w:rPr>
        <w:t>Vollestadt N. Significant effect of gender on hamstring-to-quadriceps strength ration and static balance in prepubescent children from 7-12 years of age.  Am J Sports Medicine. 2008;36(10):2007-2013.</w:t>
      </w:r>
    </w:p>
  </w:endnote>
  <w:endnote w:id="20">
    <w:p w:rsidR="00706210" w:rsidRPr="00C437DA" w:rsidRDefault="00706210">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Telford RM, Telford RD, Olive L et al. Why are girls less physically active than boys? Findings from the LOOK Longitudinal Study. PLOS 1. 2016;11(3).</w:t>
      </w:r>
    </w:p>
  </w:endnote>
  <w:endnote w:id="21">
    <w:p w:rsidR="005F78FC" w:rsidRPr="00C437DA" w:rsidRDefault="005F78FC">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rPr>
        <w:t>Catley M, Tomkinson G. Normative health-related fitness values for children: analysis of 85347 test results on 9-</w:t>
      </w:r>
      <w:r w:rsidRPr="00C437DA">
        <w:rPr>
          <w:rFonts w:asciiTheme="majorHAnsi" w:hAnsiTheme="majorHAnsi" w:cstheme="majorHAnsi"/>
          <w:sz w:val="22"/>
          <w:szCs w:val="22"/>
        </w:rPr>
        <w:t>17 year old Australians since 1985. Br J Sports Med. 2013;47:98-109.</w:t>
      </w:r>
    </w:p>
  </w:endnote>
  <w:endnote w:id="22">
    <w:p w:rsidR="008E71A5" w:rsidRPr="00C437DA" w:rsidRDefault="008E71A5">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rPr>
        <w:t xml:space="preserve">Handelsman D. Sex differences in athletic performance emerge coinciding with the onset of male puberty. Clin Endocrinol. </w:t>
      </w:r>
      <w:r w:rsidRPr="00C437DA">
        <w:rPr>
          <w:rFonts w:asciiTheme="majorHAnsi" w:hAnsiTheme="majorHAnsi" w:cstheme="majorHAnsi"/>
          <w:sz w:val="22"/>
          <w:szCs w:val="22"/>
        </w:rPr>
        <w:t>2017;87:68-72.</w:t>
      </w:r>
    </w:p>
  </w:endnote>
  <w:endnote w:id="23">
    <w:p w:rsidR="009C2AEC" w:rsidRPr="00C437DA" w:rsidRDefault="009C2AEC">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Round J, Jones D, Honour J </w:t>
      </w:r>
      <w:r w:rsidRPr="00C437DA">
        <w:rPr>
          <w:rFonts w:asciiTheme="majorHAnsi" w:hAnsiTheme="majorHAnsi" w:cstheme="majorHAnsi"/>
          <w:sz w:val="22"/>
          <w:szCs w:val="22"/>
        </w:rPr>
        <w:t>et al. Hormonal factors in the development of differences in strength between boys and girls during adolescence: a longitudinal study. Annals of Human Biol. 1999;26(1):49-62.</w:t>
      </w:r>
    </w:p>
  </w:endnote>
  <w:endnote w:id="24">
    <w:p w:rsidR="00762BE8" w:rsidRPr="00C437DA" w:rsidRDefault="00762BE8">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https://lansw.com.au/wp-content/uploads/sites/3/2018/11/Current-LANSW-State-Records.pdf</w:t>
      </w:r>
    </w:p>
  </w:endnote>
  <w:endnote w:id="25">
    <w:p w:rsidR="00F249EE" w:rsidRPr="00C437DA" w:rsidRDefault="00F249EE" w:rsidP="00F249EE">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rPr>
        <w:t>Sallis J, Prochaska J, Taylor W. A review of correlates of physical activity of children and adolescents. Med Sc Sports Exerc. 2000. 32:963-975.</w:t>
      </w:r>
    </w:p>
  </w:endnote>
  <w:endnote w:id="26">
    <w:p w:rsidR="00F249EE" w:rsidRPr="00C437DA" w:rsidRDefault="00F249EE" w:rsidP="00F249EE">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rPr>
        <w:t xml:space="preserve">Trost S, Pate R, Dowda M </w:t>
      </w:r>
      <w:r w:rsidRPr="00C437DA">
        <w:rPr>
          <w:rFonts w:asciiTheme="majorHAnsi" w:hAnsiTheme="majorHAnsi" w:cstheme="majorHAnsi"/>
          <w:sz w:val="22"/>
          <w:szCs w:val="22"/>
        </w:rPr>
        <w:t>et al. Gender differences in physical activity and determinants of physical activity in rural fifth grade children. J Sch Health. 1996.66:145-150.</w:t>
      </w:r>
    </w:p>
  </w:endnote>
  <w:endnote w:id="27">
    <w:p w:rsidR="00F249EE" w:rsidRPr="00C437DA" w:rsidRDefault="00F249EE" w:rsidP="00F249EE">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rPr>
        <w:t xml:space="preserve">Ekelund U, Luan J, Sherar L </w:t>
      </w:r>
      <w:r w:rsidRPr="00C437DA">
        <w:rPr>
          <w:rFonts w:asciiTheme="majorHAnsi" w:hAnsiTheme="majorHAnsi" w:cstheme="majorHAnsi"/>
          <w:sz w:val="22"/>
          <w:szCs w:val="22"/>
        </w:rPr>
        <w:t>et al. Moderate to vigorous physical activity and sedentary time and cardiometabolic risk factors in children and adolescents. JAMA 2012; 307:704-12.</w:t>
      </w:r>
    </w:p>
  </w:endnote>
  <w:endnote w:id="28">
    <w:p w:rsidR="00F249EE" w:rsidRPr="00C437DA" w:rsidRDefault="00F249EE" w:rsidP="00F249EE">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Telford RM, Telford RD, Olive L et al. Why are girls less physically active than boys? Findings from the LOOK Longitudinal Study. PLOS 1. 2016;11(3)</w:t>
      </w:r>
    </w:p>
  </w:endnote>
  <w:endnote w:id="29">
    <w:p w:rsidR="00B62E1A" w:rsidRDefault="00B62E1A">
      <w:pPr>
        <w:pStyle w:val="EndnoteText"/>
      </w:pPr>
      <w:r>
        <w:rPr>
          <w:rStyle w:val="EndnoteReference"/>
        </w:rPr>
        <w:endnoteRef/>
      </w:r>
      <w:r>
        <w:t xml:space="preserve"> http://nutritionaustralia.org/national/resource/australian-dietary-guidelines-recommended-daily-intakes.</w:t>
      </w:r>
    </w:p>
  </w:endnote>
  <w:endnote w:id="30">
    <w:p w:rsidR="00EC43BD" w:rsidRPr="00C437DA" w:rsidRDefault="00EC43BD">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McKay M, Burns J. When it comes to sport, boys ‘play like a girl’. The Conversation. Aug 4, 2017. https://theconversation.com/when-it-comes-to-sport-boys-play-like-a-girl-80328.</w:t>
      </w:r>
    </w:p>
  </w:endnote>
  <w:endnote w:id="31">
    <w:p w:rsidR="0049715B" w:rsidRPr="00C437DA" w:rsidRDefault="0049715B">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rPr>
        <w:t>Lyu M, Gill D. Perceived physical competence, enjoyment and effort in same-sex and co-educational physical education classes. Educational Psychology. 2011;31(2):247-260.</w:t>
      </w:r>
    </w:p>
  </w:endnote>
  <w:endnote w:id="32">
    <w:p w:rsidR="00440893" w:rsidRPr="00C437DA" w:rsidRDefault="00440893">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Evans B. ‘I’d feel ashamed’: </w:t>
      </w:r>
      <w:r w:rsidRPr="00C437DA">
        <w:rPr>
          <w:rFonts w:asciiTheme="majorHAnsi" w:hAnsiTheme="majorHAnsi" w:cstheme="majorHAnsi"/>
          <w:sz w:val="22"/>
          <w:szCs w:val="22"/>
        </w:rPr>
        <w:t>girls bodies and sports participation. Gender, Place and Culture. 2006;134(5):547-561.</w:t>
      </w:r>
    </w:p>
  </w:endnote>
  <w:endnote w:id="33">
    <w:p w:rsidR="0023368A" w:rsidRPr="00C437DA" w:rsidRDefault="0023368A">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https://www.washingtontimes.com/news/2019/feb/24/terry-miller-andraya-yearwood-transgender-sprinter/</w:t>
      </w:r>
    </w:p>
  </w:endnote>
  <w:endnote w:id="34">
    <w:p w:rsidR="00D82E81" w:rsidRPr="00C437DA" w:rsidRDefault="00D82E81">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https://adflegal.blob.core.windows.net/mainsite-new/docs/default-source/documents/resources/media-resources/cases/title-ix-complaint-against-connecticut-interscholastic-athletic-conference/title-ix-complaint-against-connecticut-interscholastic-athletic-conference---one-page-summary.pdf?sfvrsn=955913f8_6</w:t>
      </w:r>
    </w:p>
  </w:endnote>
  <w:endnote w:id="35">
    <w:p w:rsidR="00753190" w:rsidRPr="00C437DA" w:rsidRDefault="00753190">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00D0783F" w:rsidRPr="00C437DA">
        <w:rPr>
          <w:rFonts w:asciiTheme="majorHAnsi" w:hAnsiTheme="majorHAnsi" w:cstheme="majorHAnsi"/>
          <w:sz w:val="22"/>
          <w:szCs w:val="22"/>
        </w:rPr>
        <w:t>https://www.ed.gov/news/press-releases/us-secretary-education-betsy-devos-issues-statement-new-title-ix-guidance</w:t>
      </w:r>
    </w:p>
  </w:endnote>
  <w:endnote w:id="36">
    <w:p w:rsidR="00D27F32" w:rsidRPr="00C437DA" w:rsidRDefault="00D27F32">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https://www.transathlete.com/about</w:t>
      </w:r>
    </w:p>
  </w:endnote>
  <w:endnote w:id="37">
    <w:p w:rsidR="00D0783F" w:rsidRPr="00C437DA" w:rsidRDefault="00D0783F">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https://education.findlaw.com/discrimination-harassment-at-school/title-ix-protections-for-transgender-students.html</w:t>
      </w:r>
    </w:p>
  </w:endnote>
  <w:endnote w:id="38">
    <w:p w:rsidR="00D0783F" w:rsidRPr="00C437DA" w:rsidRDefault="00D0783F">
      <w:pPr>
        <w:pStyle w:val="EndnoteText"/>
        <w:rPr>
          <w:rFonts w:asciiTheme="majorHAnsi" w:hAnsiTheme="majorHAnsi" w:cstheme="majorHAnsi"/>
          <w:sz w:val="22"/>
          <w:szCs w:val="22"/>
        </w:rPr>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00F51FDA" w:rsidRPr="00C437DA">
        <w:rPr>
          <w:rFonts w:asciiTheme="majorHAnsi" w:hAnsiTheme="majorHAnsi" w:cstheme="majorHAnsi"/>
          <w:sz w:val="22"/>
          <w:szCs w:val="22"/>
          <w:lang w:val="en"/>
        </w:rPr>
        <w:t>https://www.huffpost.com/entry/reactions-</w:t>
      </w:r>
      <w:r w:rsidR="00F51FDA" w:rsidRPr="00C437DA">
        <w:rPr>
          <w:rFonts w:asciiTheme="majorHAnsi" w:hAnsiTheme="majorHAnsi" w:cstheme="majorHAnsi"/>
          <w:bCs/>
          <w:sz w:val="22"/>
          <w:szCs w:val="22"/>
          <w:lang w:val="en"/>
        </w:rPr>
        <w:t>trump</w:t>
      </w:r>
      <w:r w:rsidR="00F51FDA" w:rsidRPr="00C437DA">
        <w:rPr>
          <w:rFonts w:asciiTheme="majorHAnsi" w:hAnsiTheme="majorHAnsi" w:cstheme="majorHAnsi"/>
          <w:sz w:val="22"/>
          <w:szCs w:val="22"/>
          <w:lang w:val="en"/>
        </w:rPr>
        <w:t>-administration-</w:t>
      </w:r>
      <w:r w:rsidR="00F51FDA" w:rsidRPr="00C437DA">
        <w:rPr>
          <w:rFonts w:asciiTheme="majorHAnsi" w:hAnsiTheme="majorHAnsi" w:cstheme="majorHAnsi"/>
          <w:bCs/>
          <w:sz w:val="22"/>
          <w:szCs w:val="22"/>
          <w:lang w:val="en"/>
        </w:rPr>
        <w:t>rescinds</w:t>
      </w:r>
      <w:r w:rsidR="00F51FDA" w:rsidRPr="00C437DA">
        <w:rPr>
          <w:rFonts w:asciiTheme="majorHAnsi" w:hAnsiTheme="majorHAnsi" w:cstheme="majorHAnsi"/>
          <w:sz w:val="22"/>
          <w:szCs w:val="22"/>
          <w:lang w:val="en"/>
        </w:rPr>
        <w:t>-</w:t>
      </w:r>
      <w:r w:rsidR="00F51FDA" w:rsidRPr="00C437DA">
        <w:rPr>
          <w:rFonts w:asciiTheme="majorHAnsi" w:hAnsiTheme="majorHAnsi" w:cstheme="majorHAnsi"/>
          <w:bCs/>
          <w:sz w:val="22"/>
          <w:szCs w:val="22"/>
          <w:lang w:val="en"/>
        </w:rPr>
        <w:t>title</w:t>
      </w:r>
      <w:r w:rsidR="00F51FDA" w:rsidRPr="00C437DA">
        <w:rPr>
          <w:rFonts w:asciiTheme="majorHAnsi" w:hAnsiTheme="majorHAnsi" w:cstheme="majorHAnsi"/>
          <w:sz w:val="22"/>
          <w:szCs w:val="22"/>
          <w:lang w:val="en"/>
        </w:rPr>
        <w:t>-</w:t>
      </w:r>
      <w:r w:rsidR="00F51FDA" w:rsidRPr="00C437DA">
        <w:rPr>
          <w:rFonts w:asciiTheme="majorHAnsi" w:hAnsiTheme="majorHAnsi" w:cstheme="majorHAnsi"/>
          <w:bCs/>
          <w:sz w:val="22"/>
          <w:szCs w:val="22"/>
          <w:lang w:val="en"/>
        </w:rPr>
        <w:t>ix</w:t>
      </w:r>
      <w:r w:rsidR="00F51FDA" w:rsidRPr="00C437DA">
        <w:rPr>
          <w:rFonts w:asciiTheme="majorHAnsi" w:hAnsiTheme="majorHAnsi" w:cstheme="majorHAnsi"/>
          <w:sz w:val="22"/>
          <w:szCs w:val="22"/>
          <w:lang w:val="en"/>
        </w:rPr>
        <w:t>...</w:t>
      </w:r>
    </w:p>
  </w:endnote>
  <w:endnote w:id="39">
    <w:p w:rsidR="00F51FDA" w:rsidRDefault="00F51FDA">
      <w:pPr>
        <w:pStyle w:val="EndnoteText"/>
      </w:pPr>
      <w:r w:rsidRPr="00C437DA">
        <w:rPr>
          <w:rStyle w:val="EndnoteReference"/>
          <w:rFonts w:asciiTheme="majorHAnsi" w:hAnsiTheme="majorHAnsi" w:cstheme="majorHAnsi"/>
          <w:sz w:val="22"/>
          <w:szCs w:val="22"/>
        </w:rPr>
        <w:endnoteRef/>
      </w:r>
      <w:r w:rsidRPr="00C437DA">
        <w:rPr>
          <w:rFonts w:asciiTheme="majorHAnsi" w:hAnsiTheme="majorHAnsi" w:cstheme="majorHAnsi"/>
          <w:sz w:val="22"/>
          <w:szCs w:val="22"/>
        </w:rPr>
        <w:t xml:space="preserve"> </w:t>
      </w:r>
      <w:r w:rsidRPr="00C437DA">
        <w:rPr>
          <w:rFonts w:asciiTheme="majorHAnsi" w:hAnsiTheme="majorHAnsi" w:cstheme="majorHAnsi"/>
          <w:sz w:val="22"/>
          <w:szCs w:val="22"/>
          <w:lang w:val="en"/>
        </w:rPr>
        <w:t>https://www.bigislandvideonews.com/2017/02/25/video-uh-</w:t>
      </w:r>
      <w:r w:rsidRPr="00C437DA">
        <w:rPr>
          <w:rFonts w:asciiTheme="majorHAnsi" w:hAnsiTheme="majorHAnsi" w:cstheme="majorHAnsi"/>
          <w:bCs/>
          <w:sz w:val="22"/>
          <w:szCs w:val="22"/>
          <w:lang w:val="en"/>
        </w:rPr>
        <w:t>president</w:t>
      </w:r>
      <w:r w:rsidRPr="00C437DA">
        <w:rPr>
          <w:rFonts w:asciiTheme="majorHAnsi" w:hAnsiTheme="majorHAnsi" w:cstheme="majorHAnsi"/>
          <w:sz w:val="22"/>
          <w:szCs w:val="22"/>
          <w:lang w:val="en"/>
        </w:rPr>
        <w:t>-responds-to-</w:t>
      </w:r>
      <w:r w:rsidRPr="00C437DA">
        <w:rPr>
          <w:rFonts w:asciiTheme="majorHAnsi" w:hAnsiTheme="majorHAnsi" w:cstheme="majorHAnsi"/>
          <w:bCs/>
          <w:sz w:val="22"/>
          <w:szCs w:val="22"/>
          <w:lang w:val="en"/>
        </w:rPr>
        <w:t>trump</w:t>
      </w:r>
      <w:r w:rsidRPr="00C437DA">
        <w:rPr>
          <w:rFonts w:asciiTheme="majorHAnsi" w:hAnsiTheme="majorHAnsi" w:cstheme="majorHAnsi"/>
          <w:sz w:val="22"/>
          <w:szCs w:val="22"/>
          <w:lang w:val="en"/>
        </w:rPr>
        <w: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48B" w:rsidRDefault="0000148B" w:rsidP="00781191">
      <w:pPr>
        <w:spacing w:after="0" w:line="240" w:lineRule="auto"/>
      </w:pPr>
      <w:r>
        <w:separator/>
      </w:r>
    </w:p>
  </w:footnote>
  <w:footnote w:type="continuationSeparator" w:id="0">
    <w:p w:rsidR="0000148B" w:rsidRDefault="0000148B" w:rsidP="00781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E193C"/>
    <w:multiLevelType w:val="multilevel"/>
    <w:tmpl w:val="8480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A2"/>
    <w:rsid w:val="0000148B"/>
    <w:rsid w:val="00005C9E"/>
    <w:rsid w:val="000278BB"/>
    <w:rsid w:val="000348E8"/>
    <w:rsid w:val="000379D3"/>
    <w:rsid w:val="000604F1"/>
    <w:rsid w:val="00063958"/>
    <w:rsid w:val="00063D35"/>
    <w:rsid w:val="00091B2B"/>
    <w:rsid w:val="000B221F"/>
    <w:rsid w:val="000C75E7"/>
    <w:rsid w:val="000D6F78"/>
    <w:rsid w:val="000E2C95"/>
    <w:rsid w:val="000F6FA1"/>
    <w:rsid w:val="00101D80"/>
    <w:rsid w:val="0014793A"/>
    <w:rsid w:val="001534E1"/>
    <w:rsid w:val="00163ADC"/>
    <w:rsid w:val="00176D72"/>
    <w:rsid w:val="001A6878"/>
    <w:rsid w:val="001B04A7"/>
    <w:rsid w:val="001D3ED9"/>
    <w:rsid w:val="001E25F7"/>
    <w:rsid w:val="001F1163"/>
    <w:rsid w:val="00205F3F"/>
    <w:rsid w:val="0023345A"/>
    <w:rsid w:val="0023368A"/>
    <w:rsid w:val="00234F70"/>
    <w:rsid w:val="00251277"/>
    <w:rsid w:val="0025152F"/>
    <w:rsid w:val="002778B5"/>
    <w:rsid w:val="00285868"/>
    <w:rsid w:val="00286755"/>
    <w:rsid w:val="00290C3F"/>
    <w:rsid w:val="002B2091"/>
    <w:rsid w:val="002B56A1"/>
    <w:rsid w:val="002C06BB"/>
    <w:rsid w:val="002E7EA3"/>
    <w:rsid w:val="00303C65"/>
    <w:rsid w:val="0031769C"/>
    <w:rsid w:val="003237E0"/>
    <w:rsid w:val="0033505C"/>
    <w:rsid w:val="00342F7B"/>
    <w:rsid w:val="00360A49"/>
    <w:rsid w:val="00363893"/>
    <w:rsid w:val="00381225"/>
    <w:rsid w:val="00396983"/>
    <w:rsid w:val="00396E12"/>
    <w:rsid w:val="003A0192"/>
    <w:rsid w:val="003A2BCA"/>
    <w:rsid w:val="003A54C9"/>
    <w:rsid w:val="003B5729"/>
    <w:rsid w:val="003B596F"/>
    <w:rsid w:val="003E00F1"/>
    <w:rsid w:val="003F05C2"/>
    <w:rsid w:val="004114B0"/>
    <w:rsid w:val="00412788"/>
    <w:rsid w:val="004160E3"/>
    <w:rsid w:val="00417B24"/>
    <w:rsid w:val="00433539"/>
    <w:rsid w:val="00435824"/>
    <w:rsid w:val="00436F8F"/>
    <w:rsid w:val="00440893"/>
    <w:rsid w:val="00446C7E"/>
    <w:rsid w:val="00456BAF"/>
    <w:rsid w:val="00482922"/>
    <w:rsid w:val="00486C28"/>
    <w:rsid w:val="0049715B"/>
    <w:rsid w:val="004B35E9"/>
    <w:rsid w:val="004C6EA3"/>
    <w:rsid w:val="004E2106"/>
    <w:rsid w:val="00510D31"/>
    <w:rsid w:val="005219B9"/>
    <w:rsid w:val="00562A86"/>
    <w:rsid w:val="005662A7"/>
    <w:rsid w:val="00567FBD"/>
    <w:rsid w:val="005832B0"/>
    <w:rsid w:val="005860F3"/>
    <w:rsid w:val="00587070"/>
    <w:rsid w:val="00590094"/>
    <w:rsid w:val="00592B88"/>
    <w:rsid w:val="005B2863"/>
    <w:rsid w:val="005B4B96"/>
    <w:rsid w:val="005B7B93"/>
    <w:rsid w:val="005C65C5"/>
    <w:rsid w:val="005C6792"/>
    <w:rsid w:val="005E22E2"/>
    <w:rsid w:val="005E2BF7"/>
    <w:rsid w:val="005E4E08"/>
    <w:rsid w:val="005F78FC"/>
    <w:rsid w:val="00602373"/>
    <w:rsid w:val="006126E3"/>
    <w:rsid w:val="006170A7"/>
    <w:rsid w:val="0063121F"/>
    <w:rsid w:val="00634ED9"/>
    <w:rsid w:val="00637661"/>
    <w:rsid w:val="0064349B"/>
    <w:rsid w:val="006534BA"/>
    <w:rsid w:val="0066602B"/>
    <w:rsid w:val="00667E4B"/>
    <w:rsid w:val="006725B1"/>
    <w:rsid w:val="00686B72"/>
    <w:rsid w:val="006A2BD4"/>
    <w:rsid w:val="006A356F"/>
    <w:rsid w:val="006A3B01"/>
    <w:rsid w:val="006A6C4C"/>
    <w:rsid w:val="006A7363"/>
    <w:rsid w:val="006C1076"/>
    <w:rsid w:val="006C3EAC"/>
    <w:rsid w:val="006E10F5"/>
    <w:rsid w:val="006F233A"/>
    <w:rsid w:val="006F45C9"/>
    <w:rsid w:val="00706210"/>
    <w:rsid w:val="00726B76"/>
    <w:rsid w:val="007359BA"/>
    <w:rsid w:val="00753190"/>
    <w:rsid w:val="00762BE8"/>
    <w:rsid w:val="00772C99"/>
    <w:rsid w:val="007744AD"/>
    <w:rsid w:val="00781191"/>
    <w:rsid w:val="00791918"/>
    <w:rsid w:val="007F5C3F"/>
    <w:rsid w:val="008046D2"/>
    <w:rsid w:val="008168D7"/>
    <w:rsid w:val="00816A89"/>
    <w:rsid w:val="00831179"/>
    <w:rsid w:val="008455DE"/>
    <w:rsid w:val="008507E7"/>
    <w:rsid w:val="00880CAB"/>
    <w:rsid w:val="00893230"/>
    <w:rsid w:val="008B23EA"/>
    <w:rsid w:val="008B5EF5"/>
    <w:rsid w:val="008D5D4A"/>
    <w:rsid w:val="008E5C00"/>
    <w:rsid w:val="008E71A5"/>
    <w:rsid w:val="008F26F6"/>
    <w:rsid w:val="008F3226"/>
    <w:rsid w:val="0092510D"/>
    <w:rsid w:val="009309F3"/>
    <w:rsid w:val="009508AB"/>
    <w:rsid w:val="00972977"/>
    <w:rsid w:val="00973C77"/>
    <w:rsid w:val="00973DBB"/>
    <w:rsid w:val="00984DB2"/>
    <w:rsid w:val="009C2AEC"/>
    <w:rsid w:val="009C5376"/>
    <w:rsid w:val="009D3A43"/>
    <w:rsid w:val="009E378B"/>
    <w:rsid w:val="009F0A3B"/>
    <w:rsid w:val="00A45B2F"/>
    <w:rsid w:val="00A573D0"/>
    <w:rsid w:val="00A652C2"/>
    <w:rsid w:val="00A7655A"/>
    <w:rsid w:val="00A84489"/>
    <w:rsid w:val="00A85FCC"/>
    <w:rsid w:val="00AB4CB1"/>
    <w:rsid w:val="00AC7185"/>
    <w:rsid w:val="00B05613"/>
    <w:rsid w:val="00B150D7"/>
    <w:rsid w:val="00B16888"/>
    <w:rsid w:val="00B42C78"/>
    <w:rsid w:val="00B44872"/>
    <w:rsid w:val="00B45F3E"/>
    <w:rsid w:val="00B51816"/>
    <w:rsid w:val="00B55187"/>
    <w:rsid w:val="00B5526A"/>
    <w:rsid w:val="00B62E1A"/>
    <w:rsid w:val="00B86D9A"/>
    <w:rsid w:val="00BB279E"/>
    <w:rsid w:val="00BD0E37"/>
    <w:rsid w:val="00BE06A5"/>
    <w:rsid w:val="00BE652C"/>
    <w:rsid w:val="00BF2A38"/>
    <w:rsid w:val="00BF77F7"/>
    <w:rsid w:val="00BF785E"/>
    <w:rsid w:val="00C01311"/>
    <w:rsid w:val="00C03CC3"/>
    <w:rsid w:val="00C05F5A"/>
    <w:rsid w:val="00C1586B"/>
    <w:rsid w:val="00C26598"/>
    <w:rsid w:val="00C32595"/>
    <w:rsid w:val="00C43426"/>
    <w:rsid w:val="00C437DA"/>
    <w:rsid w:val="00C4527D"/>
    <w:rsid w:val="00C71EA7"/>
    <w:rsid w:val="00C83390"/>
    <w:rsid w:val="00C9069F"/>
    <w:rsid w:val="00C97CBA"/>
    <w:rsid w:val="00CA0065"/>
    <w:rsid w:val="00CC71A4"/>
    <w:rsid w:val="00CD6E1E"/>
    <w:rsid w:val="00CE17B4"/>
    <w:rsid w:val="00CE6D01"/>
    <w:rsid w:val="00CF1897"/>
    <w:rsid w:val="00CF72E7"/>
    <w:rsid w:val="00D041FA"/>
    <w:rsid w:val="00D04EF5"/>
    <w:rsid w:val="00D0783F"/>
    <w:rsid w:val="00D10BB9"/>
    <w:rsid w:val="00D131FD"/>
    <w:rsid w:val="00D27F32"/>
    <w:rsid w:val="00D465D0"/>
    <w:rsid w:val="00D51658"/>
    <w:rsid w:val="00D63FED"/>
    <w:rsid w:val="00D70C02"/>
    <w:rsid w:val="00D82E81"/>
    <w:rsid w:val="00DA4292"/>
    <w:rsid w:val="00DA7B6B"/>
    <w:rsid w:val="00DB089F"/>
    <w:rsid w:val="00DB356B"/>
    <w:rsid w:val="00DB766B"/>
    <w:rsid w:val="00DC295F"/>
    <w:rsid w:val="00DC4994"/>
    <w:rsid w:val="00DC62CC"/>
    <w:rsid w:val="00DD1B81"/>
    <w:rsid w:val="00DD3A69"/>
    <w:rsid w:val="00DE1BA2"/>
    <w:rsid w:val="00DE307E"/>
    <w:rsid w:val="00E35423"/>
    <w:rsid w:val="00E5249F"/>
    <w:rsid w:val="00E53308"/>
    <w:rsid w:val="00E82F58"/>
    <w:rsid w:val="00E86BE0"/>
    <w:rsid w:val="00E97F87"/>
    <w:rsid w:val="00EA38BC"/>
    <w:rsid w:val="00EA3B7F"/>
    <w:rsid w:val="00EC43BD"/>
    <w:rsid w:val="00EC723C"/>
    <w:rsid w:val="00ED0A95"/>
    <w:rsid w:val="00EE09F2"/>
    <w:rsid w:val="00F00E2F"/>
    <w:rsid w:val="00F167B5"/>
    <w:rsid w:val="00F214FF"/>
    <w:rsid w:val="00F249EE"/>
    <w:rsid w:val="00F51FDA"/>
    <w:rsid w:val="00F53228"/>
    <w:rsid w:val="00F557F8"/>
    <w:rsid w:val="00F61118"/>
    <w:rsid w:val="00F63718"/>
    <w:rsid w:val="00F64A4A"/>
    <w:rsid w:val="00F76F23"/>
    <w:rsid w:val="00F968D6"/>
    <w:rsid w:val="00FA4A66"/>
    <w:rsid w:val="00FA4D80"/>
    <w:rsid w:val="00FB10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26DA4-A538-4843-848D-0AE12809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E307E"/>
    <w:pPr>
      <w:spacing w:before="240" w:after="120" w:line="240" w:lineRule="auto"/>
      <w:outlineLvl w:val="0"/>
    </w:pPr>
    <w:rPr>
      <w:rFonts w:ascii="Times New Roman" w:eastAsia="Times New Roman" w:hAnsi="Times New Roman" w:cs="Times New Roman"/>
      <w:b/>
      <w:bCs/>
      <w:color w:val="000000"/>
      <w:kern w:val="36"/>
      <w:sz w:val="33"/>
      <w:szCs w:val="3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811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1191"/>
    <w:rPr>
      <w:sz w:val="20"/>
      <w:szCs w:val="20"/>
    </w:rPr>
  </w:style>
  <w:style w:type="character" w:styleId="FootnoteReference">
    <w:name w:val="footnote reference"/>
    <w:basedOn w:val="DefaultParagraphFont"/>
    <w:uiPriority w:val="99"/>
    <w:semiHidden/>
    <w:unhideWhenUsed/>
    <w:rsid w:val="00781191"/>
    <w:rPr>
      <w:vertAlign w:val="superscript"/>
    </w:rPr>
  </w:style>
  <w:style w:type="paragraph" w:styleId="EndnoteText">
    <w:name w:val="endnote text"/>
    <w:basedOn w:val="Normal"/>
    <w:link w:val="EndnoteTextChar"/>
    <w:uiPriority w:val="99"/>
    <w:semiHidden/>
    <w:unhideWhenUsed/>
    <w:rsid w:val="007811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191"/>
    <w:rPr>
      <w:sz w:val="20"/>
      <w:szCs w:val="20"/>
    </w:rPr>
  </w:style>
  <w:style w:type="character" w:styleId="EndnoteReference">
    <w:name w:val="endnote reference"/>
    <w:basedOn w:val="DefaultParagraphFont"/>
    <w:uiPriority w:val="99"/>
    <w:semiHidden/>
    <w:unhideWhenUsed/>
    <w:rsid w:val="00781191"/>
    <w:rPr>
      <w:vertAlign w:val="superscript"/>
    </w:rPr>
  </w:style>
  <w:style w:type="character" w:styleId="Hyperlink">
    <w:name w:val="Hyperlink"/>
    <w:basedOn w:val="DefaultParagraphFont"/>
    <w:uiPriority w:val="99"/>
    <w:unhideWhenUsed/>
    <w:rsid w:val="00587070"/>
    <w:rPr>
      <w:color w:val="0563C1" w:themeColor="hyperlink"/>
      <w:u w:val="single"/>
    </w:rPr>
  </w:style>
  <w:style w:type="character" w:styleId="HTMLCite">
    <w:name w:val="HTML Cite"/>
    <w:basedOn w:val="DefaultParagraphFont"/>
    <w:uiPriority w:val="99"/>
    <w:semiHidden/>
    <w:unhideWhenUsed/>
    <w:rsid w:val="006534BA"/>
    <w:rPr>
      <w:i/>
      <w:iCs/>
    </w:rPr>
  </w:style>
  <w:style w:type="character" w:customStyle="1" w:styleId="cs1-format">
    <w:name w:val="cs1-format"/>
    <w:basedOn w:val="DefaultParagraphFont"/>
    <w:rsid w:val="006534BA"/>
  </w:style>
  <w:style w:type="character" w:customStyle="1" w:styleId="reference-accessdate">
    <w:name w:val="reference-accessdate"/>
    <w:basedOn w:val="DefaultParagraphFont"/>
    <w:rsid w:val="006534BA"/>
  </w:style>
  <w:style w:type="character" w:customStyle="1" w:styleId="nowrap1">
    <w:name w:val="nowrap1"/>
    <w:basedOn w:val="DefaultParagraphFont"/>
    <w:rsid w:val="006534BA"/>
  </w:style>
  <w:style w:type="character" w:customStyle="1" w:styleId="cs1-kern-right">
    <w:name w:val="cs1-kern-right"/>
    <w:basedOn w:val="DefaultParagraphFont"/>
    <w:rsid w:val="00667E4B"/>
  </w:style>
  <w:style w:type="character" w:customStyle="1" w:styleId="highlight">
    <w:name w:val="highlight"/>
    <w:basedOn w:val="DefaultParagraphFont"/>
    <w:rsid w:val="00DE307E"/>
  </w:style>
  <w:style w:type="character" w:customStyle="1" w:styleId="Heading1Char">
    <w:name w:val="Heading 1 Char"/>
    <w:basedOn w:val="DefaultParagraphFont"/>
    <w:link w:val="Heading1"/>
    <w:uiPriority w:val="9"/>
    <w:rsid w:val="00DE307E"/>
    <w:rPr>
      <w:rFonts w:ascii="Times New Roman" w:eastAsia="Times New Roman" w:hAnsi="Times New Roman" w:cs="Times New Roman"/>
      <w:b/>
      <w:bCs/>
      <w:color w:val="000000"/>
      <w:kern w:val="36"/>
      <w:sz w:val="33"/>
      <w:szCs w:val="33"/>
      <w:lang w:eastAsia="en-AU"/>
    </w:rPr>
  </w:style>
  <w:style w:type="character" w:customStyle="1" w:styleId="title-text">
    <w:name w:val="title-text"/>
    <w:basedOn w:val="DefaultParagraphFont"/>
    <w:rsid w:val="00D70C02"/>
  </w:style>
  <w:style w:type="character" w:customStyle="1" w:styleId="text2">
    <w:name w:val="text2"/>
    <w:basedOn w:val="DefaultParagraphFont"/>
    <w:rsid w:val="00D70C02"/>
  </w:style>
  <w:style w:type="character" w:customStyle="1" w:styleId="author-ref">
    <w:name w:val="author-ref"/>
    <w:basedOn w:val="DefaultParagraphFont"/>
    <w:rsid w:val="00D70C02"/>
  </w:style>
  <w:style w:type="paragraph" w:customStyle="1" w:styleId="Default">
    <w:name w:val="Default"/>
    <w:rsid w:val="00D82E81"/>
    <w:pPr>
      <w:autoSpaceDE w:val="0"/>
      <w:autoSpaceDN w:val="0"/>
      <w:adjustRightInd w:val="0"/>
      <w:spacing w:after="0" w:line="240" w:lineRule="auto"/>
    </w:pPr>
    <w:rPr>
      <w:rFonts w:ascii="Garamond" w:hAnsi="Garamond" w:cs="Garamond"/>
      <w:color w:val="000000"/>
      <w:sz w:val="24"/>
      <w:szCs w:val="24"/>
    </w:rPr>
  </w:style>
  <w:style w:type="character" w:styleId="Strong">
    <w:name w:val="Strong"/>
    <w:basedOn w:val="DefaultParagraphFont"/>
    <w:uiPriority w:val="22"/>
    <w:qFormat/>
    <w:rsid w:val="00F51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1859">
      <w:bodyDiv w:val="1"/>
      <w:marLeft w:val="0"/>
      <w:marRight w:val="0"/>
      <w:marTop w:val="0"/>
      <w:marBottom w:val="0"/>
      <w:divBdr>
        <w:top w:val="none" w:sz="0" w:space="0" w:color="auto"/>
        <w:left w:val="none" w:sz="0" w:space="0" w:color="auto"/>
        <w:bottom w:val="none" w:sz="0" w:space="0" w:color="auto"/>
        <w:right w:val="none" w:sz="0" w:space="0" w:color="auto"/>
      </w:divBdr>
      <w:divsChild>
        <w:div w:id="2017265091">
          <w:marLeft w:val="0"/>
          <w:marRight w:val="0"/>
          <w:marTop w:val="0"/>
          <w:marBottom w:val="0"/>
          <w:divBdr>
            <w:top w:val="none" w:sz="0" w:space="0" w:color="auto"/>
            <w:left w:val="none" w:sz="0" w:space="0" w:color="auto"/>
            <w:bottom w:val="none" w:sz="0" w:space="0" w:color="auto"/>
            <w:right w:val="none" w:sz="0" w:space="0" w:color="auto"/>
          </w:divBdr>
          <w:divsChild>
            <w:div w:id="1384981046">
              <w:marLeft w:val="0"/>
              <w:marRight w:val="0"/>
              <w:marTop w:val="0"/>
              <w:marBottom w:val="0"/>
              <w:divBdr>
                <w:top w:val="none" w:sz="0" w:space="0" w:color="auto"/>
                <w:left w:val="none" w:sz="0" w:space="0" w:color="auto"/>
                <w:bottom w:val="none" w:sz="0" w:space="0" w:color="auto"/>
                <w:right w:val="none" w:sz="0" w:space="0" w:color="auto"/>
              </w:divBdr>
              <w:divsChild>
                <w:div w:id="967667552">
                  <w:marLeft w:val="0"/>
                  <w:marRight w:val="0"/>
                  <w:marTop w:val="0"/>
                  <w:marBottom w:val="0"/>
                  <w:divBdr>
                    <w:top w:val="none" w:sz="0" w:space="0" w:color="auto"/>
                    <w:left w:val="none" w:sz="0" w:space="0" w:color="auto"/>
                    <w:bottom w:val="none" w:sz="0" w:space="0" w:color="auto"/>
                    <w:right w:val="none" w:sz="0" w:space="0" w:color="auto"/>
                  </w:divBdr>
                  <w:divsChild>
                    <w:div w:id="1194030503">
                      <w:marLeft w:val="0"/>
                      <w:marRight w:val="0"/>
                      <w:marTop w:val="0"/>
                      <w:marBottom w:val="0"/>
                      <w:divBdr>
                        <w:top w:val="none" w:sz="0" w:space="0" w:color="auto"/>
                        <w:left w:val="none" w:sz="0" w:space="0" w:color="auto"/>
                        <w:bottom w:val="none" w:sz="0" w:space="0" w:color="auto"/>
                        <w:right w:val="none" w:sz="0" w:space="0" w:color="auto"/>
                      </w:divBdr>
                      <w:divsChild>
                        <w:div w:id="1569999742">
                          <w:marLeft w:val="0"/>
                          <w:marRight w:val="0"/>
                          <w:marTop w:val="0"/>
                          <w:marBottom w:val="0"/>
                          <w:divBdr>
                            <w:top w:val="none" w:sz="0" w:space="0" w:color="auto"/>
                            <w:left w:val="none" w:sz="0" w:space="0" w:color="auto"/>
                            <w:bottom w:val="none" w:sz="0" w:space="0" w:color="auto"/>
                            <w:right w:val="none" w:sz="0" w:space="0" w:color="auto"/>
                          </w:divBdr>
                          <w:divsChild>
                            <w:div w:id="461536367">
                              <w:marLeft w:val="0"/>
                              <w:marRight w:val="0"/>
                              <w:marTop w:val="0"/>
                              <w:marBottom w:val="0"/>
                              <w:divBdr>
                                <w:top w:val="none" w:sz="0" w:space="0" w:color="auto"/>
                                <w:left w:val="none" w:sz="0" w:space="0" w:color="auto"/>
                                <w:bottom w:val="none" w:sz="0" w:space="0" w:color="auto"/>
                                <w:right w:val="none" w:sz="0" w:space="0" w:color="auto"/>
                              </w:divBdr>
                              <w:divsChild>
                                <w:div w:id="340399977">
                                  <w:marLeft w:val="0"/>
                                  <w:marRight w:val="0"/>
                                  <w:marTop w:val="0"/>
                                  <w:marBottom w:val="0"/>
                                  <w:divBdr>
                                    <w:top w:val="none" w:sz="0" w:space="0" w:color="auto"/>
                                    <w:left w:val="none" w:sz="0" w:space="0" w:color="auto"/>
                                    <w:bottom w:val="none" w:sz="0" w:space="0" w:color="auto"/>
                                    <w:right w:val="none" w:sz="0" w:space="0" w:color="auto"/>
                                  </w:divBdr>
                                  <w:divsChild>
                                    <w:div w:id="1133794267">
                                      <w:marLeft w:val="0"/>
                                      <w:marRight w:val="0"/>
                                      <w:marTop w:val="0"/>
                                      <w:marBottom w:val="0"/>
                                      <w:divBdr>
                                        <w:top w:val="none" w:sz="0" w:space="0" w:color="auto"/>
                                        <w:left w:val="none" w:sz="0" w:space="0" w:color="auto"/>
                                        <w:bottom w:val="none" w:sz="0" w:space="0" w:color="auto"/>
                                        <w:right w:val="none" w:sz="0" w:space="0" w:color="auto"/>
                                      </w:divBdr>
                                      <w:divsChild>
                                        <w:div w:id="174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834237">
      <w:bodyDiv w:val="1"/>
      <w:marLeft w:val="0"/>
      <w:marRight w:val="0"/>
      <w:marTop w:val="0"/>
      <w:marBottom w:val="0"/>
      <w:divBdr>
        <w:top w:val="none" w:sz="0" w:space="0" w:color="auto"/>
        <w:left w:val="none" w:sz="0" w:space="0" w:color="auto"/>
        <w:bottom w:val="none" w:sz="0" w:space="0" w:color="auto"/>
        <w:right w:val="none" w:sz="0" w:space="0" w:color="auto"/>
      </w:divBdr>
      <w:divsChild>
        <w:div w:id="179509460">
          <w:marLeft w:val="0"/>
          <w:marRight w:val="0"/>
          <w:marTop w:val="0"/>
          <w:marBottom w:val="0"/>
          <w:divBdr>
            <w:top w:val="none" w:sz="0" w:space="0" w:color="auto"/>
            <w:left w:val="none" w:sz="0" w:space="0" w:color="auto"/>
            <w:bottom w:val="none" w:sz="0" w:space="0" w:color="auto"/>
            <w:right w:val="none" w:sz="0" w:space="0" w:color="auto"/>
          </w:divBdr>
          <w:divsChild>
            <w:div w:id="1912735745">
              <w:marLeft w:val="0"/>
              <w:marRight w:val="0"/>
              <w:marTop w:val="0"/>
              <w:marBottom w:val="0"/>
              <w:divBdr>
                <w:top w:val="none" w:sz="0" w:space="0" w:color="auto"/>
                <w:left w:val="none" w:sz="0" w:space="0" w:color="auto"/>
                <w:bottom w:val="none" w:sz="0" w:space="0" w:color="auto"/>
                <w:right w:val="none" w:sz="0" w:space="0" w:color="auto"/>
              </w:divBdr>
              <w:divsChild>
                <w:div w:id="1207793822">
                  <w:marLeft w:val="0"/>
                  <w:marRight w:val="0"/>
                  <w:marTop w:val="0"/>
                  <w:marBottom w:val="0"/>
                  <w:divBdr>
                    <w:top w:val="none" w:sz="0" w:space="0" w:color="auto"/>
                    <w:left w:val="none" w:sz="0" w:space="0" w:color="auto"/>
                    <w:bottom w:val="none" w:sz="0" w:space="0" w:color="auto"/>
                    <w:right w:val="none" w:sz="0" w:space="0" w:color="auto"/>
                  </w:divBdr>
                  <w:divsChild>
                    <w:div w:id="1581864424">
                      <w:marLeft w:val="0"/>
                      <w:marRight w:val="0"/>
                      <w:marTop w:val="0"/>
                      <w:marBottom w:val="0"/>
                      <w:divBdr>
                        <w:top w:val="none" w:sz="0" w:space="0" w:color="auto"/>
                        <w:left w:val="none" w:sz="0" w:space="0" w:color="auto"/>
                        <w:bottom w:val="none" w:sz="0" w:space="0" w:color="auto"/>
                        <w:right w:val="none" w:sz="0" w:space="0" w:color="auto"/>
                      </w:divBdr>
                      <w:divsChild>
                        <w:div w:id="256409101">
                          <w:marLeft w:val="0"/>
                          <w:marRight w:val="0"/>
                          <w:marTop w:val="0"/>
                          <w:marBottom w:val="0"/>
                          <w:divBdr>
                            <w:top w:val="none" w:sz="0" w:space="0" w:color="auto"/>
                            <w:left w:val="none" w:sz="0" w:space="0" w:color="auto"/>
                            <w:bottom w:val="none" w:sz="0" w:space="0" w:color="auto"/>
                            <w:right w:val="none" w:sz="0" w:space="0" w:color="auto"/>
                          </w:divBdr>
                          <w:divsChild>
                            <w:div w:id="353382517">
                              <w:marLeft w:val="0"/>
                              <w:marRight w:val="0"/>
                              <w:marTop w:val="0"/>
                              <w:marBottom w:val="0"/>
                              <w:divBdr>
                                <w:top w:val="none" w:sz="0" w:space="0" w:color="auto"/>
                                <w:left w:val="none" w:sz="0" w:space="0" w:color="auto"/>
                                <w:bottom w:val="none" w:sz="0" w:space="0" w:color="auto"/>
                                <w:right w:val="none" w:sz="0" w:space="0" w:color="auto"/>
                              </w:divBdr>
                              <w:divsChild>
                                <w:div w:id="1770735611">
                                  <w:marLeft w:val="0"/>
                                  <w:marRight w:val="0"/>
                                  <w:marTop w:val="0"/>
                                  <w:marBottom w:val="0"/>
                                  <w:divBdr>
                                    <w:top w:val="none" w:sz="0" w:space="0" w:color="auto"/>
                                    <w:left w:val="none" w:sz="0" w:space="0" w:color="auto"/>
                                    <w:bottom w:val="none" w:sz="0" w:space="0" w:color="auto"/>
                                    <w:right w:val="none" w:sz="0" w:space="0" w:color="auto"/>
                                  </w:divBdr>
                                  <w:divsChild>
                                    <w:div w:id="479663205">
                                      <w:marLeft w:val="0"/>
                                      <w:marRight w:val="0"/>
                                      <w:marTop w:val="0"/>
                                      <w:marBottom w:val="0"/>
                                      <w:divBdr>
                                        <w:top w:val="none" w:sz="0" w:space="0" w:color="auto"/>
                                        <w:left w:val="none" w:sz="0" w:space="0" w:color="auto"/>
                                        <w:bottom w:val="none" w:sz="0" w:space="0" w:color="auto"/>
                                        <w:right w:val="none" w:sz="0" w:space="0" w:color="auto"/>
                                      </w:divBdr>
                                      <w:divsChild>
                                        <w:div w:id="11847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041708">
      <w:bodyDiv w:val="1"/>
      <w:marLeft w:val="0"/>
      <w:marRight w:val="0"/>
      <w:marTop w:val="0"/>
      <w:marBottom w:val="0"/>
      <w:divBdr>
        <w:top w:val="none" w:sz="0" w:space="0" w:color="auto"/>
        <w:left w:val="none" w:sz="0" w:space="0" w:color="auto"/>
        <w:bottom w:val="none" w:sz="0" w:space="0" w:color="auto"/>
        <w:right w:val="none" w:sz="0" w:space="0" w:color="auto"/>
      </w:divBdr>
      <w:divsChild>
        <w:div w:id="880508397">
          <w:marLeft w:val="0"/>
          <w:marRight w:val="1"/>
          <w:marTop w:val="0"/>
          <w:marBottom w:val="0"/>
          <w:divBdr>
            <w:top w:val="none" w:sz="0" w:space="0" w:color="auto"/>
            <w:left w:val="none" w:sz="0" w:space="0" w:color="auto"/>
            <w:bottom w:val="none" w:sz="0" w:space="0" w:color="auto"/>
            <w:right w:val="none" w:sz="0" w:space="0" w:color="auto"/>
          </w:divBdr>
          <w:divsChild>
            <w:div w:id="1699625182">
              <w:marLeft w:val="0"/>
              <w:marRight w:val="0"/>
              <w:marTop w:val="0"/>
              <w:marBottom w:val="0"/>
              <w:divBdr>
                <w:top w:val="none" w:sz="0" w:space="0" w:color="auto"/>
                <w:left w:val="none" w:sz="0" w:space="0" w:color="auto"/>
                <w:bottom w:val="none" w:sz="0" w:space="0" w:color="auto"/>
                <w:right w:val="none" w:sz="0" w:space="0" w:color="auto"/>
              </w:divBdr>
              <w:divsChild>
                <w:div w:id="756440103">
                  <w:marLeft w:val="0"/>
                  <w:marRight w:val="1"/>
                  <w:marTop w:val="0"/>
                  <w:marBottom w:val="0"/>
                  <w:divBdr>
                    <w:top w:val="none" w:sz="0" w:space="0" w:color="auto"/>
                    <w:left w:val="none" w:sz="0" w:space="0" w:color="auto"/>
                    <w:bottom w:val="none" w:sz="0" w:space="0" w:color="auto"/>
                    <w:right w:val="none" w:sz="0" w:space="0" w:color="auto"/>
                  </w:divBdr>
                  <w:divsChild>
                    <w:div w:id="1403597759">
                      <w:marLeft w:val="0"/>
                      <w:marRight w:val="0"/>
                      <w:marTop w:val="0"/>
                      <w:marBottom w:val="0"/>
                      <w:divBdr>
                        <w:top w:val="none" w:sz="0" w:space="0" w:color="auto"/>
                        <w:left w:val="none" w:sz="0" w:space="0" w:color="auto"/>
                        <w:bottom w:val="none" w:sz="0" w:space="0" w:color="auto"/>
                        <w:right w:val="none" w:sz="0" w:space="0" w:color="auto"/>
                      </w:divBdr>
                      <w:divsChild>
                        <w:div w:id="628902319">
                          <w:marLeft w:val="0"/>
                          <w:marRight w:val="0"/>
                          <w:marTop w:val="0"/>
                          <w:marBottom w:val="0"/>
                          <w:divBdr>
                            <w:top w:val="none" w:sz="0" w:space="0" w:color="auto"/>
                            <w:left w:val="none" w:sz="0" w:space="0" w:color="auto"/>
                            <w:bottom w:val="none" w:sz="0" w:space="0" w:color="auto"/>
                            <w:right w:val="none" w:sz="0" w:space="0" w:color="auto"/>
                          </w:divBdr>
                          <w:divsChild>
                            <w:div w:id="420299438">
                              <w:marLeft w:val="0"/>
                              <w:marRight w:val="0"/>
                              <w:marTop w:val="120"/>
                              <w:marBottom w:val="360"/>
                              <w:divBdr>
                                <w:top w:val="none" w:sz="0" w:space="0" w:color="auto"/>
                                <w:left w:val="none" w:sz="0" w:space="0" w:color="auto"/>
                                <w:bottom w:val="none" w:sz="0" w:space="0" w:color="auto"/>
                                <w:right w:val="none" w:sz="0" w:space="0" w:color="auto"/>
                              </w:divBdr>
                              <w:divsChild>
                                <w:div w:id="1618104494">
                                  <w:marLeft w:val="0"/>
                                  <w:marRight w:val="0"/>
                                  <w:marTop w:val="0"/>
                                  <w:marBottom w:val="0"/>
                                  <w:divBdr>
                                    <w:top w:val="none" w:sz="0" w:space="0" w:color="auto"/>
                                    <w:left w:val="none" w:sz="0" w:space="0" w:color="auto"/>
                                    <w:bottom w:val="none" w:sz="0" w:space="0" w:color="auto"/>
                                    <w:right w:val="none" w:sz="0" w:space="0" w:color="auto"/>
                                  </w:divBdr>
                                </w:div>
                                <w:div w:id="9525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088049">
      <w:bodyDiv w:val="1"/>
      <w:marLeft w:val="0"/>
      <w:marRight w:val="0"/>
      <w:marTop w:val="0"/>
      <w:marBottom w:val="0"/>
      <w:divBdr>
        <w:top w:val="none" w:sz="0" w:space="0" w:color="auto"/>
        <w:left w:val="none" w:sz="0" w:space="0" w:color="auto"/>
        <w:bottom w:val="none" w:sz="0" w:space="0" w:color="auto"/>
        <w:right w:val="none" w:sz="0" w:space="0" w:color="auto"/>
      </w:divBdr>
    </w:div>
    <w:div w:id="1025403664">
      <w:bodyDiv w:val="1"/>
      <w:marLeft w:val="0"/>
      <w:marRight w:val="0"/>
      <w:marTop w:val="0"/>
      <w:marBottom w:val="0"/>
      <w:divBdr>
        <w:top w:val="none" w:sz="0" w:space="0" w:color="auto"/>
        <w:left w:val="none" w:sz="0" w:space="0" w:color="auto"/>
        <w:bottom w:val="none" w:sz="0" w:space="0" w:color="auto"/>
        <w:right w:val="none" w:sz="0" w:space="0" w:color="auto"/>
      </w:divBdr>
      <w:divsChild>
        <w:div w:id="1389499672">
          <w:marLeft w:val="0"/>
          <w:marRight w:val="1"/>
          <w:marTop w:val="0"/>
          <w:marBottom w:val="0"/>
          <w:divBdr>
            <w:top w:val="none" w:sz="0" w:space="0" w:color="auto"/>
            <w:left w:val="none" w:sz="0" w:space="0" w:color="auto"/>
            <w:bottom w:val="none" w:sz="0" w:space="0" w:color="auto"/>
            <w:right w:val="none" w:sz="0" w:space="0" w:color="auto"/>
          </w:divBdr>
          <w:divsChild>
            <w:div w:id="1217551675">
              <w:marLeft w:val="0"/>
              <w:marRight w:val="0"/>
              <w:marTop w:val="0"/>
              <w:marBottom w:val="0"/>
              <w:divBdr>
                <w:top w:val="none" w:sz="0" w:space="0" w:color="auto"/>
                <w:left w:val="none" w:sz="0" w:space="0" w:color="auto"/>
                <w:bottom w:val="none" w:sz="0" w:space="0" w:color="auto"/>
                <w:right w:val="none" w:sz="0" w:space="0" w:color="auto"/>
              </w:divBdr>
              <w:divsChild>
                <w:div w:id="904753632">
                  <w:marLeft w:val="0"/>
                  <w:marRight w:val="1"/>
                  <w:marTop w:val="0"/>
                  <w:marBottom w:val="0"/>
                  <w:divBdr>
                    <w:top w:val="none" w:sz="0" w:space="0" w:color="auto"/>
                    <w:left w:val="none" w:sz="0" w:space="0" w:color="auto"/>
                    <w:bottom w:val="none" w:sz="0" w:space="0" w:color="auto"/>
                    <w:right w:val="none" w:sz="0" w:space="0" w:color="auto"/>
                  </w:divBdr>
                  <w:divsChild>
                    <w:div w:id="1987514564">
                      <w:marLeft w:val="0"/>
                      <w:marRight w:val="0"/>
                      <w:marTop w:val="0"/>
                      <w:marBottom w:val="0"/>
                      <w:divBdr>
                        <w:top w:val="none" w:sz="0" w:space="0" w:color="auto"/>
                        <w:left w:val="none" w:sz="0" w:space="0" w:color="auto"/>
                        <w:bottom w:val="none" w:sz="0" w:space="0" w:color="auto"/>
                        <w:right w:val="none" w:sz="0" w:space="0" w:color="auto"/>
                      </w:divBdr>
                      <w:divsChild>
                        <w:div w:id="837960018">
                          <w:marLeft w:val="0"/>
                          <w:marRight w:val="0"/>
                          <w:marTop w:val="0"/>
                          <w:marBottom w:val="0"/>
                          <w:divBdr>
                            <w:top w:val="none" w:sz="0" w:space="0" w:color="auto"/>
                            <w:left w:val="none" w:sz="0" w:space="0" w:color="auto"/>
                            <w:bottom w:val="none" w:sz="0" w:space="0" w:color="auto"/>
                            <w:right w:val="none" w:sz="0" w:space="0" w:color="auto"/>
                          </w:divBdr>
                          <w:divsChild>
                            <w:div w:id="1963539421">
                              <w:marLeft w:val="0"/>
                              <w:marRight w:val="0"/>
                              <w:marTop w:val="120"/>
                              <w:marBottom w:val="360"/>
                              <w:divBdr>
                                <w:top w:val="none" w:sz="0" w:space="0" w:color="auto"/>
                                <w:left w:val="none" w:sz="0" w:space="0" w:color="auto"/>
                                <w:bottom w:val="none" w:sz="0" w:space="0" w:color="auto"/>
                                <w:right w:val="none" w:sz="0" w:space="0" w:color="auto"/>
                              </w:divBdr>
                              <w:divsChild>
                                <w:div w:id="2027710061">
                                  <w:marLeft w:val="0"/>
                                  <w:marRight w:val="0"/>
                                  <w:marTop w:val="0"/>
                                  <w:marBottom w:val="0"/>
                                  <w:divBdr>
                                    <w:top w:val="none" w:sz="0" w:space="0" w:color="auto"/>
                                    <w:left w:val="none" w:sz="0" w:space="0" w:color="auto"/>
                                    <w:bottom w:val="none" w:sz="0" w:space="0" w:color="auto"/>
                                    <w:right w:val="none" w:sz="0" w:space="0" w:color="auto"/>
                                  </w:divBdr>
                                </w:div>
                                <w:div w:id="20573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081444">
      <w:bodyDiv w:val="1"/>
      <w:marLeft w:val="0"/>
      <w:marRight w:val="0"/>
      <w:marTop w:val="0"/>
      <w:marBottom w:val="0"/>
      <w:divBdr>
        <w:top w:val="none" w:sz="0" w:space="0" w:color="auto"/>
        <w:left w:val="none" w:sz="0" w:space="0" w:color="auto"/>
        <w:bottom w:val="none" w:sz="0" w:space="0" w:color="auto"/>
        <w:right w:val="none" w:sz="0" w:space="0" w:color="auto"/>
      </w:divBdr>
      <w:divsChild>
        <w:div w:id="529032631">
          <w:marLeft w:val="0"/>
          <w:marRight w:val="0"/>
          <w:marTop w:val="0"/>
          <w:marBottom w:val="0"/>
          <w:divBdr>
            <w:top w:val="none" w:sz="0" w:space="0" w:color="auto"/>
            <w:left w:val="none" w:sz="0" w:space="0" w:color="auto"/>
            <w:bottom w:val="none" w:sz="0" w:space="0" w:color="auto"/>
            <w:right w:val="none" w:sz="0" w:space="0" w:color="auto"/>
          </w:divBdr>
          <w:divsChild>
            <w:div w:id="1423993461">
              <w:marLeft w:val="0"/>
              <w:marRight w:val="0"/>
              <w:marTop w:val="0"/>
              <w:marBottom w:val="0"/>
              <w:divBdr>
                <w:top w:val="none" w:sz="0" w:space="0" w:color="auto"/>
                <w:left w:val="none" w:sz="0" w:space="0" w:color="auto"/>
                <w:bottom w:val="none" w:sz="0" w:space="0" w:color="auto"/>
                <w:right w:val="none" w:sz="0" w:space="0" w:color="auto"/>
              </w:divBdr>
              <w:divsChild>
                <w:div w:id="265773672">
                  <w:marLeft w:val="0"/>
                  <w:marRight w:val="0"/>
                  <w:marTop w:val="0"/>
                  <w:marBottom w:val="0"/>
                  <w:divBdr>
                    <w:top w:val="none" w:sz="0" w:space="0" w:color="auto"/>
                    <w:left w:val="none" w:sz="0" w:space="0" w:color="auto"/>
                    <w:bottom w:val="none" w:sz="0" w:space="0" w:color="auto"/>
                    <w:right w:val="none" w:sz="0" w:space="0" w:color="auto"/>
                  </w:divBdr>
                  <w:divsChild>
                    <w:div w:id="1558513204">
                      <w:marLeft w:val="0"/>
                      <w:marRight w:val="0"/>
                      <w:marTop w:val="0"/>
                      <w:marBottom w:val="0"/>
                      <w:divBdr>
                        <w:top w:val="none" w:sz="0" w:space="0" w:color="auto"/>
                        <w:left w:val="none" w:sz="0" w:space="0" w:color="auto"/>
                        <w:bottom w:val="none" w:sz="0" w:space="0" w:color="auto"/>
                        <w:right w:val="none" w:sz="0" w:space="0" w:color="auto"/>
                      </w:divBdr>
                      <w:divsChild>
                        <w:div w:id="1148670741">
                          <w:marLeft w:val="0"/>
                          <w:marRight w:val="0"/>
                          <w:marTop w:val="0"/>
                          <w:marBottom w:val="0"/>
                          <w:divBdr>
                            <w:top w:val="none" w:sz="0" w:space="0" w:color="auto"/>
                            <w:left w:val="none" w:sz="0" w:space="0" w:color="auto"/>
                            <w:bottom w:val="none" w:sz="0" w:space="0" w:color="auto"/>
                            <w:right w:val="none" w:sz="0" w:space="0" w:color="auto"/>
                          </w:divBdr>
                          <w:divsChild>
                            <w:div w:id="1380595374">
                              <w:marLeft w:val="0"/>
                              <w:marRight w:val="0"/>
                              <w:marTop w:val="0"/>
                              <w:marBottom w:val="0"/>
                              <w:divBdr>
                                <w:top w:val="none" w:sz="0" w:space="0" w:color="auto"/>
                                <w:left w:val="none" w:sz="0" w:space="0" w:color="auto"/>
                                <w:bottom w:val="none" w:sz="0" w:space="0" w:color="auto"/>
                                <w:right w:val="none" w:sz="0" w:space="0" w:color="auto"/>
                              </w:divBdr>
                              <w:divsChild>
                                <w:div w:id="1448811350">
                                  <w:marLeft w:val="0"/>
                                  <w:marRight w:val="0"/>
                                  <w:marTop w:val="0"/>
                                  <w:marBottom w:val="0"/>
                                  <w:divBdr>
                                    <w:top w:val="none" w:sz="0" w:space="0" w:color="auto"/>
                                    <w:left w:val="none" w:sz="0" w:space="0" w:color="auto"/>
                                    <w:bottom w:val="none" w:sz="0" w:space="0" w:color="auto"/>
                                    <w:right w:val="none" w:sz="0" w:space="0" w:color="auto"/>
                                  </w:divBdr>
                                  <w:divsChild>
                                    <w:div w:id="954021580">
                                      <w:marLeft w:val="0"/>
                                      <w:marRight w:val="0"/>
                                      <w:marTop w:val="0"/>
                                      <w:marBottom w:val="0"/>
                                      <w:divBdr>
                                        <w:top w:val="none" w:sz="0" w:space="0" w:color="auto"/>
                                        <w:left w:val="none" w:sz="0" w:space="0" w:color="auto"/>
                                        <w:bottom w:val="none" w:sz="0" w:space="0" w:color="auto"/>
                                        <w:right w:val="none" w:sz="0" w:space="0" w:color="auto"/>
                                      </w:divBdr>
                                      <w:divsChild>
                                        <w:div w:id="6913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299470">
      <w:bodyDiv w:val="1"/>
      <w:marLeft w:val="0"/>
      <w:marRight w:val="0"/>
      <w:marTop w:val="0"/>
      <w:marBottom w:val="0"/>
      <w:divBdr>
        <w:top w:val="none" w:sz="0" w:space="0" w:color="auto"/>
        <w:left w:val="none" w:sz="0" w:space="0" w:color="auto"/>
        <w:bottom w:val="none" w:sz="0" w:space="0" w:color="auto"/>
        <w:right w:val="none" w:sz="0" w:space="0" w:color="auto"/>
      </w:divBdr>
      <w:divsChild>
        <w:div w:id="314913441">
          <w:marLeft w:val="0"/>
          <w:marRight w:val="1"/>
          <w:marTop w:val="0"/>
          <w:marBottom w:val="0"/>
          <w:divBdr>
            <w:top w:val="none" w:sz="0" w:space="0" w:color="auto"/>
            <w:left w:val="none" w:sz="0" w:space="0" w:color="auto"/>
            <w:bottom w:val="none" w:sz="0" w:space="0" w:color="auto"/>
            <w:right w:val="none" w:sz="0" w:space="0" w:color="auto"/>
          </w:divBdr>
          <w:divsChild>
            <w:div w:id="942419434">
              <w:marLeft w:val="0"/>
              <w:marRight w:val="0"/>
              <w:marTop w:val="0"/>
              <w:marBottom w:val="0"/>
              <w:divBdr>
                <w:top w:val="none" w:sz="0" w:space="0" w:color="auto"/>
                <w:left w:val="none" w:sz="0" w:space="0" w:color="auto"/>
                <w:bottom w:val="none" w:sz="0" w:space="0" w:color="auto"/>
                <w:right w:val="none" w:sz="0" w:space="0" w:color="auto"/>
              </w:divBdr>
              <w:divsChild>
                <w:div w:id="185870757">
                  <w:marLeft w:val="0"/>
                  <w:marRight w:val="1"/>
                  <w:marTop w:val="0"/>
                  <w:marBottom w:val="0"/>
                  <w:divBdr>
                    <w:top w:val="none" w:sz="0" w:space="0" w:color="auto"/>
                    <w:left w:val="none" w:sz="0" w:space="0" w:color="auto"/>
                    <w:bottom w:val="none" w:sz="0" w:space="0" w:color="auto"/>
                    <w:right w:val="none" w:sz="0" w:space="0" w:color="auto"/>
                  </w:divBdr>
                  <w:divsChild>
                    <w:div w:id="669990977">
                      <w:marLeft w:val="0"/>
                      <w:marRight w:val="0"/>
                      <w:marTop w:val="0"/>
                      <w:marBottom w:val="0"/>
                      <w:divBdr>
                        <w:top w:val="none" w:sz="0" w:space="0" w:color="auto"/>
                        <w:left w:val="none" w:sz="0" w:space="0" w:color="auto"/>
                        <w:bottom w:val="none" w:sz="0" w:space="0" w:color="auto"/>
                        <w:right w:val="none" w:sz="0" w:space="0" w:color="auto"/>
                      </w:divBdr>
                      <w:divsChild>
                        <w:div w:id="1459224800">
                          <w:marLeft w:val="0"/>
                          <w:marRight w:val="0"/>
                          <w:marTop w:val="0"/>
                          <w:marBottom w:val="0"/>
                          <w:divBdr>
                            <w:top w:val="none" w:sz="0" w:space="0" w:color="auto"/>
                            <w:left w:val="none" w:sz="0" w:space="0" w:color="auto"/>
                            <w:bottom w:val="none" w:sz="0" w:space="0" w:color="auto"/>
                            <w:right w:val="none" w:sz="0" w:space="0" w:color="auto"/>
                          </w:divBdr>
                          <w:divsChild>
                            <w:div w:id="538975530">
                              <w:marLeft w:val="0"/>
                              <w:marRight w:val="0"/>
                              <w:marTop w:val="120"/>
                              <w:marBottom w:val="360"/>
                              <w:divBdr>
                                <w:top w:val="none" w:sz="0" w:space="0" w:color="auto"/>
                                <w:left w:val="none" w:sz="0" w:space="0" w:color="auto"/>
                                <w:bottom w:val="none" w:sz="0" w:space="0" w:color="auto"/>
                                <w:right w:val="none" w:sz="0" w:space="0" w:color="auto"/>
                              </w:divBdr>
                              <w:divsChild>
                                <w:div w:id="7953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149340">
      <w:bodyDiv w:val="1"/>
      <w:marLeft w:val="0"/>
      <w:marRight w:val="0"/>
      <w:marTop w:val="0"/>
      <w:marBottom w:val="0"/>
      <w:divBdr>
        <w:top w:val="none" w:sz="0" w:space="0" w:color="auto"/>
        <w:left w:val="none" w:sz="0" w:space="0" w:color="auto"/>
        <w:bottom w:val="none" w:sz="0" w:space="0" w:color="auto"/>
        <w:right w:val="none" w:sz="0" w:space="0" w:color="auto"/>
      </w:divBdr>
      <w:divsChild>
        <w:div w:id="1035808330">
          <w:marLeft w:val="0"/>
          <w:marRight w:val="1"/>
          <w:marTop w:val="0"/>
          <w:marBottom w:val="0"/>
          <w:divBdr>
            <w:top w:val="none" w:sz="0" w:space="0" w:color="auto"/>
            <w:left w:val="none" w:sz="0" w:space="0" w:color="auto"/>
            <w:bottom w:val="none" w:sz="0" w:space="0" w:color="auto"/>
            <w:right w:val="none" w:sz="0" w:space="0" w:color="auto"/>
          </w:divBdr>
          <w:divsChild>
            <w:div w:id="761873164">
              <w:marLeft w:val="0"/>
              <w:marRight w:val="0"/>
              <w:marTop w:val="0"/>
              <w:marBottom w:val="0"/>
              <w:divBdr>
                <w:top w:val="none" w:sz="0" w:space="0" w:color="auto"/>
                <w:left w:val="none" w:sz="0" w:space="0" w:color="auto"/>
                <w:bottom w:val="none" w:sz="0" w:space="0" w:color="auto"/>
                <w:right w:val="none" w:sz="0" w:space="0" w:color="auto"/>
              </w:divBdr>
              <w:divsChild>
                <w:div w:id="1946307524">
                  <w:marLeft w:val="0"/>
                  <w:marRight w:val="1"/>
                  <w:marTop w:val="0"/>
                  <w:marBottom w:val="0"/>
                  <w:divBdr>
                    <w:top w:val="none" w:sz="0" w:space="0" w:color="auto"/>
                    <w:left w:val="none" w:sz="0" w:space="0" w:color="auto"/>
                    <w:bottom w:val="none" w:sz="0" w:space="0" w:color="auto"/>
                    <w:right w:val="none" w:sz="0" w:space="0" w:color="auto"/>
                  </w:divBdr>
                  <w:divsChild>
                    <w:div w:id="178394510">
                      <w:marLeft w:val="0"/>
                      <w:marRight w:val="0"/>
                      <w:marTop w:val="0"/>
                      <w:marBottom w:val="0"/>
                      <w:divBdr>
                        <w:top w:val="none" w:sz="0" w:space="0" w:color="auto"/>
                        <w:left w:val="none" w:sz="0" w:space="0" w:color="auto"/>
                        <w:bottom w:val="none" w:sz="0" w:space="0" w:color="auto"/>
                        <w:right w:val="none" w:sz="0" w:space="0" w:color="auto"/>
                      </w:divBdr>
                      <w:divsChild>
                        <w:div w:id="1445150394">
                          <w:marLeft w:val="0"/>
                          <w:marRight w:val="0"/>
                          <w:marTop w:val="0"/>
                          <w:marBottom w:val="0"/>
                          <w:divBdr>
                            <w:top w:val="none" w:sz="0" w:space="0" w:color="auto"/>
                            <w:left w:val="none" w:sz="0" w:space="0" w:color="auto"/>
                            <w:bottom w:val="none" w:sz="0" w:space="0" w:color="auto"/>
                            <w:right w:val="none" w:sz="0" w:space="0" w:color="auto"/>
                          </w:divBdr>
                          <w:divsChild>
                            <w:div w:id="599534944">
                              <w:marLeft w:val="0"/>
                              <w:marRight w:val="0"/>
                              <w:marTop w:val="120"/>
                              <w:marBottom w:val="360"/>
                              <w:divBdr>
                                <w:top w:val="none" w:sz="0" w:space="0" w:color="auto"/>
                                <w:left w:val="none" w:sz="0" w:space="0" w:color="auto"/>
                                <w:bottom w:val="none" w:sz="0" w:space="0" w:color="auto"/>
                                <w:right w:val="none" w:sz="0" w:space="0" w:color="auto"/>
                              </w:divBdr>
                              <w:divsChild>
                                <w:div w:id="870340494">
                                  <w:marLeft w:val="0"/>
                                  <w:marRight w:val="0"/>
                                  <w:marTop w:val="0"/>
                                  <w:marBottom w:val="0"/>
                                  <w:divBdr>
                                    <w:top w:val="none" w:sz="0" w:space="0" w:color="auto"/>
                                    <w:left w:val="none" w:sz="0" w:space="0" w:color="auto"/>
                                    <w:bottom w:val="none" w:sz="0" w:space="0" w:color="auto"/>
                                    <w:right w:val="none" w:sz="0" w:space="0" w:color="auto"/>
                                  </w:divBdr>
                                </w:div>
                                <w:div w:id="2197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200852">
      <w:bodyDiv w:val="1"/>
      <w:marLeft w:val="0"/>
      <w:marRight w:val="0"/>
      <w:marTop w:val="0"/>
      <w:marBottom w:val="0"/>
      <w:divBdr>
        <w:top w:val="none" w:sz="0" w:space="0" w:color="auto"/>
        <w:left w:val="none" w:sz="0" w:space="0" w:color="auto"/>
        <w:bottom w:val="none" w:sz="0" w:space="0" w:color="auto"/>
        <w:right w:val="none" w:sz="0" w:space="0" w:color="auto"/>
      </w:divBdr>
      <w:divsChild>
        <w:div w:id="667515562">
          <w:marLeft w:val="0"/>
          <w:marRight w:val="1"/>
          <w:marTop w:val="0"/>
          <w:marBottom w:val="0"/>
          <w:divBdr>
            <w:top w:val="none" w:sz="0" w:space="0" w:color="auto"/>
            <w:left w:val="none" w:sz="0" w:space="0" w:color="auto"/>
            <w:bottom w:val="none" w:sz="0" w:space="0" w:color="auto"/>
            <w:right w:val="none" w:sz="0" w:space="0" w:color="auto"/>
          </w:divBdr>
          <w:divsChild>
            <w:div w:id="403339026">
              <w:marLeft w:val="0"/>
              <w:marRight w:val="0"/>
              <w:marTop w:val="0"/>
              <w:marBottom w:val="0"/>
              <w:divBdr>
                <w:top w:val="none" w:sz="0" w:space="0" w:color="auto"/>
                <w:left w:val="none" w:sz="0" w:space="0" w:color="auto"/>
                <w:bottom w:val="none" w:sz="0" w:space="0" w:color="auto"/>
                <w:right w:val="none" w:sz="0" w:space="0" w:color="auto"/>
              </w:divBdr>
              <w:divsChild>
                <w:div w:id="1043361437">
                  <w:marLeft w:val="0"/>
                  <w:marRight w:val="1"/>
                  <w:marTop w:val="0"/>
                  <w:marBottom w:val="0"/>
                  <w:divBdr>
                    <w:top w:val="none" w:sz="0" w:space="0" w:color="auto"/>
                    <w:left w:val="none" w:sz="0" w:space="0" w:color="auto"/>
                    <w:bottom w:val="none" w:sz="0" w:space="0" w:color="auto"/>
                    <w:right w:val="none" w:sz="0" w:space="0" w:color="auto"/>
                  </w:divBdr>
                  <w:divsChild>
                    <w:div w:id="1325738268">
                      <w:marLeft w:val="0"/>
                      <w:marRight w:val="0"/>
                      <w:marTop w:val="0"/>
                      <w:marBottom w:val="0"/>
                      <w:divBdr>
                        <w:top w:val="none" w:sz="0" w:space="0" w:color="auto"/>
                        <w:left w:val="none" w:sz="0" w:space="0" w:color="auto"/>
                        <w:bottom w:val="none" w:sz="0" w:space="0" w:color="auto"/>
                        <w:right w:val="none" w:sz="0" w:space="0" w:color="auto"/>
                      </w:divBdr>
                      <w:divsChild>
                        <w:div w:id="1600868246">
                          <w:marLeft w:val="0"/>
                          <w:marRight w:val="0"/>
                          <w:marTop w:val="0"/>
                          <w:marBottom w:val="0"/>
                          <w:divBdr>
                            <w:top w:val="none" w:sz="0" w:space="0" w:color="auto"/>
                            <w:left w:val="none" w:sz="0" w:space="0" w:color="auto"/>
                            <w:bottom w:val="none" w:sz="0" w:space="0" w:color="auto"/>
                            <w:right w:val="none" w:sz="0" w:space="0" w:color="auto"/>
                          </w:divBdr>
                          <w:divsChild>
                            <w:div w:id="1252472818">
                              <w:marLeft w:val="0"/>
                              <w:marRight w:val="0"/>
                              <w:marTop w:val="120"/>
                              <w:marBottom w:val="360"/>
                              <w:divBdr>
                                <w:top w:val="none" w:sz="0" w:space="0" w:color="auto"/>
                                <w:left w:val="none" w:sz="0" w:space="0" w:color="auto"/>
                                <w:bottom w:val="none" w:sz="0" w:space="0" w:color="auto"/>
                                <w:right w:val="none" w:sz="0" w:space="0" w:color="auto"/>
                              </w:divBdr>
                              <w:divsChild>
                                <w:div w:id="358549762">
                                  <w:marLeft w:val="0"/>
                                  <w:marRight w:val="0"/>
                                  <w:marTop w:val="0"/>
                                  <w:marBottom w:val="0"/>
                                  <w:divBdr>
                                    <w:top w:val="none" w:sz="0" w:space="0" w:color="auto"/>
                                    <w:left w:val="none" w:sz="0" w:space="0" w:color="auto"/>
                                    <w:bottom w:val="none" w:sz="0" w:space="0" w:color="auto"/>
                                    <w:right w:val="none" w:sz="0" w:space="0" w:color="auto"/>
                                  </w:divBdr>
                                </w:div>
                                <w:div w:id="4010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ncbi.nlm.nih.gov/pubmed/25350035" TargetMode="External"/><Relationship Id="rId13" Type="http://schemas.openxmlformats.org/officeDocument/2006/relationships/hyperlink" Target="https://www.ncbi.nlm.nih.gov/pubmed/?term=De%20Miguel-Etayo%20P%5BAuthor%5D&amp;cauthor=true&amp;cauthor_uid=25376221" TargetMode="External"/><Relationship Id="rId3" Type="http://schemas.openxmlformats.org/officeDocument/2006/relationships/hyperlink" Target="https://www.ncbi.nlm.nih.gov/pubmed/30599078" TargetMode="External"/><Relationship Id="rId7" Type="http://schemas.openxmlformats.org/officeDocument/2006/relationships/hyperlink" Target="https://www.ncbi.nlm.nih.gov/pubmed/?term=Seabra%20A%5BAuthor%5D&amp;cauthor=true&amp;cauthor_uid=25350035" TargetMode="External"/><Relationship Id="rId12" Type="http://schemas.openxmlformats.org/officeDocument/2006/relationships/hyperlink" Target="https://www.ncbi.nlm.nih.gov/pubmed/26402318" TargetMode="External"/><Relationship Id="rId2" Type="http://schemas.openxmlformats.org/officeDocument/2006/relationships/hyperlink" Target="https://www.ncbi.nlm.nih.gov/pubmed/?term=Bakker%20J%5BAuthor%5D&amp;cauthor=true&amp;cauthor_uid=30599078" TargetMode="External"/><Relationship Id="rId16" Type="http://schemas.openxmlformats.org/officeDocument/2006/relationships/hyperlink" Target="https://www.ncbi.nlm.nih.gov/pubmed/25376221" TargetMode="External"/><Relationship Id="rId1" Type="http://schemas.openxmlformats.org/officeDocument/2006/relationships/hyperlink" Target="https://www.olympic.org/women-in-sport/background/key-dates%20Accessed%20July%2027" TargetMode="External"/><Relationship Id="rId6" Type="http://schemas.openxmlformats.org/officeDocument/2006/relationships/hyperlink" Target="https://www.ncbi.nlm.nih.gov/pubmed/?term=Roriz%20De%20Oliveira%20MS%5BAuthor%5D&amp;cauthor=true&amp;cauthor_uid=25350035" TargetMode="External"/><Relationship Id="rId11" Type="http://schemas.openxmlformats.org/officeDocument/2006/relationships/hyperlink" Target="https://www.ncbi.nlm.nih.gov/pubmed/?term=Panagiotakos%20DB%5BAuthor%5D&amp;cauthor=true&amp;cauthor_uid=26402318" TargetMode="External"/><Relationship Id="rId5" Type="http://schemas.openxmlformats.org/officeDocument/2006/relationships/hyperlink" Target="https://doi.org/10.1016/S0026-0495(03)00163-X" TargetMode="External"/><Relationship Id="rId15" Type="http://schemas.openxmlformats.org/officeDocument/2006/relationships/hyperlink" Target="https://www.ncbi.nlm.nih.gov/pubmed/?term=Ortega%20FB%5BAuthor%5D&amp;cauthor=true&amp;cauthor_uid=25376221" TargetMode="External"/><Relationship Id="rId10" Type="http://schemas.openxmlformats.org/officeDocument/2006/relationships/hyperlink" Target="https://www.ncbi.nlm.nih.gov/pubmed/?term=Psarra%20G%5BAuthor%5D&amp;cauthor=true&amp;cauthor_uid=26402318" TargetMode="External"/><Relationship Id="rId4" Type="http://schemas.openxmlformats.org/officeDocument/2006/relationships/hyperlink" Target="https://www.sciencedirect.com/science/article/abs/pii/S002604950300163X" TargetMode="External"/><Relationship Id="rId9" Type="http://schemas.openxmlformats.org/officeDocument/2006/relationships/hyperlink" Target="https://www.ncbi.nlm.nih.gov/pubmed/?term=Tambalis%20KD%5BAuthor%5D&amp;cauthor=true&amp;cauthor_uid=26402318" TargetMode="External"/><Relationship Id="rId14" Type="http://schemas.openxmlformats.org/officeDocument/2006/relationships/hyperlink" Target="https://www.ncbi.nlm.nih.gov/pubmed/?term=Gracia-Marco%20L%5BAuthor%5D&amp;cauthor=true&amp;cauthor_uid=25376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4F53-E1E9-4EE2-8F3C-2ED5DBC6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Whitehall</dc:creator>
  <cp:keywords/>
  <dc:description/>
  <cp:lastModifiedBy>Ed_Sparrius</cp:lastModifiedBy>
  <cp:revision>2</cp:revision>
  <dcterms:created xsi:type="dcterms:W3CDTF">2019-09-09T09:15:00Z</dcterms:created>
  <dcterms:modified xsi:type="dcterms:W3CDTF">2019-09-09T09:15:00Z</dcterms:modified>
</cp:coreProperties>
</file>